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C339" w14:textId="6B95C1A8" w:rsidR="00CE0B0C" w:rsidRPr="00FC55D8" w:rsidRDefault="004741E9" w:rsidP="00CE0B0C">
      <w:pPr>
        <w:tabs>
          <w:tab w:val="left" w:pos="1653"/>
        </w:tabs>
        <w:rPr>
          <w:rFonts w:ascii="Arial" w:hAnsi="Arial" w:cs="Arial"/>
          <w:lang w:eastAsia="el-GR"/>
        </w:rPr>
      </w:pPr>
      <w:r>
        <w:rPr>
          <w:rFonts w:ascii="Arial" w:hAnsi="Arial" w:cs="Arial"/>
          <w:lang w:eastAsia="el-GR"/>
        </w:rPr>
        <w:tab/>
      </w:r>
      <w:r w:rsidR="00CE0B0C" w:rsidRPr="00FC55D8">
        <w:rPr>
          <w:rFonts w:ascii="Arial" w:hAnsi="Arial" w:cs="Arial"/>
          <w:lang w:eastAsia="el-GR"/>
        </w:rPr>
        <w:tab/>
      </w:r>
      <w:r w:rsidR="00CE0B0C" w:rsidRPr="00FC55D8">
        <w:rPr>
          <w:rFonts w:ascii="Arial" w:hAnsi="Arial" w:cs="Arial"/>
          <w:lang w:eastAsia="el-GR"/>
        </w:rPr>
        <w:tab/>
      </w:r>
      <w:r w:rsidR="00CE0B0C" w:rsidRPr="00FC55D8">
        <w:rPr>
          <w:rFonts w:ascii="Arial" w:hAnsi="Arial" w:cs="Arial"/>
          <w:lang w:eastAsia="el-GR"/>
        </w:rPr>
        <w:tab/>
      </w:r>
      <w:r w:rsidR="00CE0B0C" w:rsidRPr="00FC55D8">
        <w:rPr>
          <w:rFonts w:ascii="Arial" w:hAnsi="Arial" w:cs="Arial"/>
          <w:lang w:eastAsia="el-GR"/>
        </w:rPr>
        <w:tab/>
      </w:r>
      <w:r w:rsidR="00CE0B0C" w:rsidRPr="00FC55D8">
        <w:rPr>
          <w:rFonts w:ascii="Arial" w:hAnsi="Arial" w:cs="Arial"/>
          <w:lang w:eastAsia="el-GR"/>
        </w:rPr>
        <w:tab/>
      </w:r>
    </w:p>
    <w:p w14:paraId="26CB1C77" w14:textId="113DD659" w:rsidR="00460C8E" w:rsidRPr="00FC55D8" w:rsidRDefault="00460C8E" w:rsidP="00CE0B0C">
      <w:pPr>
        <w:pStyle w:val="Heading1"/>
        <w:ind w:left="0" w:firstLine="90"/>
        <w:rPr>
          <w:bCs w:val="0"/>
          <w:smallCaps w:val="0"/>
          <w:sz w:val="22"/>
          <w:szCs w:val="22"/>
          <w:u w:val="none"/>
          <w:lang w:eastAsia="en-US"/>
        </w:rPr>
      </w:pPr>
    </w:p>
    <w:p w14:paraId="647F0DA4" w14:textId="57144F11" w:rsidR="0026502A" w:rsidRPr="00310194" w:rsidRDefault="0026502A" w:rsidP="0026502A">
      <w:pPr>
        <w:pStyle w:val="Heading1"/>
        <w:rPr>
          <w:bCs w:val="0"/>
          <w:sz w:val="22"/>
          <w:szCs w:val="22"/>
          <w:u w:val="none"/>
          <w:lang w:val="el-GR" w:eastAsia="en-US"/>
        </w:rPr>
      </w:pPr>
      <w:r w:rsidRPr="001877AF">
        <w:rPr>
          <w:bCs w:val="0"/>
          <w:sz w:val="22"/>
          <w:szCs w:val="22"/>
          <w:u w:val="none"/>
          <w:lang w:val="el-GR" w:eastAsia="en-US"/>
        </w:rPr>
        <w:t>ΑΠΟΤΕΛΕΣΜΑΤΑ ΟΜΙΛΟΥ ΟΤΕ ΓΙΑ ΤΟ Γ’ ΤΡΙΜΗΝΟ ΤΟΥ 2023</w:t>
      </w:r>
    </w:p>
    <w:p w14:paraId="01B36715" w14:textId="4C90A7B8" w:rsidR="00CE0B0C" w:rsidRPr="0026502A" w:rsidRDefault="00CE0B0C" w:rsidP="00CE0B0C">
      <w:pPr>
        <w:pStyle w:val="Heading1"/>
        <w:ind w:left="0" w:firstLine="90"/>
        <w:rPr>
          <w:bCs w:val="0"/>
          <w:smallCaps w:val="0"/>
          <w:sz w:val="22"/>
          <w:szCs w:val="22"/>
          <w:u w:val="none"/>
          <w:lang w:val="el-GR" w:eastAsia="en-US"/>
        </w:rPr>
      </w:pPr>
    </w:p>
    <w:p w14:paraId="05C8E226" w14:textId="10883881" w:rsidR="00CE0B0C" w:rsidRPr="0026502A" w:rsidRDefault="00457D9B" w:rsidP="00680593">
      <w:pPr>
        <w:pStyle w:val="Default"/>
        <w:tabs>
          <w:tab w:val="left" w:pos="2548"/>
        </w:tabs>
        <w:rPr>
          <w:rFonts w:ascii="Arial" w:hAnsi="Arial" w:cs="Arial"/>
          <w:b/>
          <w:color w:val="auto"/>
          <w:sz w:val="22"/>
          <w:szCs w:val="20"/>
          <w:lang w:eastAsia="en-US"/>
        </w:rPr>
      </w:pPr>
      <w:r w:rsidRPr="00FC55D8">
        <w:rPr>
          <w:rFonts w:ascii="Arial" w:hAnsi="Arial" w:cs="Arial"/>
          <w:b/>
          <w:noProof/>
          <w:sz w:val="22"/>
        </w:rPr>
        <mc:AlternateContent>
          <mc:Choice Requires="wps">
            <w:drawing>
              <wp:anchor distT="0" distB="0" distL="114300" distR="114300" simplePos="0" relativeHeight="251658249" behindDoc="0" locked="0" layoutInCell="1" allowOverlap="1" wp14:anchorId="6981B170" wp14:editId="71F28565">
                <wp:simplePos x="0" y="0"/>
                <wp:positionH relativeFrom="column">
                  <wp:posOffset>-471805</wp:posOffset>
                </wp:positionH>
                <wp:positionV relativeFrom="paragraph">
                  <wp:posOffset>108222</wp:posOffset>
                </wp:positionV>
                <wp:extent cx="7594283" cy="2127885"/>
                <wp:effectExtent l="0" t="0" r="6985" b="5715"/>
                <wp:wrapNone/>
                <wp:docPr id="21" name="Rectangle 21"/>
                <wp:cNvGraphicFramePr/>
                <a:graphic xmlns:a="http://schemas.openxmlformats.org/drawingml/2006/main">
                  <a:graphicData uri="http://schemas.microsoft.com/office/word/2010/wordprocessingShape">
                    <wps:wsp>
                      <wps:cNvSpPr/>
                      <wps:spPr>
                        <a:xfrm>
                          <a:off x="0" y="0"/>
                          <a:ext cx="7594283" cy="2127885"/>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10E4D" w14:textId="73C49623" w:rsidR="0026502A" w:rsidRDefault="006D1F8F" w:rsidP="00CF1979">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 xml:space="preserve">Συνεχιζόμενη </w:t>
                            </w:r>
                            <w:r w:rsidR="00A43F1F">
                              <w:rPr>
                                <w:rFonts w:ascii="Arial" w:hAnsi="Arial" w:cs="Arial"/>
                                <w:b/>
                                <w:bCs/>
                                <w:color w:val="FFFFFF" w:themeColor="background1"/>
                                <w:sz w:val="22"/>
                                <w:szCs w:val="22"/>
                                <w:lang w:val="el-GR"/>
                              </w:rPr>
                              <w:t>αύξηση της κερδοφορίας στην Ελλάδα</w:t>
                            </w:r>
                            <w:r w:rsidR="0026502A" w:rsidRPr="009009FF">
                              <w:rPr>
                                <w:rFonts w:ascii="Arial" w:hAnsi="Arial" w:cs="Arial"/>
                                <w:b/>
                                <w:bCs/>
                                <w:color w:val="FFFFFF" w:themeColor="background1"/>
                                <w:sz w:val="22"/>
                                <w:szCs w:val="22"/>
                                <w:lang w:val="el-GR"/>
                              </w:rPr>
                              <w:t>, προσαρμοσμένο EBITDA (AL) ενισχυμένο κατά 0,</w:t>
                            </w:r>
                            <w:r w:rsidR="0026502A" w:rsidRPr="00C5156D">
                              <w:rPr>
                                <w:rFonts w:ascii="Arial" w:hAnsi="Arial" w:cs="Arial"/>
                                <w:b/>
                                <w:bCs/>
                                <w:color w:val="FFFFFF" w:themeColor="background1"/>
                                <w:sz w:val="22"/>
                                <w:szCs w:val="22"/>
                                <w:lang w:val="el-GR"/>
                              </w:rPr>
                              <w:t>7</w:t>
                            </w:r>
                            <w:r w:rsidR="0026502A" w:rsidRPr="009009FF">
                              <w:rPr>
                                <w:rFonts w:ascii="Arial" w:hAnsi="Arial" w:cs="Arial"/>
                                <w:b/>
                                <w:bCs/>
                                <w:color w:val="FFFFFF" w:themeColor="background1"/>
                                <w:sz w:val="22"/>
                                <w:szCs w:val="22"/>
                                <w:lang w:val="el-GR"/>
                              </w:rPr>
                              <w:t>%</w:t>
                            </w:r>
                          </w:p>
                          <w:p w14:paraId="763EA62B" w14:textId="3F1F9430" w:rsidR="0026502A" w:rsidRPr="006D1F8F" w:rsidRDefault="0026502A" w:rsidP="00CF1979">
                            <w:pPr>
                              <w:pStyle w:val="ListParagraph"/>
                              <w:numPr>
                                <w:ilvl w:val="0"/>
                                <w:numId w:val="24"/>
                              </w:numPr>
                              <w:spacing w:after="180" w:line="320" w:lineRule="exact"/>
                              <w:ind w:left="502" w:right="167"/>
                              <w:jc w:val="both"/>
                              <w:rPr>
                                <w:rFonts w:ascii="Arial" w:hAnsi="Arial" w:cs="Arial"/>
                                <w:b/>
                                <w:bCs/>
                                <w:color w:val="FFFFFF" w:themeColor="background1"/>
                                <w:sz w:val="22"/>
                                <w:szCs w:val="22"/>
                                <w:lang w:val="el-GR"/>
                              </w:rPr>
                            </w:pPr>
                            <w:r w:rsidRPr="00C5156D">
                              <w:rPr>
                                <w:rFonts w:ascii="Arial" w:hAnsi="Arial" w:cs="Arial"/>
                                <w:b/>
                                <w:bCs/>
                                <w:color w:val="FFFFFF" w:themeColor="background1"/>
                                <w:sz w:val="22"/>
                                <w:szCs w:val="22"/>
                                <w:lang w:val="el-GR"/>
                              </w:rPr>
                              <w:t xml:space="preserve">Μείωση εσόδων στην Ελλάδα κατά 2,2%, λόγω </w:t>
                            </w:r>
                            <w:r w:rsidR="00A43F1F" w:rsidRPr="00C5156D">
                              <w:rPr>
                                <w:rFonts w:ascii="Arial" w:hAnsi="Arial" w:cs="Arial"/>
                                <w:b/>
                                <w:bCs/>
                                <w:color w:val="FFFFFF" w:themeColor="background1"/>
                                <w:sz w:val="22"/>
                                <w:szCs w:val="22"/>
                                <w:lang w:val="el-GR"/>
                              </w:rPr>
                              <w:t xml:space="preserve">χονδρικής </w:t>
                            </w:r>
                            <w:r w:rsidR="00A43F1F">
                              <w:rPr>
                                <w:rFonts w:ascii="Arial" w:hAnsi="Arial" w:cs="Arial"/>
                                <w:b/>
                                <w:bCs/>
                                <w:color w:val="FFFFFF" w:themeColor="background1"/>
                                <w:sz w:val="22"/>
                                <w:szCs w:val="22"/>
                                <w:lang w:val="el-GR"/>
                              </w:rPr>
                              <w:t xml:space="preserve">και </w:t>
                            </w:r>
                            <w:r w:rsidRPr="00B523FC">
                              <w:rPr>
                                <w:rFonts w:ascii="Arial" w:hAnsi="Arial" w:cs="Arial"/>
                                <w:b/>
                                <w:bCs/>
                                <w:color w:val="FFFFFF" w:themeColor="background1"/>
                                <w:sz w:val="22"/>
                                <w:szCs w:val="22"/>
                                <w:lang w:val="el-GR"/>
                              </w:rPr>
                              <w:t>προσωριν</w:t>
                            </w:r>
                            <w:r w:rsidR="00B523FC" w:rsidRPr="00B523FC">
                              <w:rPr>
                                <w:rFonts w:ascii="Arial" w:hAnsi="Arial" w:cs="Arial"/>
                                <w:b/>
                                <w:bCs/>
                                <w:color w:val="FFFFFF" w:themeColor="background1"/>
                                <w:sz w:val="22"/>
                                <w:szCs w:val="22"/>
                                <w:lang w:val="el-GR"/>
                              </w:rPr>
                              <w:t xml:space="preserve">ών </w:t>
                            </w:r>
                            <w:r w:rsidR="00A43F1F">
                              <w:rPr>
                                <w:rFonts w:ascii="Arial" w:hAnsi="Arial" w:cs="Arial"/>
                                <w:b/>
                                <w:bCs/>
                                <w:color w:val="FFFFFF" w:themeColor="background1"/>
                                <w:sz w:val="22"/>
                                <w:szCs w:val="22"/>
                                <w:lang w:val="el-GR"/>
                              </w:rPr>
                              <w:t>καθυστερήσεων</w:t>
                            </w:r>
                            <w:r w:rsidR="00B523FC" w:rsidRPr="00B523FC">
                              <w:rPr>
                                <w:rFonts w:ascii="Arial" w:hAnsi="Arial" w:cs="Arial"/>
                                <w:b/>
                                <w:bCs/>
                                <w:color w:val="FFFFFF" w:themeColor="background1"/>
                                <w:sz w:val="22"/>
                                <w:szCs w:val="22"/>
                                <w:lang w:val="el-GR"/>
                              </w:rPr>
                              <w:t xml:space="preserve"> </w:t>
                            </w:r>
                            <w:r w:rsidRPr="00B523FC">
                              <w:rPr>
                                <w:rFonts w:ascii="Arial" w:hAnsi="Arial" w:cs="Arial"/>
                                <w:b/>
                                <w:bCs/>
                                <w:color w:val="FFFFFF" w:themeColor="background1"/>
                                <w:sz w:val="22"/>
                                <w:szCs w:val="22"/>
                                <w:lang w:val="el-GR"/>
                              </w:rPr>
                              <w:t xml:space="preserve">σε </w:t>
                            </w:r>
                            <w:r w:rsidR="00801418">
                              <w:rPr>
                                <w:rFonts w:ascii="Arial" w:hAnsi="Arial" w:cs="Arial"/>
                                <w:b/>
                                <w:bCs/>
                                <w:color w:val="FFFFFF" w:themeColor="background1"/>
                                <w:sz w:val="22"/>
                                <w:szCs w:val="22"/>
                                <w:lang w:val="el-GR"/>
                              </w:rPr>
                              <w:t xml:space="preserve">συμβάσεις έργων </w:t>
                            </w:r>
                            <w:r w:rsidRPr="00C5156D">
                              <w:rPr>
                                <w:rFonts w:ascii="Arial" w:hAnsi="Arial" w:cs="Arial"/>
                                <w:b/>
                                <w:bCs/>
                                <w:color w:val="FFFFFF" w:themeColor="background1"/>
                                <w:sz w:val="22"/>
                                <w:szCs w:val="22"/>
                                <w:lang w:val="el-GR"/>
                              </w:rPr>
                              <w:t xml:space="preserve">ICT </w:t>
                            </w:r>
                          </w:p>
                          <w:p w14:paraId="5C79A5BF" w14:textId="13EDAF1D" w:rsidR="0026502A" w:rsidRDefault="00FA360B" w:rsidP="00CF1979">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Σταθερή ενίσχυση</w:t>
                            </w:r>
                            <w:r w:rsidR="0026502A">
                              <w:rPr>
                                <w:rFonts w:ascii="Arial" w:hAnsi="Arial" w:cs="Arial"/>
                                <w:b/>
                                <w:bCs/>
                                <w:color w:val="FFFFFF" w:themeColor="background1"/>
                                <w:sz w:val="22"/>
                                <w:szCs w:val="22"/>
                                <w:lang w:val="el-GR"/>
                              </w:rPr>
                              <w:t xml:space="preserve"> εσόδων τόσο στην καρτοκινητή όσο και στα συμβόλαια </w:t>
                            </w:r>
                          </w:p>
                          <w:p w14:paraId="41D88068" w14:textId="37C956D8" w:rsidR="0026502A" w:rsidRDefault="0026502A" w:rsidP="00CF1979">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Βελτίωση των τάσεων στα έσοδα από υπηρεσίες λιανικής,</w:t>
                            </w:r>
                            <w:r w:rsidR="00243200">
                              <w:rPr>
                                <w:rFonts w:ascii="Arial" w:hAnsi="Arial" w:cs="Arial"/>
                                <w:b/>
                                <w:bCs/>
                                <w:color w:val="FFFFFF" w:themeColor="background1"/>
                                <w:sz w:val="22"/>
                                <w:szCs w:val="22"/>
                                <w:lang w:val="el-GR"/>
                              </w:rPr>
                              <w:t xml:space="preserve"> </w:t>
                            </w:r>
                            <w:r w:rsidR="00B458BF">
                              <w:rPr>
                                <w:rFonts w:ascii="Arial" w:hAnsi="Arial" w:cs="Arial"/>
                                <w:b/>
                                <w:bCs/>
                                <w:color w:val="FFFFFF" w:themeColor="background1"/>
                                <w:sz w:val="22"/>
                                <w:szCs w:val="22"/>
                                <w:lang w:val="el-GR"/>
                              </w:rPr>
                              <w:t>αύξηση</w:t>
                            </w:r>
                            <w:r w:rsidR="007E25F9">
                              <w:rPr>
                                <w:rFonts w:ascii="Arial" w:hAnsi="Arial" w:cs="Arial"/>
                                <w:b/>
                                <w:bCs/>
                                <w:color w:val="FFFFFF" w:themeColor="background1"/>
                                <w:sz w:val="22"/>
                                <w:szCs w:val="22"/>
                                <w:lang w:val="el-GR"/>
                              </w:rPr>
                              <w:t xml:space="preserve"> στις</w:t>
                            </w:r>
                            <w:r>
                              <w:rPr>
                                <w:rFonts w:ascii="Arial" w:hAnsi="Arial" w:cs="Arial"/>
                                <w:b/>
                                <w:bCs/>
                                <w:color w:val="FFFFFF" w:themeColor="background1"/>
                                <w:sz w:val="22"/>
                                <w:szCs w:val="22"/>
                                <w:lang w:val="el-GR"/>
                              </w:rPr>
                              <w:t xml:space="preserve"> </w:t>
                            </w:r>
                            <w:proofErr w:type="spellStart"/>
                            <w:r>
                              <w:rPr>
                                <w:rFonts w:ascii="Arial" w:hAnsi="Arial" w:cs="Arial"/>
                                <w:b/>
                                <w:bCs/>
                                <w:color w:val="FFFFFF" w:themeColor="background1"/>
                                <w:sz w:val="22"/>
                                <w:szCs w:val="22"/>
                                <w:lang w:val="el-GR"/>
                              </w:rPr>
                              <w:t>ευρυζωνικές</w:t>
                            </w:r>
                            <w:proofErr w:type="spellEnd"/>
                            <w:r>
                              <w:rPr>
                                <w:rFonts w:ascii="Arial" w:hAnsi="Arial" w:cs="Arial"/>
                                <w:b/>
                                <w:bCs/>
                                <w:color w:val="FFFFFF" w:themeColor="background1"/>
                                <w:sz w:val="22"/>
                                <w:szCs w:val="22"/>
                                <w:lang w:val="el-GR"/>
                              </w:rPr>
                              <w:t xml:space="preserve"> υπηρεσίες</w:t>
                            </w:r>
                            <w:r w:rsidR="00A43F1F" w:rsidRPr="00A43F1F">
                              <w:rPr>
                                <w:rFonts w:ascii="Arial" w:hAnsi="Arial" w:cs="Arial"/>
                                <w:b/>
                                <w:bCs/>
                                <w:color w:val="FFFFFF" w:themeColor="background1"/>
                                <w:sz w:val="22"/>
                                <w:szCs w:val="22"/>
                                <w:lang w:val="el-GR"/>
                              </w:rPr>
                              <w:t xml:space="preserve"> </w:t>
                            </w:r>
                            <w:r w:rsidR="00A43F1F">
                              <w:rPr>
                                <w:rFonts w:ascii="Arial" w:hAnsi="Arial" w:cs="Arial"/>
                                <w:b/>
                                <w:bCs/>
                                <w:color w:val="FFFFFF" w:themeColor="background1"/>
                                <w:sz w:val="22"/>
                                <w:szCs w:val="22"/>
                                <w:lang w:val="el-GR"/>
                              </w:rPr>
                              <w:t>και</w:t>
                            </w:r>
                            <w:r w:rsidR="006F71E8">
                              <w:rPr>
                                <w:rFonts w:ascii="Arial" w:hAnsi="Arial" w:cs="Arial"/>
                                <w:b/>
                                <w:bCs/>
                                <w:color w:val="FFFFFF" w:themeColor="background1"/>
                                <w:sz w:val="22"/>
                                <w:szCs w:val="22"/>
                                <w:lang w:val="el-GR"/>
                              </w:rPr>
                              <w:t xml:space="preserve"> στην</w:t>
                            </w:r>
                            <w:r w:rsidR="00A43F1F">
                              <w:rPr>
                                <w:rFonts w:ascii="Arial" w:hAnsi="Arial" w:cs="Arial"/>
                                <w:b/>
                                <w:bCs/>
                                <w:color w:val="FFFFFF" w:themeColor="background1"/>
                                <w:sz w:val="22"/>
                                <w:szCs w:val="22"/>
                                <w:lang w:val="el-GR"/>
                              </w:rPr>
                              <w:t xml:space="preserve"> τηλεόραση</w:t>
                            </w:r>
                          </w:p>
                          <w:p w14:paraId="29C2DE77" w14:textId="256B2FB5" w:rsidR="0026502A" w:rsidRPr="0026502A" w:rsidRDefault="0026502A" w:rsidP="00CF1979">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Θετικές λειτουργικές επιδόσεις</w:t>
                            </w:r>
                            <w:r w:rsidR="00FA360B">
                              <w:rPr>
                                <w:rFonts w:ascii="Arial" w:hAnsi="Arial" w:cs="Arial"/>
                                <w:b/>
                                <w:bCs/>
                                <w:color w:val="FFFFFF" w:themeColor="background1"/>
                                <w:sz w:val="22"/>
                                <w:szCs w:val="22"/>
                                <w:lang w:val="el-GR"/>
                              </w:rPr>
                              <w:t>: διαθεσιμότητα</w:t>
                            </w:r>
                            <w:r>
                              <w:rPr>
                                <w:rFonts w:ascii="Arial" w:hAnsi="Arial" w:cs="Arial"/>
                                <w:b/>
                                <w:bCs/>
                                <w:color w:val="FFFFFF" w:themeColor="background1"/>
                                <w:sz w:val="22"/>
                                <w:szCs w:val="22"/>
                                <w:lang w:val="el-GR"/>
                              </w:rPr>
                              <w:t xml:space="preserve"> </w:t>
                            </w:r>
                            <w:r w:rsidRPr="006D1F8F">
                              <w:rPr>
                                <w:rFonts w:ascii="Arial" w:hAnsi="Arial" w:cs="Arial"/>
                                <w:b/>
                                <w:bCs/>
                                <w:color w:val="FFFFFF" w:themeColor="background1"/>
                                <w:sz w:val="22"/>
                                <w:szCs w:val="22"/>
                                <w:lang w:val="el-GR"/>
                              </w:rPr>
                              <w:t>FTTH</w:t>
                            </w:r>
                            <w:r w:rsidRPr="008332DC">
                              <w:rPr>
                                <w:rFonts w:ascii="Arial" w:hAnsi="Arial" w:cs="Arial"/>
                                <w:b/>
                                <w:bCs/>
                                <w:color w:val="FFFFFF" w:themeColor="background1"/>
                                <w:sz w:val="22"/>
                                <w:szCs w:val="22"/>
                                <w:lang w:val="el-GR"/>
                              </w:rPr>
                              <w:t xml:space="preserve"> </w:t>
                            </w:r>
                            <w:r>
                              <w:rPr>
                                <w:rFonts w:ascii="Arial" w:hAnsi="Arial" w:cs="Arial"/>
                                <w:b/>
                                <w:bCs/>
                                <w:color w:val="FFFFFF" w:themeColor="background1"/>
                                <w:sz w:val="22"/>
                                <w:szCs w:val="22"/>
                                <w:lang w:val="el-GR"/>
                              </w:rPr>
                              <w:t xml:space="preserve">σε </w:t>
                            </w:r>
                            <w:r w:rsidRPr="006D1F8F">
                              <w:rPr>
                                <w:rFonts w:ascii="Arial" w:hAnsi="Arial" w:cs="Arial"/>
                                <w:b/>
                                <w:bCs/>
                                <w:color w:val="FFFFFF" w:themeColor="background1"/>
                                <w:sz w:val="22"/>
                                <w:szCs w:val="22"/>
                                <w:lang w:val="el-GR"/>
                              </w:rPr>
                              <w:t>1,1</w:t>
                            </w:r>
                            <w:r w:rsidR="001A5B12" w:rsidRPr="006D1F8F">
                              <w:rPr>
                                <w:rFonts w:ascii="Arial" w:hAnsi="Arial" w:cs="Arial"/>
                                <w:b/>
                                <w:bCs/>
                                <w:color w:val="FFFFFF" w:themeColor="background1"/>
                                <w:sz w:val="22"/>
                                <w:szCs w:val="22"/>
                                <w:lang w:val="el-GR"/>
                              </w:rPr>
                              <w:t>5</w:t>
                            </w:r>
                            <w:r w:rsidRPr="006D1F8F">
                              <w:rPr>
                                <w:rFonts w:ascii="Arial" w:hAnsi="Arial" w:cs="Arial"/>
                                <w:b/>
                                <w:bCs/>
                                <w:color w:val="FFFFFF" w:themeColor="background1"/>
                                <w:sz w:val="22"/>
                                <w:szCs w:val="22"/>
                                <w:lang w:val="el-GR"/>
                              </w:rPr>
                              <w:t xml:space="preserve"> </w:t>
                            </w:r>
                            <w:r>
                              <w:rPr>
                                <w:rFonts w:ascii="Arial" w:hAnsi="Arial" w:cs="Arial"/>
                                <w:b/>
                                <w:bCs/>
                                <w:color w:val="FFFFFF" w:themeColor="background1"/>
                                <w:sz w:val="22"/>
                                <w:szCs w:val="22"/>
                                <w:lang w:val="el-GR"/>
                              </w:rPr>
                              <w:t xml:space="preserve">εκατ. νοικοκυριά και επιχειρήσεις με το ποσοστό διείσδυσης στο 19%, </w:t>
                            </w:r>
                            <w:r w:rsidRPr="0026502A">
                              <w:rPr>
                                <w:rFonts w:ascii="Arial" w:hAnsi="Arial" w:cs="Arial"/>
                                <w:b/>
                                <w:bCs/>
                                <w:color w:val="FFFFFF" w:themeColor="background1"/>
                                <w:sz w:val="22"/>
                                <w:szCs w:val="22"/>
                                <w:lang w:val="el-GR"/>
                              </w:rPr>
                              <w:t>αύξηση των συνδρομητών υπηρεσιών οπτικής ίνας (</w:t>
                            </w:r>
                            <w:proofErr w:type="spellStart"/>
                            <w:r w:rsidRPr="006D1F8F">
                              <w:rPr>
                                <w:rFonts w:ascii="Arial" w:hAnsi="Arial" w:cs="Arial"/>
                                <w:b/>
                                <w:bCs/>
                                <w:color w:val="FFFFFF" w:themeColor="background1"/>
                                <w:sz w:val="22"/>
                                <w:szCs w:val="22"/>
                                <w:lang w:val="el-GR"/>
                              </w:rPr>
                              <w:t>FTTx</w:t>
                            </w:r>
                            <w:proofErr w:type="spellEnd"/>
                            <w:r w:rsidRPr="0026502A">
                              <w:rPr>
                                <w:rFonts w:ascii="Arial" w:hAnsi="Arial" w:cs="Arial"/>
                                <w:b/>
                                <w:bCs/>
                                <w:color w:val="FFFFFF" w:themeColor="background1"/>
                                <w:sz w:val="22"/>
                                <w:szCs w:val="22"/>
                                <w:lang w:val="el-GR"/>
                              </w:rPr>
                              <w:t>) κατά 7%</w:t>
                            </w:r>
                          </w:p>
                          <w:p w14:paraId="627EAC30" w14:textId="466474F9" w:rsidR="00D2217D" w:rsidRPr="00611A8D" w:rsidRDefault="00FA360B" w:rsidP="00CF1979">
                            <w:pPr>
                              <w:pStyle w:val="ListParagraph"/>
                              <w:numPr>
                                <w:ilvl w:val="0"/>
                                <w:numId w:val="24"/>
                              </w:numPr>
                              <w:spacing w:after="180" w:line="320" w:lineRule="exact"/>
                              <w:ind w:left="502" w:right="167"/>
                              <w:jc w:val="both"/>
                              <w:rPr>
                                <w:rFonts w:ascii="Arial" w:hAnsi="Arial" w:cs="Arial"/>
                                <w:b/>
                                <w:color w:val="FFFFFF" w:themeColor="background1"/>
                                <w:sz w:val="22"/>
                                <w:szCs w:val="22"/>
                                <w:lang w:val="el-GR"/>
                              </w:rPr>
                            </w:pPr>
                            <w:r>
                              <w:rPr>
                                <w:rFonts w:ascii="Arial" w:hAnsi="Arial" w:cs="Arial"/>
                                <w:b/>
                                <w:bCs/>
                                <w:color w:val="FFFFFF" w:themeColor="background1"/>
                                <w:sz w:val="22"/>
                                <w:szCs w:val="22"/>
                                <w:lang w:val="el-GR"/>
                              </w:rPr>
                              <w:t xml:space="preserve">Προσαρμοσμένο </w:t>
                            </w:r>
                            <w:r w:rsidRPr="009009FF">
                              <w:rPr>
                                <w:rFonts w:ascii="Arial" w:hAnsi="Arial" w:cs="Arial"/>
                                <w:b/>
                                <w:bCs/>
                                <w:color w:val="FFFFFF" w:themeColor="background1"/>
                                <w:sz w:val="22"/>
                                <w:szCs w:val="22"/>
                                <w:lang w:val="el-GR"/>
                              </w:rPr>
                              <w:t xml:space="preserve">EBITDA (AL) </w:t>
                            </w:r>
                            <w:r>
                              <w:rPr>
                                <w:rFonts w:ascii="Arial" w:hAnsi="Arial" w:cs="Arial"/>
                                <w:b/>
                                <w:bCs/>
                                <w:color w:val="FFFFFF" w:themeColor="background1"/>
                                <w:sz w:val="22"/>
                                <w:szCs w:val="22"/>
                                <w:lang w:val="el-GR"/>
                              </w:rPr>
                              <w:t>Ομίλου</w:t>
                            </w:r>
                            <w:r w:rsidR="0026502A" w:rsidRPr="00611A8D">
                              <w:rPr>
                                <w:rFonts w:ascii="Arial" w:hAnsi="Arial" w:cs="Arial"/>
                                <w:b/>
                                <w:bCs/>
                                <w:color w:val="FFFFFF" w:themeColor="background1"/>
                                <w:sz w:val="22"/>
                                <w:szCs w:val="22"/>
                                <w:lang w:val="el-GR"/>
                              </w:rPr>
                              <w:t xml:space="preserve"> </w:t>
                            </w:r>
                            <w:r w:rsidR="00BA6822">
                              <w:rPr>
                                <w:rFonts w:ascii="Arial" w:hAnsi="Arial" w:cs="Arial"/>
                                <w:b/>
                                <w:bCs/>
                                <w:color w:val="FFFFFF" w:themeColor="background1"/>
                                <w:sz w:val="22"/>
                                <w:szCs w:val="22"/>
                                <w:lang w:val="el-GR"/>
                              </w:rPr>
                              <w:t>μειωμέν</w:t>
                            </w:r>
                            <w:r>
                              <w:rPr>
                                <w:rFonts w:ascii="Arial" w:hAnsi="Arial" w:cs="Arial"/>
                                <w:b/>
                                <w:bCs/>
                                <w:color w:val="FFFFFF" w:themeColor="background1"/>
                                <w:sz w:val="22"/>
                                <w:szCs w:val="22"/>
                                <w:lang w:val="el-GR"/>
                              </w:rPr>
                              <w:t>ο</w:t>
                            </w:r>
                            <w:r w:rsidR="00BA6822">
                              <w:rPr>
                                <w:rFonts w:ascii="Arial" w:hAnsi="Arial" w:cs="Arial"/>
                                <w:b/>
                                <w:bCs/>
                                <w:color w:val="FFFFFF" w:themeColor="background1"/>
                                <w:sz w:val="22"/>
                                <w:szCs w:val="22"/>
                                <w:lang w:val="el-GR"/>
                              </w:rPr>
                              <w:t xml:space="preserve"> κατά </w:t>
                            </w:r>
                            <w:r w:rsidR="0026502A" w:rsidRPr="00611A8D">
                              <w:rPr>
                                <w:rFonts w:ascii="Arial" w:hAnsi="Arial" w:cs="Arial"/>
                                <w:b/>
                                <w:bCs/>
                                <w:color w:val="FFFFFF" w:themeColor="background1"/>
                                <w:sz w:val="22"/>
                                <w:szCs w:val="22"/>
                                <w:lang w:val="el-GR"/>
                              </w:rPr>
                              <w:t>1,5%</w:t>
                            </w:r>
                            <w:r>
                              <w:rPr>
                                <w:rFonts w:ascii="Arial" w:hAnsi="Arial" w:cs="Arial"/>
                                <w:b/>
                                <w:bCs/>
                                <w:color w:val="FFFFFF" w:themeColor="background1"/>
                                <w:sz w:val="22"/>
                                <w:szCs w:val="22"/>
                                <w:lang w:val="el-GR"/>
                              </w:rPr>
                              <w:t xml:space="preserve">, λόγω Ρουμανίας </w:t>
                            </w:r>
                            <w:r w:rsidR="002E71EB">
                              <w:rPr>
                                <w:rFonts w:ascii="Arial" w:hAnsi="Arial" w:cs="Arial"/>
                                <w:b/>
                                <w:bCs/>
                                <w:color w:val="FFFFFF" w:themeColor="background1"/>
                                <w:sz w:val="22"/>
                                <w:szCs w:val="22"/>
                                <w:lang w:val="el-GR"/>
                              </w:rPr>
                              <w:t xml:space="preserve">– αύξηση στο </w:t>
                            </w:r>
                            <w:r w:rsidR="00E679E1">
                              <w:rPr>
                                <w:rFonts w:ascii="Arial" w:hAnsi="Arial" w:cs="Arial"/>
                                <w:b/>
                                <w:bCs/>
                                <w:color w:val="FFFFFF" w:themeColor="background1"/>
                                <w:sz w:val="22"/>
                                <w:szCs w:val="22"/>
                                <w:lang w:val="el-GR"/>
                              </w:rPr>
                              <w:t>περιθώριο</w:t>
                            </w:r>
                            <w:r w:rsidR="002E71EB">
                              <w:rPr>
                                <w:rFonts w:ascii="Arial" w:hAnsi="Arial" w:cs="Arial"/>
                                <w:b/>
                                <w:bCs/>
                                <w:color w:val="FFFFFF" w:themeColor="background1"/>
                                <w:sz w:val="22"/>
                                <w:szCs w:val="22"/>
                                <w:lang w:val="el-GR"/>
                              </w:rPr>
                              <w:t xml:space="preserve"> </w:t>
                            </w:r>
                            <w:r w:rsidRPr="009009FF">
                              <w:rPr>
                                <w:rFonts w:ascii="Arial" w:hAnsi="Arial" w:cs="Arial"/>
                                <w:b/>
                                <w:bCs/>
                                <w:color w:val="FFFFFF" w:themeColor="background1"/>
                                <w:sz w:val="22"/>
                                <w:szCs w:val="22"/>
                                <w:lang w:val="el-GR"/>
                              </w:rPr>
                              <w:t xml:space="preserve">EBITDA </w:t>
                            </w:r>
                            <w:r w:rsidR="002E71EB">
                              <w:rPr>
                                <w:rFonts w:ascii="Arial" w:hAnsi="Arial" w:cs="Arial"/>
                                <w:b/>
                                <w:bCs/>
                                <w:color w:val="FFFFFF" w:themeColor="background1"/>
                                <w:sz w:val="22"/>
                                <w:szCs w:val="22"/>
                                <w:lang w:val="el-GR"/>
                              </w:rPr>
                              <w:t>κατά 0,4 μονάδες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1B170" id="Rectangle 21" o:spid="_x0000_s1026" style="position:absolute;margin-left:-37.15pt;margin-top:8.5pt;width:598pt;height:16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" fillcolor="#00a5e3" stroked="f" strokeweight="1pt">
                <v:textbox>
                  <w:txbxContent>
                    <w:p w14:paraId="72710E4D" w14:textId="73C49623" w:rsidR="0026502A" w:rsidRDefault="006D1F8F" w:rsidP="00CF1979">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 xml:space="preserve">Συνεχιζόμενη </w:t>
                      </w:r>
                      <w:r w:rsidR="00A43F1F">
                        <w:rPr>
                          <w:rFonts w:ascii="Arial" w:hAnsi="Arial" w:cs="Arial"/>
                          <w:b/>
                          <w:bCs/>
                          <w:color w:val="FFFFFF" w:themeColor="background1"/>
                          <w:sz w:val="22"/>
                          <w:szCs w:val="22"/>
                          <w:lang w:val="el-GR"/>
                        </w:rPr>
                        <w:t>αύξηση της κερδοφορίας στην Ελλάδα</w:t>
                      </w:r>
                      <w:r w:rsidR="0026502A" w:rsidRPr="009009FF">
                        <w:rPr>
                          <w:rFonts w:ascii="Arial" w:hAnsi="Arial" w:cs="Arial"/>
                          <w:b/>
                          <w:bCs/>
                          <w:color w:val="FFFFFF" w:themeColor="background1"/>
                          <w:sz w:val="22"/>
                          <w:szCs w:val="22"/>
                          <w:lang w:val="el-GR"/>
                        </w:rPr>
                        <w:t>, προσαρμοσμένο EBITDA (AL) ενισχυμένο κατά 0,</w:t>
                      </w:r>
                      <w:r w:rsidR="0026502A" w:rsidRPr="00C5156D">
                        <w:rPr>
                          <w:rFonts w:ascii="Arial" w:hAnsi="Arial" w:cs="Arial"/>
                          <w:b/>
                          <w:bCs/>
                          <w:color w:val="FFFFFF" w:themeColor="background1"/>
                          <w:sz w:val="22"/>
                          <w:szCs w:val="22"/>
                          <w:lang w:val="el-GR"/>
                        </w:rPr>
                        <w:t>7</w:t>
                      </w:r>
                      <w:r w:rsidR="0026502A" w:rsidRPr="009009FF">
                        <w:rPr>
                          <w:rFonts w:ascii="Arial" w:hAnsi="Arial" w:cs="Arial"/>
                          <w:b/>
                          <w:bCs/>
                          <w:color w:val="FFFFFF" w:themeColor="background1"/>
                          <w:sz w:val="22"/>
                          <w:szCs w:val="22"/>
                          <w:lang w:val="el-GR"/>
                        </w:rPr>
                        <w:t>%</w:t>
                      </w:r>
                    </w:p>
                    <w:p w14:paraId="763EA62B" w14:textId="3F1F9430" w:rsidR="0026502A" w:rsidRPr="006D1F8F" w:rsidRDefault="0026502A" w:rsidP="00CF1979">
                      <w:pPr>
                        <w:pStyle w:val="ListParagraph"/>
                        <w:numPr>
                          <w:ilvl w:val="0"/>
                          <w:numId w:val="24"/>
                        </w:numPr>
                        <w:spacing w:after="180" w:line="320" w:lineRule="exact"/>
                        <w:ind w:left="502" w:right="167"/>
                        <w:jc w:val="both"/>
                        <w:rPr>
                          <w:rFonts w:ascii="Arial" w:hAnsi="Arial" w:cs="Arial"/>
                          <w:b/>
                          <w:bCs/>
                          <w:color w:val="FFFFFF" w:themeColor="background1"/>
                          <w:sz w:val="22"/>
                          <w:szCs w:val="22"/>
                          <w:lang w:val="el-GR"/>
                        </w:rPr>
                      </w:pPr>
                      <w:r w:rsidRPr="00C5156D">
                        <w:rPr>
                          <w:rFonts w:ascii="Arial" w:hAnsi="Arial" w:cs="Arial"/>
                          <w:b/>
                          <w:bCs/>
                          <w:color w:val="FFFFFF" w:themeColor="background1"/>
                          <w:sz w:val="22"/>
                          <w:szCs w:val="22"/>
                          <w:lang w:val="el-GR"/>
                        </w:rPr>
                        <w:t xml:space="preserve">Μείωση εσόδων στην Ελλάδα κατά 2,2%, λόγω </w:t>
                      </w:r>
                      <w:r w:rsidR="00A43F1F" w:rsidRPr="00C5156D">
                        <w:rPr>
                          <w:rFonts w:ascii="Arial" w:hAnsi="Arial" w:cs="Arial"/>
                          <w:b/>
                          <w:bCs/>
                          <w:color w:val="FFFFFF" w:themeColor="background1"/>
                          <w:sz w:val="22"/>
                          <w:szCs w:val="22"/>
                          <w:lang w:val="el-GR"/>
                        </w:rPr>
                        <w:t xml:space="preserve">χονδρικής </w:t>
                      </w:r>
                      <w:r w:rsidR="00A43F1F">
                        <w:rPr>
                          <w:rFonts w:ascii="Arial" w:hAnsi="Arial" w:cs="Arial"/>
                          <w:b/>
                          <w:bCs/>
                          <w:color w:val="FFFFFF" w:themeColor="background1"/>
                          <w:sz w:val="22"/>
                          <w:szCs w:val="22"/>
                          <w:lang w:val="el-GR"/>
                        </w:rPr>
                        <w:t xml:space="preserve">και </w:t>
                      </w:r>
                      <w:r w:rsidRPr="00B523FC">
                        <w:rPr>
                          <w:rFonts w:ascii="Arial" w:hAnsi="Arial" w:cs="Arial"/>
                          <w:b/>
                          <w:bCs/>
                          <w:color w:val="FFFFFF" w:themeColor="background1"/>
                          <w:sz w:val="22"/>
                          <w:szCs w:val="22"/>
                          <w:lang w:val="el-GR"/>
                        </w:rPr>
                        <w:t>προσωριν</w:t>
                      </w:r>
                      <w:r w:rsidR="00B523FC" w:rsidRPr="00B523FC">
                        <w:rPr>
                          <w:rFonts w:ascii="Arial" w:hAnsi="Arial" w:cs="Arial"/>
                          <w:b/>
                          <w:bCs/>
                          <w:color w:val="FFFFFF" w:themeColor="background1"/>
                          <w:sz w:val="22"/>
                          <w:szCs w:val="22"/>
                          <w:lang w:val="el-GR"/>
                        </w:rPr>
                        <w:t xml:space="preserve">ών </w:t>
                      </w:r>
                      <w:r w:rsidR="00A43F1F">
                        <w:rPr>
                          <w:rFonts w:ascii="Arial" w:hAnsi="Arial" w:cs="Arial"/>
                          <w:b/>
                          <w:bCs/>
                          <w:color w:val="FFFFFF" w:themeColor="background1"/>
                          <w:sz w:val="22"/>
                          <w:szCs w:val="22"/>
                          <w:lang w:val="el-GR"/>
                        </w:rPr>
                        <w:t>καθυστερήσεων</w:t>
                      </w:r>
                      <w:r w:rsidR="00B523FC" w:rsidRPr="00B523FC">
                        <w:rPr>
                          <w:rFonts w:ascii="Arial" w:hAnsi="Arial" w:cs="Arial"/>
                          <w:b/>
                          <w:bCs/>
                          <w:color w:val="FFFFFF" w:themeColor="background1"/>
                          <w:sz w:val="22"/>
                          <w:szCs w:val="22"/>
                          <w:lang w:val="el-GR"/>
                        </w:rPr>
                        <w:t xml:space="preserve"> </w:t>
                      </w:r>
                      <w:r w:rsidRPr="00B523FC">
                        <w:rPr>
                          <w:rFonts w:ascii="Arial" w:hAnsi="Arial" w:cs="Arial"/>
                          <w:b/>
                          <w:bCs/>
                          <w:color w:val="FFFFFF" w:themeColor="background1"/>
                          <w:sz w:val="22"/>
                          <w:szCs w:val="22"/>
                          <w:lang w:val="el-GR"/>
                        </w:rPr>
                        <w:t xml:space="preserve">σε </w:t>
                      </w:r>
                      <w:r w:rsidR="00801418">
                        <w:rPr>
                          <w:rFonts w:ascii="Arial" w:hAnsi="Arial" w:cs="Arial"/>
                          <w:b/>
                          <w:bCs/>
                          <w:color w:val="FFFFFF" w:themeColor="background1"/>
                          <w:sz w:val="22"/>
                          <w:szCs w:val="22"/>
                          <w:lang w:val="el-GR"/>
                        </w:rPr>
                        <w:t xml:space="preserve">συμβάσεις έργων </w:t>
                      </w:r>
                      <w:r w:rsidRPr="00C5156D">
                        <w:rPr>
                          <w:rFonts w:ascii="Arial" w:hAnsi="Arial" w:cs="Arial"/>
                          <w:b/>
                          <w:bCs/>
                          <w:color w:val="FFFFFF" w:themeColor="background1"/>
                          <w:sz w:val="22"/>
                          <w:szCs w:val="22"/>
                          <w:lang w:val="el-GR"/>
                        </w:rPr>
                        <w:t xml:space="preserve">ICT </w:t>
                      </w:r>
                    </w:p>
                    <w:p w14:paraId="5C79A5BF" w14:textId="13EDAF1D" w:rsidR="0026502A" w:rsidRDefault="00FA360B" w:rsidP="00CF1979">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Σταθερή ενίσχυση</w:t>
                      </w:r>
                      <w:r w:rsidR="0026502A">
                        <w:rPr>
                          <w:rFonts w:ascii="Arial" w:hAnsi="Arial" w:cs="Arial"/>
                          <w:b/>
                          <w:bCs/>
                          <w:color w:val="FFFFFF" w:themeColor="background1"/>
                          <w:sz w:val="22"/>
                          <w:szCs w:val="22"/>
                          <w:lang w:val="el-GR"/>
                        </w:rPr>
                        <w:t xml:space="preserve"> εσόδων τόσο στην καρτοκινητή όσο και στα συμβόλαια </w:t>
                      </w:r>
                    </w:p>
                    <w:p w14:paraId="41D88068" w14:textId="37C956D8" w:rsidR="0026502A" w:rsidRDefault="0026502A" w:rsidP="00CF1979">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Βελτίωση των τάσεων στα έσοδα από υπηρεσίες λιανικής,</w:t>
                      </w:r>
                      <w:r w:rsidR="00243200">
                        <w:rPr>
                          <w:rFonts w:ascii="Arial" w:hAnsi="Arial" w:cs="Arial"/>
                          <w:b/>
                          <w:bCs/>
                          <w:color w:val="FFFFFF" w:themeColor="background1"/>
                          <w:sz w:val="22"/>
                          <w:szCs w:val="22"/>
                          <w:lang w:val="el-GR"/>
                        </w:rPr>
                        <w:t xml:space="preserve"> </w:t>
                      </w:r>
                      <w:r w:rsidR="00B458BF">
                        <w:rPr>
                          <w:rFonts w:ascii="Arial" w:hAnsi="Arial" w:cs="Arial"/>
                          <w:b/>
                          <w:bCs/>
                          <w:color w:val="FFFFFF" w:themeColor="background1"/>
                          <w:sz w:val="22"/>
                          <w:szCs w:val="22"/>
                          <w:lang w:val="el-GR"/>
                        </w:rPr>
                        <w:t>αύξηση</w:t>
                      </w:r>
                      <w:r w:rsidR="007E25F9">
                        <w:rPr>
                          <w:rFonts w:ascii="Arial" w:hAnsi="Arial" w:cs="Arial"/>
                          <w:b/>
                          <w:bCs/>
                          <w:color w:val="FFFFFF" w:themeColor="background1"/>
                          <w:sz w:val="22"/>
                          <w:szCs w:val="22"/>
                          <w:lang w:val="el-GR"/>
                        </w:rPr>
                        <w:t xml:space="preserve"> στις</w:t>
                      </w:r>
                      <w:r>
                        <w:rPr>
                          <w:rFonts w:ascii="Arial" w:hAnsi="Arial" w:cs="Arial"/>
                          <w:b/>
                          <w:bCs/>
                          <w:color w:val="FFFFFF" w:themeColor="background1"/>
                          <w:sz w:val="22"/>
                          <w:szCs w:val="22"/>
                          <w:lang w:val="el-GR"/>
                        </w:rPr>
                        <w:t xml:space="preserve"> </w:t>
                      </w:r>
                      <w:proofErr w:type="spellStart"/>
                      <w:r>
                        <w:rPr>
                          <w:rFonts w:ascii="Arial" w:hAnsi="Arial" w:cs="Arial"/>
                          <w:b/>
                          <w:bCs/>
                          <w:color w:val="FFFFFF" w:themeColor="background1"/>
                          <w:sz w:val="22"/>
                          <w:szCs w:val="22"/>
                          <w:lang w:val="el-GR"/>
                        </w:rPr>
                        <w:t>ευρυζωνικές</w:t>
                      </w:r>
                      <w:proofErr w:type="spellEnd"/>
                      <w:r>
                        <w:rPr>
                          <w:rFonts w:ascii="Arial" w:hAnsi="Arial" w:cs="Arial"/>
                          <w:b/>
                          <w:bCs/>
                          <w:color w:val="FFFFFF" w:themeColor="background1"/>
                          <w:sz w:val="22"/>
                          <w:szCs w:val="22"/>
                          <w:lang w:val="el-GR"/>
                        </w:rPr>
                        <w:t xml:space="preserve"> υπηρεσίες</w:t>
                      </w:r>
                      <w:r w:rsidR="00A43F1F" w:rsidRPr="00A43F1F">
                        <w:rPr>
                          <w:rFonts w:ascii="Arial" w:hAnsi="Arial" w:cs="Arial"/>
                          <w:b/>
                          <w:bCs/>
                          <w:color w:val="FFFFFF" w:themeColor="background1"/>
                          <w:sz w:val="22"/>
                          <w:szCs w:val="22"/>
                          <w:lang w:val="el-GR"/>
                        </w:rPr>
                        <w:t xml:space="preserve"> </w:t>
                      </w:r>
                      <w:r w:rsidR="00A43F1F">
                        <w:rPr>
                          <w:rFonts w:ascii="Arial" w:hAnsi="Arial" w:cs="Arial"/>
                          <w:b/>
                          <w:bCs/>
                          <w:color w:val="FFFFFF" w:themeColor="background1"/>
                          <w:sz w:val="22"/>
                          <w:szCs w:val="22"/>
                          <w:lang w:val="el-GR"/>
                        </w:rPr>
                        <w:t>και</w:t>
                      </w:r>
                      <w:r w:rsidR="006F71E8">
                        <w:rPr>
                          <w:rFonts w:ascii="Arial" w:hAnsi="Arial" w:cs="Arial"/>
                          <w:b/>
                          <w:bCs/>
                          <w:color w:val="FFFFFF" w:themeColor="background1"/>
                          <w:sz w:val="22"/>
                          <w:szCs w:val="22"/>
                          <w:lang w:val="el-GR"/>
                        </w:rPr>
                        <w:t xml:space="preserve"> στην</w:t>
                      </w:r>
                      <w:r w:rsidR="00A43F1F">
                        <w:rPr>
                          <w:rFonts w:ascii="Arial" w:hAnsi="Arial" w:cs="Arial"/>
                          <w:b/>
                          <w:bCs/>
                          <w:color w:val="FFFFFF" w:themeColor="background1"/>
                          <w:sz w:val="22"/>
                          <w:szCs w:val="22"/>
                          <w:lang w:val="el-GR"/>
                        </w:rPr>
                        <w:t xml:space="preserve"> τηλεόραση</w:t>
                      </w:r>
                    </w:p>
                    <w:p w14:paraId="29C2DE77" w14:textId="256B2FB5" w:rsidR="0026502A" w:rsidRPr="0026502A" w:rsidRDefault="0026502A" w:rsidP="00CF1979">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Θετικές λειτουργικές επιδόσεις</w:t>
                      </w:r>
                      <w:r w:rsidR="00FA360B">
                        <w:rPr>
                          <w:rFonts w:ascii="Arial" w:hAnsi="Arial" w:cs="Arial"/>
                          <w:b/>
                          <w:bCs/>
                          <w:color w:val="FFFFFF" w:themeColor="background1"/>
                          <w:sz w:val="22"/>
                          <w:szCs w:val="22"/>
                          <w:lang w:val="el-GR"/>
                        </w:rPr>
                        <w:t>: διαθεσιμότητα</w:t>
                      </w:r>
                      <w:r>
                        <w:rPr>
                          <w:rFonts w:ascii="Arial" w:hAnsi="Arial" w:cs="Arial"/>
                          <w:b/>
                          <w:bCs/>
                          <w:color w:val="FFFFFF" w:themeColor="background1"/>
                          <w:sz w:val="22"/>
                          <w:szCs w:val="22"/>
                          <w:lang w:val="el-GR"/>
                        </w:rPr>
                        <w:t xml:space="preserve"> </w:t>
                      </w:r>
                      <w:r w:rsidRPr="006D1F8F">
                        <w:rPr>
                          <w:rFonts w:ascii="Arial" w:hAnsi="Arial" w:cs="Arial"/>
                          <w:b/>
                          <w:bCs/>
                          <w:color w:val="FFFFFF" w:themeColor="background1"/>
                          <w:sz w:val="22"/>
                          <w:szCs w:val="22"/>
                          <w:lang w:val="el-GR"/>
                        </w:rPr>
                        <w:t>FTTH</w:t>
                      </w:r>
                      <w:r w:rsidRPr="008332DC">
                        <w:rPr>
                          <w:rFonts w:ascii="Arial" w:hAnsi="Arial" w:cs="Arial"/>
                          <w:b/>
                          <w:bCs/>
                          <w:color w:val="FFFFFF" w:themeColor="background1"/>
                          <w:sz w:val="22"/>
                          <w:szCs w:val="22"/>
                          <w:lang w:val="el-GR"/>
                        </w:rPr>
                        <w:t xml:space="preserve"> </w:t>
                      </w:r>
                      <w:r>
                        <w:rPr>
                          <w:rFonts w:ascii="Arial" w:hAnsi="Arial" w:cs="Arial"/>
                          <w:b/>
                          <w:bCs/>
                          <w:color w:val="FFFFFF" w:themeColor="background1"/>
                          <w:sz w:val="22"/>
                          <w:szCs w:val="22"/>
                          <w:lang w:val="el-GR"/>
                        </w:rPr>
                        <w:t xml:space="preserve">σε </w:t>
                      </w:r>
                      <w:r w:rsidRPr="006D1F8F">
                        <w:rPr>
                          <w:rFonts w:ascii="Arial" w:hAnsi="Arial" w:cs="Arial"/>
                          <w:b/>
                          <w:bCs/>
                          <w:color w:val="FFFFFF" w:themeColor="background1"/>
                          <w:sz w:val="22"/>
                          <w:szCs w:val="22"/>
                          <w:lang w:val="el-GR"/>
                        </w:rPr>
                        <w:t>1,1</w:t>
                      </w:r>
                      <w:r w:rsidR="001A5B12" w:rsidRPr="006D1F8F">
                        <w:rPr>
                          <w:rFonts w:ascii="Arial" w:hAnsi="Arial" w:cs="Arial"/>
                          <w:b/>
                          <w:bCs/>
                          <w:color w:val="FFFFFF" w:themeColor="background1"/>
                          <w:sz w:val="22"/>
                          <w:szCs w:val="22"/>
                          <w:lang w:val="el-GR"/>
                        </w:rPr>
                        <w:t>5</w:t>
                      </w:r>
                      <w:r w:rsidRPr="006D1F8F">
                        <w:rPr>
                          <w:rFonts w:ascii="Arial" w:hAnsi="Arial" w:cs="Arial"/>
                          <w:b/>
                          <w:bCs/>
                          <w:color w:val="FFFFFF" w:themeColor="background1"/>
                          <w:sz w:val="22"/>
                          <w:szCs w:val="22"/>
                          <w:lang w:val="el-GR"/>
                        </w:rPr>
                        <w:t xml:space="preserve"> </w:t>
                      </w:r>
                      <w:r>
                        <w:rPr>
                          <w:rFonts w:ascii="Arial" w:hAnsi="Arial" w:cs="Arial"/>
                          <w:b/>
                          <w:bCs/>
                          <w:color w:val="FFFFFF" w:themeColor="background1"/>
                          <w:sz w:val="22"/>
                          <w:szCs w:val="22"/>
                          <w:lang w:val="el-GR"/>
                        </w:rPr>
                        <w:t xml:space="preserve">εκατ. νοικοκυριά και επιχειρήσεις με το ποσοστό διείσδυσης στο 19%, </w:t>
                      </w:r>
                      <w:r w:rsidRPr="0026502A">
                        <w:rPr>
                          <w:rFonts w:ascii="Arial" w:hAnsi="Arial" w:cs="Arial"/>
                          <w:b/>
                          <w:bCs/>
                          <w:color w:val="FFFFFF" w:themeColor="background1"/>
                          <w:sz w:val="22"/>
                          <w:szCs w:val="22"/>
                          <w:lang w:val="el-GR"/>
                        </w:rPr>
                        <w:t>αύξηση των συνδρομητών υπηρεσιών οπτικής ίνας (</w:t>
                      </w:r>
                      <w:proofErr w:type="spellStart"/>
                      <w:r w:rsidRPr="006D1F8F">
                        <w:rPr>
                          <w:rFonts w:ascii="Arial" w:hAnsi="Arial" w:cs="Arial"/>
                          <w:b/>
                          <w:bCs/>
                          <w:color w:val="FFFFFF" w:themeColor="background1"/>
                          <w:sz w:val="22"/>
                          <w:szCs w:val="22"/>
                          <w:lang w:val="el-GR"/>
                        </w:rPr>
                        <w:t>FTTx</w:t>
                      </w:r>
                      <w:proofErr w:type="spellEnd"/>
                      <w:r w:rsidRPr="0026502A">
                        <w:rPr>
                          <w:rFonts w:ascii="Arial" w:hAnsi="Arial" w:cs="Arial"/>
                          <w:b/>
                          <w:bCs/>
                          <w:color w:val="FFFFFF" w:themeColor="background1"/>
                          <w:sz w:val="22"/>
                          <w:szCs w:val="22"/>
                          <w:lang w:val="el-GR"/>
                        </w:rPr>
                        <w:t>) κατά 7%</w:t>
                      </w:r>
                    </w:p>
                    <w:p w14:paraId="627EAC30" w14:textId="466474F9" w:rsidR="00D2217D" w:rsidRPr="00611A8D" w:rsidRDefault="00FA360B" w:rsidP="00CF1979">
                      <w:pPr>
                        <w:pStyle w:val="ListParagraph"/>
                        <w:numPr>
                          <w:ilvl w:val="0"/>
                          <w:numId w:val="24"/>
                        </w:numPr>
                        <w:spacing w:after="180" w:line="320" w:lineRule="exact"/>
                        <w:ind w:left="502" w:right="167"/>
                        <w:jc w:val="both"/>
                        <w:rPr>
                          <w:rFonts w:ascii="Arial" w:hAnsi="Arial" w:cs="Arial"/>
                          <w:b/>
                          <w:color w:val="FFFFFF" w:themeColor="background1"/>
                          <w:sz w:val="22"/>
                          <w:szCs w:val="22"/>
                          <w:lang w:val="el-GR"/>
                        </w:rPr>
                      </w:pPr>
                      <w:r>
                        <w:rPr>
                          <w:rFonts w:ascii="Arial" w:hAnsi="Arial" w:cs="Arial"/>
                          <w:b/>
                          <w:bCs/>
                          <w:color w:val="FFFFFF" w:themeColor="background1"/>
                          <w:sz w:val="22"/>
                          <w:szCs w:val="22"/>
                          <w:lang w:val="el-GR"/>
                        </w:rPr>
                        <w:t xml:space="preserve">Προσαρμοσμένο </w:t>
                      </w:r>
                      <w:r w:rsidRPr="009009FF">
                        <w:rPr>
                          <w:rFonts w:ascii="Arial" w:hAnsi="Arial" w:cs="Arial"/>
                          <w:b/>
                          <w:bCs/>
                          <w:color w:val="FFFFFF" w:themeColor="background1"/>
                          <w:sz w:val="22"/>
                          <w:szCs w:val="22"/>
                          <w:lang w:val="el-GR"/>
                        </w:rPr>
                        <w:t xml:space="preserve">EBITDA (AL) </w:t>
                      </w:r>
                      <w:r>
                        <w:rPr>
                          <w:rFonts w:ascii="Arial" w:hAnsi="Arial" w:cs="Arial"/>
                          <w:b/>
                          <w:bCs/>
                          <w:color w:val="FFFFFF" w:themeColor="background1"/>
                          <w:sz w:val="22"/>
                          <w:szCs w:val="22"/>
                          <w:lang w:val="el-GR"/>
                        </w:rPr>
                        <w:t>Ομίλου</w:t>
                      </w:r>
                      <w:r w:rsidR="0026502A" w:rsidRPr="00611A8D">
                        <w:rPr>
                          <w:rFonts w:ascii="Arial" w:hAnsi="Arial" w:cs="Arial"/>
                          <w:b/>
                          <w:bCs/>
                          <w:color w:val="FFFFFF" w:themeColor="background1"/>
                          <w:sz w:val="22"/>
                          <w:szCs w:val="22"/>
                          <w:lang w:val="el-GR"/>
                        </w:rPr>
                        <w:t xml:space="preserve"> </w:t>
                      </w:r>
                      <w:r w:rsidR="00BA6822">
                        <w:rPr>
                          <w:rFonts w:ascii="Arial" w:hAnsi="Arial" w:cs="Arial"/>
                          <w:b/>
                          <w:bCs/>
                          <w:color w:val="FFFFFF" w:themeColor="background1"/>
                          <w:sz w:val="22"/>
                          <w:szCs w:val="22"/>
                          <w:lang w:val="el-GR"/>
                        </w:rPr>
                        <w:t>μειωμέν</w:t>
                      </w:r>
                      <w:r>
                        <w:rPr>
                          <w:rFonts w:ascii="Arial" w:hAnsi="Arial" w:cs="Arial"/>
                          <w:b/>
                          <w:bCs/>
                          <w:color w:val="FFFFFF" w:themeColor="background1"/>
                          <w:sz w:val="22"/>
                          <w:szCs w:val="22"/>
                          <w:lang w:val="el-GR"/>
                        </w:rPr>
                        <w:t>ο</w:t>
                      </w:r>
                      <w:r w:rsidR="00BA6822">
                        <w:rPr>
                          <w:rFonts w:ascii="Arial" w:hAnsi="Arial" w:cs="Arial"/>
                          <w:b/>
                          <w:bCs/>
                          <w:color w:val="FFFFFF" w:themeColor="background1"/>
                          <w:sz w:val="22"/>
                          <w:szCs w:val="22"/>
                          <w:lang w:val="el-GR"/>
                        </w:rPr>
                        <w:t xml:space="preserve"> κατά </w:t>
                      </w:r>
                      <w:r w:rsidR="0026502A" w:rsidRPr="00611A8D">
                        <w:rPr>
                          <w:rFonts w:ascii="Arial" w:hAnsi="Arial" w:cs="Arial"/>
                          <w:b/>
                          <w:bCs/>
                          <w:color w:val="FFFFFF" w:themeColor="background1"/>
                          <w:sz w:val="22"/>
                          <w:szCs w:val="22"/>
                          <w:lang w:val="el-GR"/>
                        </w:rPr>
                        <w:t>1,5%</w:t>
                      </w:r>
                      <w:r>
                        <w:rPr>
                          <w:rFonts w:ascii="Arial" w:hAnsi="Arial" w:cs="Arial"/>
                          <w:b/>
                          <w:bCs/>
                          <w:color w:val="FFFFFF" w:themeColor="background1"/>
                          <w:sz w:val="22"/>
                          <w:szCs w:val="22"/>
                          <w:lang w:val="el-GR"/>
                        </w:rPr>
                        <w:t xml:space="preserve">, λόγω Ρουμανίας </w:t>
                      </w:r>
                      <w:r w:rsidR="002E71EB">
                        <w:rPr>
                          <w:rFonts w:ascii="Arial" w:hAnsi="Arial" w:cs="Arial"/>
                          <w:b/>
                          <w:bCs/>
                          <w:color w:val="FFFFFF" w:themeColor="background1"/>
                          <w:sz w:val="22"/>
                          <w:szCs w:val="22"/>
                          <w:lang w:val="el-GR"/>
                        </w:rPr>
                        <w:t xml:space="preserve">– αύξηση στο </w:t>
                      </w:r>
                      <w:r w:rsidR="00E679E1">
                        <w:rPr>
                          <w:rFonts w:ascii="Arial" w:hAnsi="Arial" w:cs="Arial"/>
                          <w:b/>
                          <w:bCs/>
                          <w:color w:val="FFFFFF" w:themeColor="background1"/>
                          <w:sz w:val="22"/>
                          <w:szCs w:val="22"/>
                          <w:lang w:val="el-GR"/>
                        </w:rPr>
                        <w:t>περιθώριο</w:t>
                      </w:r>
                      <w:r w:rsidR="002E71EB">
                        <w:rPr>
                          <w:rFonts w:ascii="Arial" w:hAnsi="Arial" w:cs="Arial"/>
                          <w:b/>
                          <w:bCs/>
                          <w:color w:val="FFFFFF" w:themeColor="background1"/>
                          <w:sz w:val="22"/>
                          <w:szCs w:val="22"/>
                          <w:lang w:val="el-GR"/>
                        </w:rPr>
                        <w:t xml:space="preserve"> </w:t>
                      </w:r>
                      <w:r w:rsidRPr="009009FF">
                        <w:rPr>
                          <w:rFonts w:ascii="Arial" w:hAnsi="Arial" w:cs="Arial"/>
                          <w:b/>
                          <w:bCs/>
                          <w:color w:val="FFFFFF" w:themeColor="background1"/>
                          <w:sz w:val="22"/>
                          <w:szCs w:val="22"/>
                          <w:lang w:val="el-GR"/>
                        </w:rPr>
                        <w:t xml:space="preserve">EBITDA </w:t>
                      </w:r>
                      <w:r w:rsidR="002E71EB">
                        <w:rPr>
                          <w:rFonts w:ascii="Arial" w:hAnsi="Arial" w:cs="Arial"/>
                          <w:b/>
                          <w:bCs/>
                          <w:color w:val="FFFFFF" w:themeColor="background1"/>
                          <w:sz w:val="22"/>
                          <w:szCs w:val="22"/>
                          <w:lang w:val="el-GR"/>
                        </w:rPr>
                        <w:t>κατά 0,4 μονάδες</w:t>
                      </w:r>
                    </w:p>
                  </w:txbxContent>
                </v:textbox>
              </v:rect>
            </w:pict>
          </mc:Fallback>
        </mc:AlternateContent>
      </w:r>
      <w:r w:rsidR="00CE0B0C" w:rsidRPr="0026502A">
        <w:rPr>
          <w:rFonts w:ascii="Arial" w:hAnsi="Arial" w:cs="Arial"/>
          <w:b/>
          <w:color w:val="auto"/>
          <w:sz w:val="22"/>
          <w:szCs w:val="20"/>
          <w:lang w:eastAsia="en-US"/>
        </w:rPr>
        <w:t xml:space="preserve">  </w:t>
      </w:r>
      <w:r w:rsidR="00680593" w:rsidRPr="0026502A">
        <w:rPr>
          <w:rFonts w:ascii="Arial" w:hAnsi="Arial" w:cs="Arial"/>
          <w:b/>
          <w:color w:val="auto"/>
          <w:sz w:val="22"/>
          <w:szCs w:val="20"/>
          <w:lang w:eastAsia="en-US"/>
        </w:rPr>
        <w:tab/>
      </w:r>
    </w:p>
    <w:p w14:paraId="069881AF" w14:textId="2D895703" w:rsidR="00CE0B0C" w:rsidRPr="0026502A" w:rsidRDefault="00CE0B0C" w:rsidP="00CE0B0C">
      <w:pPr>
        <w:rPr>
          <w:rFonts w:ascii="Arial" w:hAnsi="Arial" w:cs="Arial"/>
          <w:b/>
          <w:sz w:val="22"/>
          <w:lang w:val="el-GR"/>
        </w:rPr>
      </w:pPr>
    </w:p>
    <w:p w14:paraId="23B3BAB1" w14:textId="6A4E3906" w:rsidR="00CE0B0C" w:rsidRPr="0026502A" w:rsidRDefault="00CE0B0C" w:rsidP="00CE0B0C">
      <w:pPr>
        <w:rPr>
          <w:rFonts w:ascii="Arial" w:hAnsi="Arial" w:cs="Arial"/>
          <w:b/>
          <w:sz w:val="22"/>
          <w:lang w:val="el-GR"/>
        </w:rPr>
      </w:pPr>
    </w:p>
    <w:p w14:paraId="410DE0E8" w14:textId="77777777" w:rsidR="00CE0B0C" w:rsidRPr="0026502A" w:rsidRDefault="00CE0B0C" w:rsidP="00CE0B0C">
      <w:pPr>
        <w:rPr>
          <w:rFonts w:ascii="Arial" w:hAnsi="Arial" w:cs="Arial"/>
          <w:b/>
          <w:sz w:val="22"/>
          <w:lang w:val="el-GR"/>
        </w:rPr>
      </w:pPr>
    </w:p>
    <w:p w14:paraId="4C79FE7F" w14:textId="77777777" w:rsidR="00CE0B0C" w:rsidRPr="0026502A" w:rsidRDefault="00CE0B0C" w:rsidP="00CE0B0C">
      <w:pPr>
        <w:rPr>
          <w:rFonts w:ascii="Arial" w:hAnsi="Arial" w:cs="Arial"/>
          <w:b/>
          <w:sz w:val="22"/>
          <w:lang w:val="el-GR"/>
        </w:rPr>
      </w:pPr>
    </w:p>
    <w:p w14:paraId="7F251C49" w14:textId="77777777" w:rsidR="00CE0B0C" w:rsidRPr="0026502A" w:rsidRDefault="00CE0B0C" w:rsidP="00CE0B0C">
      <w:pPr>
        <w:rPr>
          <w:rFonts w:ascii="Arial" w:hAnsi="Arial" w:cs="Arial"/>
          <w:b/>
          <w:sz w:val="22"/>
          <w:lang w:val="el-GR"/>
        </w:rPr>
      </w:pPr>
    </w:p>
    <w:p w14:paraId="4DBB07AB" w14:textId="77777777" w:rsidR="00CE0B0C" w:rsidRPr="0026502A" w:rsidRDefault="00CE0B0C" w:rsidP="00CE0B0C">
      <w:pPr>
        <w:rPr>
          <w:rFonts w:ascii="Arial" w:hAnsi="Arial" w:cs="Arial"/>
          <w:b/>
          <w:sz w:val="22"/>
          <w:lang w:val="el-GR"/>
        </w:rPr>
      </w:pPr>
    </w:p>
    <w:p w14:paraId="1B21FB5F" w14:textId="77777777" w:rsidR="00CE0B0C" w:rsidRPr="0026502A" w:rsidRDefault="00CE0B0C" w:rsidP="00CE0B0C">
      <w:pPr>
        <w:rPr>
          <w:rFonts w:ascii="Arial" w:hAnsi="Arial" w:cs="Arial"/>
          <w:b/>
          <w:sz w:val="22"/>
          <w:lang w:val="el-GR"/>
        </w:rPr>
      </w:pPr>
    </w:p>
    <w:p w14:paraId="01B53399" w14:textId="77777777" w:rsidR="00CE0B0C" w:rsidRPr="0026502A" w:rsidRDefault="00CE0B0C" w:rsidP="00CE0B0C">
      <w:pPr>
        <w:rPr>
          <w:rFonts w:ascii="Arial" w:hAnsi="Arial" w:cs="Arial"/>
          <w:b/>
          <w:sz w:val="22"/>
          <w:lang w:val="el-GR"/>
        </w:rPr>
      </w:pPr>
    </w:p>
    <w:p w14:paraId="1F891E05" w14:textId="77777777" w:rsidR="00CE0B0C" w:rsidRPr="0026502A" w:rsidRDefault="00CE0B0C" w:rsidP="00CE0B0C">
      <w:pPr>
        <w:rPr>
          <w:rFonts w:ascii="Arial" w:hAnsi="Arial" w:cs="Arial"/>
          <w:b/>
          <w:sz w:val="22"/>
          <w:lang w:val="el-GR"/>
        </w:rPr>
      </w:pPr>
    </w:p>
    <w:p w14:paraId="6A516A73" w14:textId="77777777" w:rsidR="00CE0B0C" w:rsidRPr="0026502A" w:rsidRDefault="00CE0B0C" w:rsidP="00CE0B0C">
      <w:pPr>
        <w:rPr>
          <w:rFonts w:ascii="Arial" w:hAnsi="Arial" w:cs="Arial"/>
          <w:b/>
          <w:sz w:val="22"/>
          <w:lang w:val="el-GR"/>
        </w:rPr>
      </w:pPr>
    </w:p>
    <w:p w14:paraId="506DBD4E" w14:textId="77777777" w:rsidR="00CE0B0C" w:rsidRPr="0026502A" w:rsidRDefault="00CE0B0C" w:rsidP="00CE0B0C">
      <w:pPr>
        <w:rPr>
          <w:rFonts w:ascii="Arial" w:hAnsi="Arial" w:cs="Arial"/>
          <w:b/>
          <w:sz w:val="22"/>
          <w:lang w:val="el-GR"/>
        </w:rPr>
      </w:pPr>
    </w:p>
    <w:p w14:paraId="1D043906" w14:textId="41FC9D98" w:rsidR="00CE0B0C" w:rsidRPr="0026502A" w:rsidRDefault="00CE0B0C" w:rsidP="00CE0B0C">
      <w:pPr>
        <w:rPr>
          <w:rFonts w:ascii="Arial" w:hAnsi="Arial" w:cs="Arial"/>
          <w:b/>
          <w:sz w:val="22"/>
          <w:lang w:val="el-GR"/>
        </w:rPr>
      </w:pPr>
    </w:p>
    <w:p w14:paraId="13369D79" w14:textId="77777777" w:rsidR="00E94FEB" w:rsidRPr="0026502A" w:rsidRDefault="00E94FEB" w:rsidP="00CE0B0C">
      <w:pPr>
        <w:rPr>
          <w:rFonts w:ascii="Arial" w:hAnsi="Arial" w:cs="Arial"/>
          <w:b/>
          <w:sz w:val="22"/>
          <w:lang w:val="el-GR"/>
        </w:rPr>
      </w:pPr>
    </w:p>
    <w:p w14:paraId="2487DED6" w14:textId="73A33D29" w:rsidR="008C6E2F" w:rsidRDefault="008C6E2F" w:rsidP="00CE0B0C">
      <w:pPr>
        <w:pStyle w:val="ColorfulList-Accent11"/>
        <w:tabs>
          <w:tab w:val="left" w:pos="0"/>
          <w:tab w:val="left" w:pos="284"/>
        </w:tabs>
        <w:ind w:left="0" w:right="-90"/>
        <w:jc w:val="both"/>
        <w:rPr>
          <w:rFonts w:ascii="Arial" w:hAnsi="Arial" w:cs="Arial"/>
          <w:i/>
          <w:sz w:val="18"/>
          <w:szCs w:val="18"/>
          <w:lang w:val="el-GR"/>
        </w:rPr>
      </w:pPr>
    </w:p>
    <w:p w14:paraId="586E31C6" w14:textId="77777777" w:rsidR="00005D8B" w:rsidRPr="0026502A" w:rsidRDefault="00005D8B" w:rsidP="00CE0B0C">
      <w:pPr>
        <w:pStyle w:val="ColorfulList-Accent11"/>
        <w:tabs>
          <w:tab w:val="left" w:pos="0"/>
          <w:tab w:val="left" w:pos="284"/>
        </w:tabs>
        <w:ind w:left="0" w:right="-90"/>
        <w:jc w:val="both"/>
        <w:rPr>
          <w:rFonts w:ascii="Arial" w:hAnsi="Arial" w:cs="Arial"/>
          <w:i/>
          <w:sz w:val="18"/>
          <w:szCs w:val="18"/>
          <w:lang w:val="el-GR"/>
        </w:rPr>
      </w:pPr>
    </w:p>
    <w:tbl>
      <w:tblPr>
        <w:tblStyle w:val="TableGrid"/>
        <w:tblW w:w="10485"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33"/>
        <w:gridCol w:w="1048"/>
        <w:gridCol w:w="1088"/>
        <w:gridCol w:w="1170"/>
        <w:gridCol w:w="1088"/>
        <w:gridCol w:w="1088"/>
        <w:gridCol w:w="1170"/>
      </w:tblGrid>
      <w:tr w:rsidR="00FC55D8" w:rsidRPr="00FC55D8" w14:paraId="43EB2400" w14:textId="77777777" w:rsidTr="003A708C">
        <w:trPr>
          <w:trHeight w:val="353"/>
        </w:trPr>
        <w:tc>
          <w:tcPr>
            <w:tcW w:w="3833" w:type="dxa"/>
            <w:tcBorders>
              <w:top w:val="single" w:sz="2" w:space="0" w:color="00A5E3"/>
              <w:bottom w:val="single" w:sz="2" w:space="0" w:color="00A5E3"/>
              <w:right w:val="nil"/>
            </w:tcBorders>
            <w:vAlign w:val="center"/>
          </w:tcPr>
          <w:p w14:paraId="7195BB62" w14:textId="48AF91D3" w:rsidR="008C6E2F" w:rsidRPr="001254A7" w:rsidRDefault="008C6E2F" w:rsidP="00564569">
            <w:pPr>
              <w:pStyle w:val="ColorfulList-Accent11"/>
              <w:tabs>
                <w:tab w:val="left" w:pos="0"/>
                <w:tab w:val="left" w:pos="284"/>
              </w:tabs>
              <w:ind w:left="0" w:right="-90"/>
              <w:rPr>
                <w:rFonts w:ascii="Arial" w:hAnsi="Arial" w:cs="Arial"/>
                <w:i/>
              </w:rPr>
            </w:pPr>
            <w:r w:rsidRPr="001254A7">
              <w:rPr>
                <w:rFonts w:ascii="Arial" w:hAnsi="Arial" w:cs="Arial"/>
                <w:b/>
              </w:rPr>
              <w:t>(</w:t>
            </w:r>
            <w:r w:rsidR="00B85A77">
              <w:rPr>
                <w:rFonts w:ascii="Arial" w:hAnsi="Arial" w:cs="Arial"/>
                <w:b/>
                <w:lang w:val="el-GR"/>
              </w:rPr>
              <w:t>Εκατ.€</w:t>
            </w:r>
            <w:r w:rsidRPr="001254A7">
              <w:rPr>
                <w:rFonts w:ascii="Arial" w:hAnsi="Arial" w:cs="Arial"/>
                <w:b/>
              </w:rPr>
              <w:t>)</w:t>
            </w:r>
          </w:p>
        </w:tc>
        <w:tc>
          <w:tcPr>
            <w:tcW w:w="1048" w:type="dxa"/>
            <w:tcBorders>
              <w:top w:val="single" w:sz="2" w:space="0" w:color="00A5E3"/>
              <w:left w:val="nil"/>
              <w:bottom w:val="single" w:sz="2" w:space="0" w:color="00A5E3"/>
              <w:right w:val="nil"/>
            </w:tcBorders>
            <w:vAlign w:val="center"/>
          </w:tcPr>
          <w:p w14:paraId="18429A50" w14:textId="1CE68BDD" w:rsidR="008C6E2F" w:rsidRPr="001254A7" w:rsidRDefault="008C6E2F" w:rsidP="00F262D6">
            <w:pPr>
              <w:pStyle w:val="ColorfulList-Accent11"/>
              <w:tabs>
                <w:tab w:val="left" w:pos="0"/>
                <w:tab w:val="left" w:pos="284"/>
              </w:tabs>
              <w:ind w:left="0" w:right="-90"/>
              <w:jc w:val="right"/>
              <w:rPr>
                <w:rFonts w:ascii="Arial" w:hAnsi="Arial" w:cs="Arial"/>
                <w:i/>
              </w:rPr>
            </w:pPr>
            <w:r w:rsidRPr="001254A7">
              <w:rPr>
                <w:rFonts w:ascii="Arial" w:hAnsi="Arial" w:cs="Arial"/>
                <w:b/>
              </w:rPr>
              <w:t>Q</w:t>
            </w:r>
            <w:r w:rsidRPr="001254A7">
              <w:rPr>
                <w:rFonts w:ascii="Arial" w:hAnsi="Arial" w:cs="Arial"/>
                <w:b/>
                <w:lang w:val="el-GR"/>
              </w:rPr>
              <w:t>3</w:t>
            </w:r>
            <w:r w:rsidRPr="001254A7">
              <w:rPr>
                <w:rFonts w:ascii="Arial" w:hAnsi="Arial" w:cs="Arial"/>
                <w:b/>
              </w:rPr>
              <w:t>'23</w:t>
            </w:r>
          </w:p>
        </w:tc>
        <w:tc>
          <w:tcPr>
            <w:tcW w:w="1088" w:type="dxa"/>
            <w:tcBorders>
              <w:top w:val="single" w:sz="2" w:space="0" w:color="00A5E3"/>
              <w:left w:val="nil"/>
              <w:bottom w:val="single" w:sz="2" w:space="0" w:color="00A5E3"/>
              <w:right w:val="nil"/>
            </w:tcBorders>
            <w:vAlign w:val="center"/>
          </w:tcPr>
          <w:p w14:paraId="4E269E57" w14:textId="53905901" w:rsidR="008C6E2F" w:rsidRPr="001254A7" w:rsidRDefault="008C6E2F" w:rsidP="00F262D6">
            <w:pPr>
              <w:pStyle w:val="ColorfulList-Accent11"/>
              <w:tabs>
                <w:tab w:val="left" w:pos="0"/>
                <w:tab w:val="left" w:pos="284"/>
              </w:tabs>
              <w:ind w:left="0" w:right="-90"/>
              <w:jc w:val="right"/>
              <w:rPr>
                <w:rFonts w:ascii="Arial" w:hAnsi="Arial" w:cs="Arial"/>
                <w:i/>
              </w:rPr>
            </w:pPr>
            <w:r w:rsidRPr="001254A7">
              <w:rPr>
                <w:rFonts w:ascii="Arial" w:hAnsi="Arial" w:cs="Arial"/>
                <w:b/>
              </w:rPr>
              <w:t>Q</w:t>
            </w:r>
            <w:r w:rsidRPr="001254A7">
              <w:rPr>
                <w:rFonts w:ascii="Arial" w:hAnsi="Arial" w:cs="Arial"/>
                <w:b/>
                <w:lang w:val="el-GR"/>
              </w:rPr>
              <w:t>3</w:t>
            </w:r>
            <w:r w:rsidRPr="001254A7">
              <w:rPr>
                <w:rFonts w:ascii="Arial" w:hAnsi="Arial" w:cs="Arial"/>
                <w:b/>
              </w:rPr>
              <w:t>'22</w:t>
            </w:r>
          </w:p>
        </w:tc>
        <w:tc>
          <w:tcPr>
            <w:tcW w:w="1170" w:type="dxa"/>
            <w:tcBorders>
              <w:top w:val="single" w:sz="2" w:space="0" w:color="00A5E3"/>
              <w:left w:val="nil"/>
              <w:bottom w:val="single" w:sz="2" w:space="0" w:color="00A5E3"/>
              <w:right w:val="single" w:sz="4" w:space="0" w:color="A6A6A6" w:themeColor="background1" w:themeShade="A6"/>
            </w:tcBorders>
            <w:vAlign w:val="center"/>
          </w:tcPr>
          <w:p w14:paraId="3A95610C" w14:textId="30E4D1BC" w:rsidR="008C6E2F" w:rsidRPr="001470D6" w:rsidRDefault="001470D6" w:rsidP="00F262D6">
            <w:pPr>
              <w:pStyle w:val="ColorfulList-Accent11"/>
              <w:tabs>
                <w:tab w:val="left" w:pos="0"/>
                <w:tab w:val="left" w:pos="284"/>
              </w:tabs>
              <w:ind w:left="0" w:right="-90"/>
              <w:jc w:val="right"/>
              <w:rPr>
                <w:rFonts w:ascii="Arial" w:hAnsi="Arial" w:cs="Arial"/>
                <w:i/>
                <w:lang w:val="el-GR"/>
              </w:rPr>
            </w:pPr>
            <w:r>
              <w:rPr>
                <w:rFonts w:ascii="Arial" w:hAnsi="Arial" w:cs="Arial"/>
                <w:b/>
                <w:lang w:val="el-GR"/>
              </w:rPr>
              <w:t>+/-%</w:t>
            </w:r>
          </w:p>
        </w:tc>
        <w:tc>
          <w:tcPr>
            <w:tcW w:w="1088" w:type="dxa"/>
            <w:tcBorders>
              <w:top w:val="single" w:sz="2" w:space="0" w:color="00A5E3"/>
              <w:left w:val="single" w:sz="4" w:space="0" w:color="A6A6A6" w:themeColor="background1" w:themeShade="A6"/>
              <w:bottom w:val="single" w:sz="2" w:space="0" w:color="00A5E3"/>
              <w:right w:val="nil"/>
            </w:tcBorders>
            <w:vAlign w:val="center"/>
          </w:tcPr>
          <w:p w14:paraId="0FB8E35A" w14:textId="70826CF3" w:rsidR="008C6E2F" w:rsidRPr="001254A7" w:rsidRDefault="008C6E2F" w:rsidP="00F262D6">
            <w:pPr>
              <w:pStyle w:val="ColorfulList-Accent11"/>
              <w:tabs>
                <w:tab w:val="left" w:pos="0"/>
                <w:tab w:val="left" w:pos="284"/>
              </w:tabs>
              <w:ind w:left="0" w:right="-90"/>
              <w:jc w:val="right"/>
              <w:rPr>
                <w:rFonts w:ascii="Arial" w:hAnsi="Arial" w:cs="Arial"/>
                <w:i/>
              </w:rPr>
            </w:pPr>
            <w:r w:rsidRPr="001254A7">
              <w:rPr>
                <w:rFonts w:ascii="Arial" w:hAnsi="Arial" w:cs="Arial"/>
                <w:b/>
                <w:lang w:val="el-GR"/>
              </w:rPr>
              <w:t>9</w:t>
            </w:r>
            <w:r w:rsidRPr="001254A7">
              <w:rPr>
                <w:rFonts w:ascii="Arial" w:hAnsi="Arial" w:cs="Arial"/>
                <w:b/>
              </w:rPr>
              <w:t>M'23</w:t>
            </w:r>
          </w:p>
        </w:tc>
        <w:tc>
          <w:tcPr>
            <w:tcW w:w="1088" w:type="dxa"/>
            <w:tcBorders>
              <w:top w:val="single" w:sz="2" w:space="0" w:color="00A5E3"/>
              <w:left w:val="nil"/>
              <w:bottom w:val="single" w:sz="2" w:space="0" w:color="00A5E3"/>
              <w:right w:val="nil"/>
            </w:tcBorders>
            <w:vAlign w:val="center"/>
          </w:tcPr>
          <w:p w14:paraId="42F6ACF1" w14:textId="569A9DB6" w:rsidR="008C6E2F" w:rsidRPr="001254A7" w:rsidRDefault="008C6E2F" w:rsidP="00F262D6">
            <w:pPr>
              <w:pStyle w:val="ColorfulList-Accent11"/>
              <w:tabs>
                <w:tab w:val="left" w:pos="0"/>
                <w:tab w:val="left" w:pos="284"/>
              </w:tabs>
              <w:ind w:left="0" w:right="-90"/>
              <w:jc w:val="right"/>
              <w:rPr>
                <w:rFonts w:ascii="Arial" w:hAnsi="Arial" w:cs="Arial"/>
                <w:i/>
              </w:rPr>
            </w:pPr>
            <w:r w:rsidRPr="001254A7">
              <w:rPr>
                <w:rFonts w:ascii="Arial" w:hAnsi="Arial" w:cs="Arial"/>
                <w:b/>
                <w:lang w:val="el-GR"/>
              </w:rPr>
              <w:t>9</w:t>
            </w:r>
            <w:r w:rsidRPr="001254A7">
              <w:rPr>
                <w:rFonts w:ascii="Arial" w:hAnsi="Arial" w:cs="Arial"/>
                <w:b/>
              </w:rPr>
              <w:t>M'22</w:t>
            </w:r>
          </w:p>
        </w:tc>
        <w:tc>
          <w:tcPr>
            <w:tcW w:w="1170" w:type="dxa"/>
            <w:tcBorders>
              <w:top w:val="single" w:sz="2" w:space="0" w:color="00A5E3"/>
              <w:left w:val="nil"/>
              <w:bottom w:val="single" w:sz="2" w:space="0" w:color="00A5E3"/>
            </w:tcBorders>
            <w:vAlign w:val="center"/>
          </w:tcPr>
          <w:p w14:paraId="0C556AB4" w14:textId="19D3A17A" w:rsidR="008C6E2F" w:rsidRPr="001470D6" w:rsidRDefault="001470D6" w:rsidP="00F262D6">
            <w:pPr>
              <w:pStyle w:val="ColorfulList-Accent11"/>
              <w:tabs>
                <w:tab w:val="left" w:pos="0"/>
                <w:tab w:val="left" w:pos="284"/>
              </w:tabs>
              <w:ind w:left="0" w:right="-90"/>
              <w:jc w:val="right"/>
              <w:rPr>
                <w:rFonts w:ascii="Arial" w:hAnsi="Arial" w:cs="Arial"/>
                <w:i/>
                <w:lang w:val="el-GR"/>
              </w:rPr>
            </w:pPr>
            <w:r>
              <w:rPr>
                <w:rFonts w:ascii="Arial" w:hAnsi="Arial" w:cs="Arial"/>
                <w:b/>
                <w:lang w:val="el-GR"/>
              </w:rPr>
              <w:t>+/-%</w:t>
            </w:r>
          </w:p>
        </w:tc>
      </w:tr>
      <w:tr w:rsidR="009B5365" w:rsidRPr="00FC55D8" w14:paraId="750E656E" w14:textId="77777777" w:rsidTr="003A708C">
        <w:tc>
          <w:tcPr>
            <w:tcW w:w="3833" w:type="dxa"/>
            <w:tcBorders>
              <w:top w:val="single" w:sz="2" w:space="0" w:color="00A5E3"/>
              <w:bottom w:val="single" w:sz="2" w:space="0" w:color="A6A6A6" w:themeColor="background1" w:themeShade="A6"/>
              <w:right w:val="nil"/>
            </w:tcBorders>
            <w:shd w:val="clear" w:color="auto" w:fill="F2F2F2" w:themeFill="background1" w:themeFillShade="F2"/>
            <w:vAlign w:val="bottom"/>
          </w:tcPr>
          <w:p w14:paraId="2ED0FF13" w14:textId="4394051F" w:rsidR="009B5365" w:rsidRPr="008B1E3D" w:rsidRDefault="009B5365" w:rsidP="009B5365">
            <w:pPr>
              <w:pStyle w:val="ColorfulList-Accent11"/>
              <w:tabs>
                <w:tab w:val="left" w:pos="0"/>
                <w:tab w:val="left" w:pos="284"/>
              </w:tabs>
              <w:ind w:left="0" w:right="-90"/>
              <w:jc w:val="both"/>
              <w:rPr>
                <w:rFonts w:ascii="Arial" w:hAnsi="Arial" w:cs="Arial"/>
                <w:i/>
              </w:rPr>
            </w:pPr>
            <w:proofErr w:type="spellStart"/>
            <w:r w:rsidRPr="00A7639D">
              <w:rPr>
                <w:rFonts w:ascii="Arial" w:hAnsi="Arial" w:cs="Arial"/>
              </w:rPr>
              <w:t>Κύκλος</w:t>
            </w:r>
            <w:proofErr w:type="spellEnd"/>
            <w:r w:rsidRPr="00A7639D">
              <w:rPr>
                <w:rFonts w:ascii="Arial" w:hAnsi="Arial" w:cs="Arial"/>
              </w:rPr>
              <w:t xml:space="preserve"> </w:t>
            </w:r>
            <w:proofErr w:type="spellStart"/>
            <w:r w:rsidRPr="00A7639D">
              <w:rPr>
                <w:rFonts w:ascii="Arial" w:hAnsi="Arial" w:cs="Arial"/>
              </w:rPr>
              <w:t>Εργ</w:t>
            </w:r>
            <w:proofErr w:type="spellEnd"/>
            <w:r w:rsidRPr="00A7639D">
              <w:rPr>
                <w:rFonts w:ascii="Arial" w:hAnsi="Arial" w:cs="Arial"/>
              </w:rPr>
              <w:t>ασιών</w:t>
            </w:r>
          </w:p>
        </w:tc>
        <w:tc>
          <w:tcPr>
            <w:tcW w:w="1048" w:type="dxa"/>
            <w:tcBorders>
              <w:top w:val="single" w:sz="2" w:space="0" w:color="00A5E3"/>
              <w:left w:val="nil"/>
              <w:bottom w:val="single" w:sz="2" w:space="0" w:color="A6A6A6" w:themeColor="background1" w:themeShade="A6"/>
              <w:right w:val="nil"/>
            </w:tcBorders>
            <w:shd w:val="clear" w:color="auto" w:fill="F2F2F2" w:themeFill="background1" w:themeFillShade="F2"/>
            <w:vAlign w:val="center"/>
          </w:tcPr>
          <w:p w14:paraId="22D64509" w14:textId="70934E65"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881</w:t>
            </w:r>
            <w:r w:rsidR="00063D9D">
              <w:rPr>
                <w:rFonts w:ascii="Arial" w:hAnsi="Arial" w:cs="Arial"/>
                <w:color w:val="000000"/>
              </w:rPr>
              <w:t>,</w:t>
            </w:r>
            <w:r>
              <w:rPr>
                <w:rFonts w:ascii="Arial" w:hAnsi="Arial" w:cs="Arial"/>
                <w:color w:val="000000"/>
              </w:rPr>
              <w:t xml:space="preserve">0 </w:t>
            </w:r>
          </w:p>
        </w:tc>
        <w:tc>
          <w:tcPr>
            <w:tcW w:w="1088" w:type="dxa"/>
            <w:tcBorders>
              <w:top w:val="single" w:sz="2" w:space="0" w:color="00A5E3"/>
              <w:left w:val="nil"/>
              <w:bottom w:val="single" w:sz="2" w:space="0" w:color="A6A6A6" w:themeColor="background1" w:themeShade="A6"/>
              <w:right w:val="nil"/>
            </w:tcBorders>
            <w:shd w:val="clear" w:color="auto" w:fill="F2F2F2" w:themeFill="background1" w:themeFillShade="F2"/>
            <w:vAlign w:val="center"/>
          </w:tcPr>
          <w:p w14:paraId="1123288A" w14:textId="7813768A"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904</w:t>
            </w:r>
            <w:r w:rsidR="00063D9D">
              <w:rPr>
                <w:rFonts w:ascii="Arial" w:hAnsi="Arial" w:cs="Arial"/>
                <w:color w:val="000000"/>
              </w:rPr>
              <w:t>,</w:t>
            </w:r>
            <w:r>
              <w:rPr>
                <w:rFonts w:ascii="Arial" w:hAnsi="Arial" w:cs="Arial"/>
                <w:color w:val="000000"/>
              </w:rPr>
              <w:t xml:space="preserve">8 </w:t>
            </w:r>
          </w:p>
        </w:tc>
        <w:tc>
          <w:tcPr>
            <w:tcW w:w="1170" w:type="dxa"/>
            <w:tcBorders>
              <w:top w:val="single" w:sz="2" w:space="0" w:color="00A5E3"/>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0CD6E770" w14:textId="22C990DC"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-2</w:t>
            </w:r>
            <w:r w:rsidR="00063D9D">
              <w:rPr>
                <w:rFonts w:ascii="Arial" w:hAnsi="Arial" w:cs="Arial"/>
                <w:color w:val="000000"/>
              </w:rPr>
              <w:t>,</w:t>
            </w:r>
            <w:r>
              <w:rPr>
                <w:rFonts w:ascii="Arial" w:hAnsi="Arial" w:cs="Arial"/>
                <w:color w:val="000000"/>
              </w:rPr>
              <w:t>6%</w:t>
            </w:r>
          </w:p>
        </w:tc>
        <w:tc>
          <w:tcPr>
            <w:tcW w:w="1088" w:type="dxa"/>
            <w:tcBorders>
              <w:top w:val="single" w:sz="2" w:space="0" w:color="00A5E3"/>
              <w:left w:val="single" w:sz="4"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2B797B19" w14:textId="54A6C732"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2</w:t>
            </w:r>
            <w:r w:rsidR="00063D9D">
              <w:rPr>
                <w:rFonts w:ascii="Arial" w:hAnsi="Arial" w:cs="Arial"/>
                <w:color w:val="000000"/>
              </w:rPr>
              <w:t>.</w:t>
            </w:r>
            <w:r>
              <w:rPr>
                <w:rFonts w:ascii="Arial" w:hAnsi="Arial" w:cs="Arial"/>
                <w:color w:val="000000"/>
              </w:rPr>
              <w:t>538</w:t>
            </w:r>
            <w:r w:rsidR="00063D9D">
              <w:rPr>
                <w:rFonts w:ascii="Arial" w:hAnsi="Arial" w:cs="Arial"/>
                <w:color w:val="000000"/>
              </w:rPr>
              <w:t>,</w:t>
            </w:r>
            <w:r>
              <w:rPr>
                <w:rFonts w:ascii="Arial" w:hAnsi="Arial" w:cs="Arial"/>
                <w:color w:val="000000"/>
              </w:rPr>
              <w:t xml:space="preserve">7 </w:t>
            </w:r>
          </w:p>
        </w:tc>
        <w:tc>
          <w:tcPr>
            <w:tcW w:w="1088" w:type="dxa"/>
            <w:tcBorders>
              <w:top w:val="single" w:sz="2" w:space="0" w:color="00A5E3"/>
              <w:left w:val="nil"/>
              <w:bottom w:val="single" w:sz="2" w:space="0" w:color="A6A6A6" w:themeColor="background1" w:themeShade="A6"/>
              <w:right w:val="nil"/>
            </w:tcBorders>
            <w:shd w:val="clear" w:color="auto" w:fill="F2F2F2" w:themeFill="background1" w:themeFillShade="F2"/>
            <w:vAlign w:val="center"/>
          </w:tcPr>
          <w:p w14:paraId="6E742587" w14:textId="09217ABC"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2</w:t>
            </w:r>
            <w:r w:rsidR="00063D9D">
              <w:rPr>
                <w:rFonts w:ascii="Arial" w:hAnsi="Arial" w:cs="Arial"/>
                <w:color w:val="000000"/>
              </w:rPr>
              <w:t>.</w:t>
            </w:r>
            <w:r>
              <w:rPr>
                <w:rFonts w:ascii="Arial" w:hAnsi="Arial" w:cs="Arial"/>
                <w:color w:val="000000"/>
              </w:rPr>
              <w:t>569</w:t>
            </w:r>
            <w:r w:rsidR="00063D9D">
              <w:rPr>
                <w:rFonts w:ascii="Arial" w:hAnsi="Arial" w:cs="Arial"/>
                <w:color w:val="000000"/>
              </w:rPr>
              <w:t>,</w:t>
            </w:r>
            <w:r>
              <w:rPr>
                <w:rFonts w:ascii="Arial" w:hAnsi="Arial" w:cs="Arial"/>
                <w:color w:val="000000"/>
              </w:rPr>
              <w:t xml:space="preserve">9 </w:t>
            </w:r>
          </w:p>
        </w:tc>
        <w:tc>
          <w:tcPr>
            <w:tcW w:w="1170" w:type="dxa"/>
            <w:tcBorders>
              <w:top w:val="single" w:sz="2" w:space="0" w:color="00A5E3"/>
              <w:left w:val="nil"/>
              <w:bottom w:val="single" w:sz="2" w:space="0" w:color="A6A6A6" w:themeColor="background1" w:themeShade="A6"/>
            </w:tcBorders>
            <w:shd w:val="clear" w:color="auto" w:fill="F2F2F2" w:themeFill="background1" w:themeFillShade="F2"/>
            <w:vAlign w:val="center"/>
          </w:tcPr>
          <w:p w14:paraId="78D095C3" w14:textId="732D6274"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-1</w:t>
            </w:r>
            <w:r w:rsidR="00063D9D">
              <w:rPr>
                <w:rFonts w:ascii="Arial" w:hAnsi="Arial" w:cs="Arial"/>
                <w:color w:val="000000"/>
              </w:rPr>
              <w:t>,</w:t>
            </w:r>
            <w:r>
              <w:rPr>
                <w:rFonts w:ascii="Arial" w:hAnsi="Arial" w:cs="Arial"/>
                <w:color w:val="000000"/>
              </w:rPr>
              <w:t>2%</w:t>
            </w:r>
          </w:p>
        </w:tc>
      </w:tr>
      <w:tr w:rsidR="009B5365" w:rsidRPr="00FC55D8" w14:paraId="0B76DBE5" w14:textId="77777777" w:rsidTr="003A708C">
        <w:tc>
          <w:tcPr>
            <w:tcW w:w="3833"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44561616" w14:textId="1CA19670" w:rsidR="009B5365" w:rsidRPr="008B1E3D" w:rsidRDefault="009B5365" w:rsidP="009B5365">
            <w:pPr>
              <w:pStyle w:val="ColorfulList-Accent11"/>
              <w:tabs>
                <w:tab w:val="left" w:pos="0"/>
                <w:tab w:val="left" w:pos="284"/>
              </w:tabs>
              <w:ind w:left="0" w:right="-90"/>
              <w:jc w:val="both"/>
              <w:rPr>
                <w:rFonts w:ascii="Arial" w:hAnsi="Arial" w:cs="Arial"/>
                <w:i/>
              </w:rPr>
            </w:pPr>
            <w:proofErr w:type="spellStart"/>
            <w:r w:rsidRPr="00A7639D">
              <w:rPr>
                <w:rFonts w:ascii="Arial" w:hAnsi="Arial" w:cs="Arial"/>
              </w:rPr>
              <w:t>Προσ</w:t>
            </w:r>
            <w:proofErr w:type="spellEnd"/>
            <w:r w:rsidRPr="00A7639D">
              <w:rPr>
                <w:rFonts w:ascii="Arial" w:hAnsi="Arial" w:cs="Arial"/>
              </w:rPr>
              <w:t xml:space="preserve">αρμοσμένο EBITDA (AL) </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359A1DD7" w14:textId="0130A13F"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352</w:t>
            </w:r>
            <w:r w:rsidR="00063D9D">
              <w:rPr>
                <w:rFonts w:ascii="Arial" w:hAnsi="Arial" w:cs="Arial"/>
                <w:color w:val="000000"/>
              </w:rPr>
              <w:t>,</w:t>
            </w:r>
            <w:r>
              <w:rPr>
                <w:rFonts w:ascii="Arial" w:hAnsi="Arial" w:cs="Arial"/>
                <w:color w:val="000000"/>
              </w:rPr>
              <w:t xml:space="preserve">6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74777E65" w14:textId="2FABE86B"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358</w:t>
            </w:r>
            <w:r w:rsidR="00063D9D">
              <w:rPr>
                <w:rFonts w:ascii="Arial" w:hAnsi="Arial" w:cs="Arial"/>
                <w:color w:val="000000"/>
              </w:rPr>
              <w:t>,</w:t>
            </w:r>
            <w:r>
              <w:rPr>
                <w:rFonts w:ascii="Arial" w:hAnsi="Arial" w:cs="Arial"/>
                <w:color w:val="000000"/>
              </w:rPr>
              <w:t xml:space="preserve">1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2738D8DC" w14:textId="2BE9B705"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-1</w:t>
            </w:r>
            <w:r w:rsidR="00063D9D">
              <w:rPr>
                <w:rFonts w:ascii="Arial" w:hAnsi="Arial" w:cs="Arial"/>
                <w:color w:val="000000"/>
              </w:rPr>
              <w:t>,</w:t>
            </w:r>
            <w:r>
              <w:rPr>
                <w:rFonts w:ascii="Arial" w:hAnsi="Arial" w:cs="Arial"/>
                <w:color w:val="000000"/>
              </w:rPr>
              <w:t>5%</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4AE4469D" w14:textId="7F2F7353"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1</w:t>
            </w:r>
            <w:r w:rsidR="00063D9D">
              <w:rPr>
                <w:rFonts w:ascii="Arial" w:hAnsi="Arial" w:cs="Arial"/>
                <w:color w:val="000000"/>
              </w:rPr>
              <w:t>.</w:t>
            </w:r>
            <w:r>
              <w:rPr>
                <w:rFonts w:ascii="Arial" w:hAnsi="Arial" w:cs="Arial"/>
                <w:color w:val="000000"/>
              </w:rPr>
              <w:t>001</w:t>
            </w:r>
            <w:r w:rsidR="00063D9D">
              <w:rPr>
                <w:rFonts w:ascii="Arial" w:hAnsi="Arial" w:cs="Arial"/>
                <w:color w:val="000000"/>
              </w:rPr>
              <w:t>,</w:t>
            </w:r>
            <w:r>
              <w:rPr>
                <w:rFonts w:ascii="Arial" w:hAnsi="Arial" w:cs="Arial"/>
                <w:color w:val="000000"/>
              </w:rPr>
              <w:t xml:space="preserve">4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3275D4F2" w14:textId="6D4E16B7"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1</w:t>
            </w:r>
            <w:r w:rsidR="00063D9D">
              <w:rPr>
                <w:rFonts w:ascii="Arial" w:hAnsi="Arial" w:cs="Arial"/>
                <w:color w:val="000000"/>
              </w:rPr>
              <w:t>.</w:t>
            </w:r>
            <w:r>
              <w:rPr>
                <w:rFonts w:ascii="Arial" w:hAnsi="Arial" w:cs="Arial"/>
                <w:color w:val="000000"/>
              </w:rPr>
              <w:t>016</w:t>
            </w:r>
            <w:r w:rsidR="00063D9D">
              <w:rPr>
                <w:rFonts w:ascii="Arial" w:hAnsi="Arial" w:cs="Arial"/>
                <w:color w:val="000000"/>
              </w:rPr>
              <w:t>,</w:t>
            </w:r>
            <w:r>
              <w:rPr>
                <w:rFonts w:ascii="Arial" w:hAnsi="Arial" w:cs="Arial"/>
                <w:color w:val="000000"/>
              </w:rPr>
              <w:t xml:space="preserve">2 </w:t>
            </w:r>
          </w:p>
        </w:tc>
        <w:tc>
          <w:tcPr>
            <w:tcW w:w="1170"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6D770E92" w14:textId="5791999B"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-1</w:t>
            </w:r>
            <w:r w:rsidR="00063D9D">
              <w:rPr>
                <w:rFonts w:ascii="Arial" w:hAnsi="Arial" w:cs="Arial"/>
                <w:color w:val="000000"/>
              </w:rPr>
              <w:t>,</w:t>
            </w:r>
            <w:r>
              <w:rPr>
                <w:rFonts w:ascii="Arial" w:hAnsi="Arial" w:cs="Arial"/>
                <w:color w:val="000000"/>
              </w:rPr>
              <w:t>5%</w:t>
            </w:r>
          </w:p>
        </w:tc>
      </w:tr>
      <w:tr w:rsidR="009B5365" w:rsidRPr="00FC55D8" w14:paraId="54B807CC" w14:textId="77777777" w:rsidTr="003A708C">
        <w:tc>
          <w:tcPr>
            <w:tcW w:w="3833" w:type="dxa"/>
            <w:tcBorders>
              <w:top w:val="single" w:sz="2" w:space="0" w:color="A6A6A6" w:themeColor="background1" w:themeShade="A6"/>
              <w:bottom w:val="single" w:sz="2" w:space="0" w:color="A6A6A6" w:themeColor="background1" w:themeShade="A6"/>
              <w:right w:val="nil"/>
            </w:tcBorders>
            <w:vAlign w:val="bottom"/>
          </w:tcPr>
          <w:p w14:paraId="69DEA68C" w14:textId="068E8645" w:rsidR="009B5365" w:rsidRPr="008B1E3D" w:rsidRDefault="009B5365" w:rsidP="009B5365">
            <w:pPr>
              <w:pStyle w:val="ColorfulList-Accent11"/>
              <w:tabs>
                <w:tab w:val="left" w:pos="0"/>
                <w:tab w:val="left" w:pos="284"/>
              </w:tabs>
              <w:ind w:left="0" w:right="-90"/>
              <w:jc w:val="right"/>
              <w:rPr>
                <w:rFonts w:ascii="Arial" w:hAnsi="Arial" w:cs="Arial"/>
                <w:i/>
              </w:rPr>
            </w:pPr>
            <w:proofErr w:type="spellStart"/>
            <w:r w:rsidRPr="00A7639D">
              <w:rPr>
                <w:rFonts w:ascii="Arial" w:hAnsi="Arial" w:cs="Arial"/>
                <w:i/>
              </w:rPr>
              <w:t>Περιθώριο</w:t>
            </w:r>
            <w:proofErr w:type="spellEnd"/>
            <w:r w:rsidRPr="00A7639D">
              <w:rPr>
                <w:rFonts w:ascii="Arial" w:hAnsi="Arial" w:cs="Arial"/>
                <w:i/>
              </w:rPr>
              <w:t xml:space="preserve"> (%) </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1DA83835" w14:textId="37779378"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rPr>
              <w:t>40</w:t>
            </w:r>
            <w:r w:rsidR="00063D9D">
              <w:rPr>
                <w:rFonts w:ascii="Arial" w:hAnsi="Arial" w:cs="Arial"/>
                <w:i/>
                <w:iCs/>
                <w:color w:val="000000"/>
              </w:rPr>
              <w:t>,</w:t>
            </w:r>
            <w:r>
              <w:rPr>
                <w:rFonts w:ascii="Arial" w:hAnsi="Arial" w:cs="Arial"/>
                <w:i/>
                <w:iCs/>
                <w:color w:val="000000"/>
              </w:rPr>
              <w:t>0%</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5980F995" w14:textId="0B07981C"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rPr>
              <w:t>39</w:t>
            </w:r>
            <w:r w:rsidR="00063D9D">
              <w:rPr>
                <w:rFonts w:ascii="Arial" w:hAnsi="Arial" w:cs="Arial"/>
                <w:i/>
                <w:iCs/>
                <w:color w:val="000000"/>
              </w:rPr>
              <w:t>,</w:t>
            </w:r>
            <w:r>
              <w:rPr>
                <w:rFonts w:ascii="Arial" w:hAnsi="Arial" w:cs="Arial"/>
                <w:i/>
                <w:iCs/>
                <w:color w:val="000000"/>
              </w:rPr>
              <w:t>6%</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43F3A90A" w14:textId="4ACBD62E" w:rsidR="009B5365" w:rsidRPr="00BF6F44" w:rsidRDefault="009B5365" w:rsidP="009B5365">
            <w:pPr>
              <w:pStyle w:val="ColorfulList-Accent11"/>
              <w:tabs>
                <w:tab w:val="left" w:pos="0"/>
                <w:tab w:val="left" w:pos="284"/>
              </w:tabs>
              <w:ind w:left="0" w:right="-90"/>
              <w:jc w:val="right"/>
              <w:rPr>
                <w:rFonts w:ascii="Arial" w:hAnsi="Arial" w:cs="Arial"/>
                <w:i/>
                <w:color w:val="FF0000"/>
                <w:lang w:val="el-GR"/>
              </w:rPr>
            </w:pPr>
            <w:r>
              <w:rPr>
                <w:rFonts w:ascii="Arial" w:hAnsi="Arial" w:cs="Arial"/>
                <w:i/>
                <w:iCs/>
                <w:color w:val="000000"/>
              </w:rPr>
              <w:t>+0</w:t>
            </w:r>
            <w:r w:rsidR="00063D9D">
              <w:rPr>
                <w:rFonts w:ascii="Arial" w:hAnsi="Arial" w:cs="Arial"/>
                <w:i/>
                <w:iCs/>
                <w:color w:val="000000"/>
              </w:rPr>
              <w:t>,</w:t>
            </w:r>
            <w:r>
              <w:rPr>
                <w:rFonts w:ascii="Arial" w:hAnsi="Arial" w:cs="Arial"/>
                <w:i/>
                <w:iCs/>
                <w:color w:val="000000"/>
              </w:rPr>
              <w:t>4</w:t>
            </w:r>
            <w:proofErr w:type="spellStart"/>
            <w:r w:rsidR="00BF6F44">
              <w:rPr>
                <w:rFonts w:ascii="Arial" w:hAnsi="Arial" w:cs="Arial"/>
                <w:i/>
                <w:iCs/>
                <w:color w:val="000000"/>
                <w:lang w:val="el-GR"/>
              </w:rPr>
              <w:t>μον</w:t>
            </w:r>
            <w:proofErr w:type="spellEnd"/>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5A8AB4A" w14:textId="2ECC4B36"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rPr>
              <w:t>39</w:t>
            </w:r>
            <w:r w:rsidR="00063D9D">
              <w:rPr>
                <w:rFonts w:ascii="Arial" w:hAnsi="Arial" w:cs="Arial"/>
                <w:i/>
                <w:iCs/>
                <w:color w:val="000000"/>
              </w:rPr>
              <w:t>,</w:t>
            </w:r>
            <w:r>
              <w:rPr>
                <w:rFonts w:ascii="Arial" w:hAnsi="Arial" w:cs="Arial"/>
                <w:i/>
                <w:iCs/>
                <w:color w:val="000000"/>
              </w:rPr>
              <w:t>4%</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62C01ABC" w14:textId="14E3E311"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rPr>
              <w:t>39</w:t>
            </w:r>
            <w:r w:rsidR="00063D9D">
              <w:rPr>
                <w:rFonts w:ascii="Arial" w:hAnsi="Arial" w:cs="Arial"/>
                <w:i/>
                <w:iCs/>
                <w:color w:val="000000"/>
              </w:rPr>
              <w:t>,</w:t>
            </w:r>
            <w:r>
              <w:rPr>
                <w:rFonts w:ascii="Arial" w:hAnsi="Arial" w:cs="Arial"/>
                <w:i/>
                <w:iCs/>
                <w:color w:val="000000"/>
              </w:rPr>
              <w:t>5%</w:t>
            </w:r>
          </w:p>
        </w:tc>
        <w:tc>
          <w:tcPr>
            <w:tcW w:w="1170" w:type="dxa"/>
            <w:tcBorders>
              <w:top w:val="single" w:sz="2" w:space="0" w:color="A6A6A6" w:themeColor="background1" w:themeShade="A6"/>
              <w:left w:val="nil"/>
              <w:bottom w:val="single" w:sz="2" w:space="0" w:color="A6A6A6" w:themeColor="background1" w:themeShade="A6"/>
            </w:tcBorders>
            <w:vAlign w:val="center"/>
          </w:tcPr>
          <w:p w14:paraId="7ECE8B04" w14:textId="4B98FA1E" w:rsidR="009B5365" w:rsidRPr="00BF6F44" w:rsidRDefault="009B5365" w:rsidP="009B5365">
            <w:pPr>
              <w:pStyle w:val="ColorfulList-Accent11"/>
              <w:tabs>
                <w:tab w:val="left" w:pos="0"/>
                <w:tab w:val="left" w:pos="284"/>
              </w:tabs>
              <w:ind w:left="0" w:right="-90"/>
              <w:jc w:val="right"/>
              <w:rPr>
                <w:rFonts w:ascii="Arial" w:hAnsi="Arial" w:cs="Arial"/>
                <w:i/>
                <w:color w:val="FF0000"/>
                <w:lang w:val="el-GR"/>
              </w:rPr>
            </w:pPr>
            <w:r>
              <w:rPr>
                <w:rFonts w:ascii="Arial" w:hAnsi="Arial" w:cs="Arial"/>
                <w:i/>
                <w:iCs/>
                <w:color w:val="000000"/>
              </w:rPr>
              <w:t>-0</w:t>
            </w:r>
            <w:r w:rsidR="00063D9D">
              <w:rPr>
                <w:rFonts w:ascii="Arial" w:hAnsi="Arial" w:cs="Arial"/>
                <w:i/>
                <w:iCs/>
                <w:color w:val="000000"/>
              </w:rPr>
              <w:t>,</w:t>
            </w:r>
            <w:r>
              <w:rPr>
                <w:rFonts w:ascii="Arial" w:hAnsi="Arial" w:cs="Arial"/>
                <w:i/>
                <w:iCs/>
                <w:color w:val="000000"/>
              </w:rPr>
              <w:t>1</w:t>
            </w:r>
            <w:proofErr w:type="spellStart"/>
            <w:r w:rsidR="00BF6F44">
              <w:rPr>
                <w:rFonts w:ascii="Arial" w:hAnsi="Arial" w:cs="Arial"/>
                <w:i/>
                <w:iCs/>
                <w:color w:val="000000"/>
                <w:lang w:val="el-GR"/>
              </w:rPr>
              <w:t>μον</w:t>
            </w:r>
            <w:proofErr w:type="spellEnd"/>
          </w:p>
        </w:tc>
      </w:tr>
      <w:tr w:rsidR="009B5365" w:rsidRPr="00FC55D8" w14:paraId="2181676B" w14:textId="77777777" w:rsidTr="00D97D05">
        <w:tc>
          <w:tcPr>
            <w:tcW w:w="3833" w:type="dxa"/>
            <w:tcBorders>
              <w:top w:val="single" w:sz="2" w:space="0" w:color="A6A6A6" w:themeColor="background1" w:themeShade="A6"/>
              <w:bottom w:val="single" w:sz="2" w:space="0" w:color="A6A6A6" w:themeColor="background1" w:themeShade="A6"/>
              <w:right w:val="nil"/>
            </w:tcBorders>
            <w:vAlign w:val="bottom"/>
          </w:tcPr>
          <w:p w14:paraId="330FF3F4" w14:textId="35A0CBE1" w:rsidR="009B5365" w:rsidRPr="008B1E3D" w:rsidRDefault="009B5365" w:rsidP="00F35172">
            <w:pPr>
              <w:pStyle w:val="ColorfulList-Accent11"/>
              <w:tabs>
                <w:tab w:val="left" w:pos="0"/>
                <w:tab w:val="left" w:pos="284"/>
              </w:tabs>
              <w:ind w:left="0" w:right="-90"/>
              <w:rPr>
                <w:rFonts w:ascii="Arial" w:hAnsi="Arial" w:cs="Arial"/>
                <w:i/>
                <w:lang w:val="el-GR"/>
              </w:rPr>
            </w:pPr>
            <w:r w:rsidRPr="00A7639D">
              <w:rPr>
                <w:rFonts w:ascii="Arial" w:hAnsi="Arial" w:cs="Arial"/>
                <w:lang w:val="el-GR"/>
              </w:rPr>
              <w:t>Λειτουργικά Κέρδη προ Χρηματοοικονομικών και επενδυτικών δραστηριοτήτων</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060E9F20" w14:textId="3ABF6D61"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204</w:t>
            </w:r>
            <w:r w:rsidR="00063D9D">
              <w:rPr>
                <w:rFonts w:ascii="Arial" w:hAnsi="Arial" w:cs="Arial"/>
              </w:rPr>
              <w:t>,</w:t>
            </w:r>
            <w:r>
              <w:rPr>
                <w:rFonts w:ascii="Arial" w:hAnsi="Arial" w:cs="Arial"/>
              </w:rPr>
              <w:t xml:space="preserve">8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79FB4D09" w14:textId="4A32ABAE"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209</w:t>
            </w:r>
            <w:r w:rsidR="00063D9D">
              <w:rPr>
                <w:rFonts w:ascii="Arial" w:hAnsi="Arial" w:cs="Arial"/>
              </w:rPr>
              <w:t>,</w:t>
            </w:r>
            <w:r>
              <w:rPr>
                <w:rFonts w:ascii="Arial" w:hAnsi="Arial" w:cs="Arial"/>
              </w:rPr>
              <w:t xml:space="preserve">8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38C75E3D" w14:textId="7FC110DF"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-2</w:t>
            </w:r>
            <w:r w:rsidR="00063D9D">
              <w:rPr>
                <w:rFonts w:ascii="Arial" w:hAnsi="Arial" w:cs="Arial"/>
              </w:rPr>
              <w:t>,</w:t>
            </w:r>
            <w:r>
              <w:rPr>
                <w:rFonts w:ascii="Arial" w:hAnsi="Arial" w:cs="Arial"/>
              </w:rPr>
              <w:t>4%</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53770953" w14:textId="26C93843"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537</w:t>
            </w:r>
            <w:r w:rsidR="00063D9D">
              <w:rPr>
                <w:rFonts w:ascii="Arial" w:hAnsi="Arial" w:cs="Arial"/>
              </w:rPr>
              <w:t>,</w:t>
            </w:r>
            <w:r>
              <w:rPr>
                <w:rFonts w:ascii="Arial" w:hAnsi="Arial" w:cs="Arial"/>
              </w:rPr>
              <w:t xml:space="preserve">2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18AD93B7" w14:textId="21696FB5"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539</w:t>
            </w:r>
            <w:r w:rsidR="00063D9D">
              <w:rPr>
                <w:rFonts w:ascii="Arial" w:hAnsi="Arial" w:cs="Arial"/>
              </w:rPr>
              <w:t>,</w:t>
            </w:r>
            <w:r>
              <w:rPr>
                <w:rFonts w:ascii="Arial" w:hAnsi="Arial" w:cs="Arial"/>
              </w:rPr>
              <w:t xml:space="preserve">5 </w:t>
            </w:r>
          </w:p>
        </w:tc>
        <w:tc>
          <w:tcPr>
            <w:tcW w:w="1170" w:type="dxa"/>
            <w:tcBorders>
              <w:top w:val="single" w:sz="2" w:space="0" w:color="A6A6A6" w:themeColor="background1" w:themeShade="A6"/>
              <w:left w:val="nil"/>
              <w:bottom w:val="single" w:sz="2" w:space="0" w:color="A6A6A6" w:themeColor="background1" w:themeShade="A6"/>
            </w:tcBorders>
            <w:vAlign w:val="center"/>
          </w:tcPr>
          <w:p w14:paraId="56088FCC" w14:textId="45E8139D"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-0</w:t>
            </w:r>
            <w:r w:rsidR="00063D9D">
              <w:rPr>
                <w:rFonts w:ascii="Arial" w:hAnsi="Arial" w:cs="Arial"/>
              </w:rPr>
              <w:t>,</w:t>
            </w:r>
            <w:r>
              <w:rPr>
                <w:rFonts w:ascii="Arial" w:hAnsi="Arial" w:cs="Arial"/>
              </w:rPr>
              <w:t>4%</w:t>
            </w:r>
          </w:p>
        </w:tc>
      </w:tr>
      <w:tr w:rsidR="009B5365" w:rsidRPr="00FC55D8" w14:paraId="70712F74" w14:textId="77777777" w:rsidTr="00D97D05">
        <w:tc>
          <w:tcPr>
            <w:tcW w:w="3833" w:type="dxa"/>
            <w:tcBorders>
              <w:top w:val="single" w:sz="2" w:space="0" w:color="A6A6A6" w:themeColor="background1" w:themeShade="A6"/>
              <w:bottom w:val="single" w:sz="2" w:space="0" w:color="A6A6A6" w:themeColor="background1" w:themeShade="A6"/>
              <w:right w:val="nil"/>
            </w:tcBorders>
            <w:vAlign w:val="bottom"/>
          </w:tcPr>
          <w:p w14:paraId="7C693355" w14:textId="271A38D3" w:rsidR="009B5365" w:rsidRPr="008B1E3D" w:rsidRDefault="009B5365" w:rsidP="009B5365">
            <w:pPr>
              <w:pStyle w:val="ColorfulList-Accent11"/>
              <w:tabs>
                <w:tab w:val="left" w:pos="0"/>
                <w:tab w:val="left" w:pos="284"/>
              </w:tabs>
              <w:ind w:left="0" w:right="-90"/>
              <w:jc w:val="both"/>
              <w:rPr>
                <w:rFonts w:ascii="Arial" w:hAnsi="Arial" w:cs="Arial"/>
                <w:i/>
                <w:lang w:val="el-GR"/>
              </w:rPr>
            </w:pPr>
            <w:r w:rsidRPr="00A7639D">
              <w:rPr>
                <w:rFonts w:ascii="Arial" w:hAnsi="Arial" w:cs="Arial"/>
                <w:lang w:val="el-GR"/>
              </w:rPr>
              <w:t>Κέρδη κατανεμημένα στους μετόχους της Εταιρείας</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6AE33E4F" w14:textId="4464883A"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rPr>
              <w:t>150</w:t>
            </w:r>
            <w:r w:rsidR="00063D9D">
              <w:rPr>
                <w:rFonts w:ascii="Arial" w:hAnsi="Arial" w:cs="Arial"/>
              </w:rPr>
              <w:t>,</w:t>
            </w:r>
            <w:r w:rsidRPr="00A01E4C">
              <w:rPr>
                <w:rFonts w:ascii="Arial" w:hAnsi="Arial" w:cs="Arial"/>
              </w:rPr>
              <w:t>0</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2ADA5569" w14:textId="08BB9BF9"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rPr>
              <w:t>160</w:t>
            </w:r>
            <w:r w:rsidR="00063D9D">
              <w:rPr>
                <w:rFonts w:ascii="Arial" w:hAnsi="Arial" w:cs="Arial"/>
              </w:rPr>
              <w:t>,</w:t>
            </w:r>
            <w:r w:rsidRPr="00A01E4C">
              <w:rPr>
                <w:rFonts w:ascii="Arial" w:hAnsi="Arial" w:cs="Arial"/>
              </w:rPr>
              <w:t>2</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150B689A" w14:textId="6CCE125F"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rPr>
              <w:t>-6</w:t>
            </w:r>
            <w:r w:rsidR="00063D9D">
              <w:rPr>
                <w:rFonts w:ascii="Arial" w:hAnsi="Arial" w:cs="Arial"/>
              </w:rPr>
              <w:t>,</w:t>
            </w:r>
            <w:r w:rsidRPr="00A01E4C">
              <w:rPr>
                <w:rFonts w:ascii="Arial" w:hAnsi="Arial" w:cs="Arial"/>
              </w:rPr>
              <w:t>4%</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1B88C0C" w14:textId="79F4DB4C"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rPr>
              <w:t>397</w:t>
            </w:r>
            <w:r w:rsidR="00063D9D">
              <w:rPr>
                <w:rFonts w:ascii="Arial" w:hAnsi="Arial" w:cs="Arial"/>
              </w:rPr>
              <w:t>,</w:t>
            </w:r>
            <w:r w:rsidRPr="00A01E4C">
              <w:rPr>
                <w:rFonts w:ascii="Arial" w:hAnsi="Arial" w:cs="Arial"/>
              </w:rPr>
              <w:t>2</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4FE199BA" w14:textId="7F387568"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rPr>
              <w:t>396</w:t>
            </w:r>
            <w:r w:rsidR="00063D9D">
              <w:rPr>
                <w:rFonts w:ascii="Arial" w:hAnsi="Arial" w:cs="Arial"/>
              </w:rPr>
              <w:t>,</w:t>
            </w:r>
            <w:r w:rsidRPr="00A01E4C">
              <w:rPr>
                <w:rFonts w:ascii="Arial" w:hAnsi="Arial" w:cs="Arial"/>
              </w:rPr>
              <w:t>4</w:t>
            </w:r>
          </w:p>
        </w:tc>
        <w:tc>
          <w:tcPr>
            <w:tcW w:w="1170" w:type="dxa"/>
            <w:tcBorders>
              <w:top w:val="single" w:sz="2" w:space="0" w:color="A6A6A6" w:themeColor="background1" w:themeShade="A6"/>
              <w:left w:val="nil"/>
              <w:bottom w:val="single" w:sz="2" w:space="0" w:color="A6A6A6" w:themeColor="background1" w:themeShade="A6"/>
            </w:tcBorders>
            <w:vAlign w:val="center"/>
          </w:tcPr>
          <w:p w14:paraId="1CD347AB" w14:textId="0C11D9C8"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rPr>
              <w:t>+0</w:t>
            </w:r>
            <w:r w:rsidR="00063D9D">
              <w:rPr>
                <w:rFonts w:ascii="Arial" w:hAnsi="Arial" w:cs="Arial"/>
              </w:rPr>
              <w:t>,</w:t>
            </w:r>
            <w:r w:rsidRPr="00A01E4C">
              <w:rPr>
                <w:rFonts w:ascii="Arial" w:hAnsi="Arial" w:cs="Arial"/>
              </w:rPr>
              <w:t>2%</w:t>
            </w:r>
          </w:p>
        </w:tc>
      </w:tr>
      <w:tr w:rsidR="009B5365" w:rsidRPr="00FC55D8" w14:paraId="25EBD351" w14:textId="77777777" w:rsidTr="00D97D05">
        <w:tc>
          <w:tcPr>
            <w:tcW w:w="3833" w:type="dxa"/>
            <w:tcBorders>
              <w:top w:val="single" w:sz="2" w:space="0" w:color="A6A6A6" w:themeColor="background1" w:themeShade="A6"/>
              <w:bottom w:val="single" w:sz="2" w:space="0" w:color="A6A6A6" w:themeColor="background1" w:themeShade="A6"/>
              <w:right w:val="nil"/>
            </w:tcBorders>
            <w:vAlign w:val="bottom"/>
          </w:tcPr>
          <w:p w14:paraId="41366828" w14:textId="6761ED58" w:rsidR="009B5365" w:rsidRPr="008B1E3D" w:rsidRDefault="009B5365" w:rsidP="009B5365">
            <w:pPr>
              <w:pStyle w:val="ColorfulList-Accent11"/>
              <w:tabs>
                <w:tab w:val="left" w:pos="0"/>
                <w:tab w:val="left" w:pos="284"/>
              </w:tabs>
              <w:ind w:left="0" w:right="-90"/>
              <w:jc w:val="right"/>
              <w:rPr>
                <w:rFonts w:ascii="Arial" w:hAnsi="Arial" w:cs="Arial"/>
                <w:i/>
                <w:iCs/>
              </w:rPr>
            </w:pPr>
            <w:r w:rsidRPr="00A7639D">
              <w:rPr>
                <w:rFonts w:ascii="Arial" w:hAnsi="Arial" w:cs="Arial"/>
                <w:i/>
              </w:rPr>
              <w:t>Βα</w:t>
            </w:r>
            <w:proofErr w:type="spellStart"/>
            <w:r w:rsidRPr="00A7639D">
              <w:rPr>
                <w:rFonts w:ascii="Arial" w:hAnsi="Arial" w:cs="Arial"/>
                <w:i/>
              </w:rPr>
              <w:t>σικά</w:t>
            </w:r>
            <w:proofErr w:type="spellEnd"/>
            <w:r w:rsidRPr="00A7639D">
              <w:rPr>
                <w:rFonts w:ascii="Arial" w:hAnsi="Arial" w:cs="Arial"/>
                <w:i/>
              </w:rPr>
              <w:t xml:space="preserve"> </w:t>
            </w:r>
            <w:proofErr w:type="spellStart"/>
            <w:r w:rsidRPr="00A7639D">
              <w:rPr>
                <w:rFonts w:ascii="Arial" w:hAnsi="Arial" w:cs="Arial"/>
                <w:i/>
              </w:rPr>
              <w:t>Κέρδη</w:t>
            </w:r>
            <w:proofErr w:type="spellEnd"/>
            <w:r w:rsidRPr="00A7639D">
              <w:rPr>
                <w:rFonts w:ascii="Arial" w:hAnsi="Arial" w:cs="Arial"/>
                <w:i/>
              </w:rPr>
              <w:t xml:space="preserve"> α</w:t>
            </w:r>
            <w:proofErr w:type="spellStart"/>
            <w:r w:rsidRPr="00A7639D">
              <w:rPr>
                <w:rFonts w:ascii="Arial" w:hAnsi="Arial" w:cs="Arial"/>
                <w:i/>
              </w:rPr>
              <w:t>νά</w:t>
            </w:r>
            <w:proofErr w:type="spellEnd"/>
            <w:r w:rsidRPr="00A7639D">
              <w:rPr>
                <w:rFonts w:ascii="Arial" w:hAnsi="Arial" w:cs="Arial"/>
                <w:i/>
              </w:rPr>
              <w:t xml:space="preserve"> </w:t>
            </w:r>
            <w:proofErr w:type="spellStart"/>
            <w:r w:rsidRPr="00A7639D">
              <w:rPr>
                <w:rFonts w:ascii="Arial" w:hAnsi="Arial" w:cs="Arial"/>
                <w:i/>
              </w:rPr>
              <w:t>μετοχή</w:t>
            </w:r>
            <w:proofErr w:type="spellEnd"/>
            <w:r w:rsidRPr="00A7639D">
              <w:rPr>
                <w:rFonts w:ascii="Arial" w:hAnsi="Arial" w:cs="Arial"/>
                <w:i/>
              </w:rPr>
              <w:t xml:space="preserve"> (€)</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5F46997A" w14:textId="5ECB5615"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i/>
              </w:rPr>
              <w:t>0</w:t>
            </w:r>
            <w:r w:rsidR="00063D9D">
              <w:rPr>
                <w:rFonts w:ascii="Arial" w:hAnsi="Arial" w:cs="Arial"/>
                <w:i/>
              </w:rPr>
              <w:t>,</w:t>
            </w:r>
            <w:r w:rsidRPr="00A01E4C">
              <w:rPr>
                <w:rFonts w:ascii="Arial" w:hAnsi="Arial" w:cs="Arial"/>
                <w:i/>
              </w:rPr>
              <w:t>3553</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327ABA15" w14:textId="05715BD5"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i/>
              </w:rPr>
              <w:t>0</w:t>
            </w:r>
            <w:r w:rsidR="00063D9D">
              <w:rPr>
                <w:rFonts w:ascii="Arial" w:hAnsi="Arial" w:cs="Arial"/>
                <w:i/>
              </w:rPr>
              <w:t>,</w:t>
            </w:r>
            <w:r w:rsidRPr="00A01E4C">
              <w:rPr>
                <w:rFonts w:ascii="Arial" w:hAnsi="Arial" w:cs="Arial"/>
                <w:i/>
              </w:rPr>
              <w:t>3673</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29418C86" w14:textId="72C4B639"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i/>
              </w:rPr>
              <w:t>-3</w:t>
            </w:r>
            <w:r w:rsidR="00063D9D">
              <w:rPr>
                <w:rFonts w:ascii="Arial" w:hAnsi="Arial" w:cs="Arial"/>
                <w:i/>
              </w:rPr>
              <w:t>,</w:t>
            </w:r>
            <w:r w:rsidRPr="00A01E4C">
              <w:rPr>
                <w:rFonts w:ascii="Arial" w:hAnsi="Arial" w:cs="Arial"/>
                <w:i/>
              </w:rPr>
              <w:t>3%</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52B8C2CD" w14:textId="42E5C01F"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i/>
              </w:rPr>
              <w:t>0</w:t>
            </w:r>
            <w:r w:rsidR="00063D9D">
              <w:rPr>
                <w:rFonts w:ascii="Arial" w:hAnsi="Arial" w:cs="Arial"/>
                <w:i/>
              </w:rPr>
              <w:t>,</w:t>
            </w:r>
            <w:r w:rsidRPr="00A01E4C">
              <w:rPr>
                <w:rFonts w:ascii="Arial" w:hAnsi="Arial" w:cs="Arial"/>
                <w:i/>
              </w:rPr>
              <w:t>9334</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15160F50" w14:textId="6EE8146D"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i/>
              </w:rPr>
              <w:t>0</w:t>
            </w:r>
            <w:r w:rsidR="00063D9D">
              <w:rPr>
                <w:rFonts w:ascii="Arial" w:hAnsi="Arial" w:cs="Arial"/>
                <w:i/>
              </w:rPr>
              <w:t>,</w:t>
            </w:r>
            <w:r w:rsidRPr="00A01E4C">
              <w:rPr>
                <w:rFonts w:ascii="Arial" w:hAnsi="Arial" w:cs="Arial"/>
                <w:i/>
              </w:rPr>
              <w:t>9000</w:t>
            </w:r>
          </w:p>
        </w:tc>
        <w:tc>
          <w:tcPr>
            <w:tcW w:w="1170" w:type="dxa"/>
            <w:tcBorders>
              <w:top w:val="single" w:sz="2" w:space="0" w:color="A6A6A6" w:themeColor="background1" w:themeShade="A6"/>
              <w:left w:val="nil"/>
              <w:bottom w:val="single" w:sz="2" w:space="0" w:color="A6A6A6" w:themeColor="background1" w:themeShade="A6"/>
            </w:tcBorders>
            <w:vAlign w:val="center"/>
          </w:tcPr>
          <w:p w14:paraId="0A562591" w14:textId="222EA709"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01E4C">
              <w:rPr>
                <w:rFonts w:ascii="Arial" w:hAnsi="Arial" w:cs="Arial"/>
                <w:i/>
              </w:rPr>
              <w:t>+3</w:t>
            </w:r>
            <w:r w:rsidR="00063D9D">
              <w:rPr>
                <w:rFonts w:ascii="Arial" w:hAnsi="Arial" w:cs="Arial"/>
                <w:i/>
              </w:rPr>
              <w:t>,</w:t>
            </w:r>
            <w:r w:rsidRPr="00A01E4C">
              <w:rPr>
                <w:rFonts w:ascii="Arial" w:hAnsi="Arial" w:cs="Arial"/>
                <w:i/>
              </w:rPr>
              <w:t>7%</w:t>
            </w:r>
          </w:p>
        </w:tc>
      </w:tr>
      <w:tr w:rsidR="009B5365" w:rsidRPr="00FC55D8" w14:paraId="1D25DEA3" w14:textId="77777777" w:rsidTr="007B5788">
        <w:tc>
          <w:tcPr>
            <w:tcW w:w="3833"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63168145" w14:textId="20623C5E" w:rsidR="009B5365" w:rsidRPr="008B1E3D" w:rsidRDefault="009B5365" w:rsidP="009B5365">
            <w:pPr>
              <w:pStyle w:val="ColorfulList-Accent11"/>
              <w:tabs>
                <w:tab w:val="left" w:pos="0"/>
                <w:tab w:val="left" w:pos="284"/>
              </w:tabs>
              <w:ind w:left="0" w:right="-90"/>
              <w:jc w:val="both"/>
              <w:rPr>
                <w:rFonts w:ascii="Arial" w:hAnsi="Arial" w:cs="Arial"/>
                <w:i/>
                <w:lang w:val="el-GR"/>
              </w:rPr>
            </w:pPr>
            <w:r w:rsidRPr="00A7639D">
              <w:rPr>
                <w:rFonts w:ascii="Arial" w:hAnsi="Arial" w:cs="Arial"/>
                <w:lang w:val="el-GR"/>
              </w:rPr>
              <w:t>Προσαρμοσμένες Επενδύσεις σε πάγια περιουσιακά στοιχεία</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716A32C4" w14:textId="6805F464"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6D1E74">
              <w:rPr>
                <w:rFonts w:ascii="Arial" w:hAnsi="Arial" w:cs="Arial"/>
              </w:rPr>
              <w:t>183</w:t>
            </w:r>
            <w:r w:rsidR="00063D9D">
              <w:rPr>
                <w:rFonts w:ascii="Arial" w:hAnsi="Arial" w:cs="Arial"/>
              </w:rPr>
              <w:t>,</w:t>
            </w:r>
            <w:r w:rsidRPr="006D1E74">
              <w:rPr>
                <w:rFonts w:ascii="Arial" w:hAnsi="Arial" w:cs="Arial"/>
              </w:rPr>
              <w:t xml:space="preserve">3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122A8F54" w14:textId="35AD3F4F"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6D1E74">
              <w:rPr>
                <w:rFonts w:ascii="Arial" w:hAnsi="Arial" w:cs="Arial"/>
              </w:rPr>
              <w:t>178</w:t>
            </w:r>
            <w:r w:rsidR="00063D9D">
              <w:rPr>
                <w:rFonts w:ascii="Arial" w:hAnsi="Arial" w:cs="Arial"/>
              </w:rPr>
              <w:t>,</w:t>
            </w:r>
            <w:r w:rsidRPr="006D1E74">
              <w:rPr>
                <w:rFonts w:ascii="Arial" w:hAnsi="Arial" w:cs="Arial"/>
              </w:rPr>
              <w:t xml:space="preserve">1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1D13EEC9" w14:textId="77777777" w:rsidR="009B5365" w:rsidRDefault="009B5365" w:rsidP="009B5365">
            <w:pPr>
              <w:pStyle w:val="ColorfulList-Accent11"/>
              <w:tabs>
                <w:tab w:val="left" w:pos="0"/>
                <w:tab w:val="left" w:pos="284"/>
              </w:tabs>
              <w:ind w:left="0" w:right="-90"/>
              <w:jc w:val="right"/>
              <w:rPr>
                <w:rFonts w:ascii="Arial" w:hAnsi="Arial" w:cs="Arial"/>
              </w:rPr>
            </w:pPr>
          </w:p>
          <w:p w14:paraId="05C94264" w14:textId="293078E9"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6D1E74">
              <w:rPr>
                <w:rFonts w:ascii="Arial" w:hAnsi="Arial" w:cs="Arial"/>
              </w:rPr>
              <w:t>+2</w:t>
            </w:r>
            <w:r w:rsidR="00063D9D">
              <w:rPr>
                <w:rFonts w:ascii="Arial" w:hAnsi="Arial" w:cs="Arial"/>
              </w:rPr>
              <w:t>,</w:t>
            </w:r>
            <w:r w:rsidRPr="006D1E74">
              <w:rPr>
                <w:rFonts w:ascii="Arial" w:hAnsi="Arial" w:cs="Arial"/>
              </w:rPr>
              <w:t>9%</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1504A4A3" w14:textId="3A6010E9"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6D1E74">
              <w:rPr>
                <w:rFonts w:ascii="Arial" w:hAnsi="Arial" w:cs="Arial"/>
              </w:rPr>
              <w:t>429</w:t>
            </w:r>
            <w:r w:rsidR="00063D9D">
              <w:rPr>
                <w:rFonts w:ascii="Arial" w:hAnsi="Arial" w:cs="Arial"/>
              </w:rPr>
              <w:t>,</w:t>
            </w:r>
            <w:r w:rsidRPr="006D1E74">
              <w:rPr>
                <w:rFonts w:ascii="Arial" w:hAnsi="Arial" w:cs="Arial"/>
              </w:rPr>
              <w:t xml:space="preserve">9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6E2CBE6E" w14:textId="40D74CDC"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6D1E74">
              <w:rPr>
                <w:rFonts w:ascii="Arial" w:hAnsi="Arial" w:cs="Arial"/>
              </w:rPr>
              <w:t>438</w:t>
            </w:r>
            <w:r w:rsidR="00063D9D">
              <w:rPr>
                <w:rFonts w:ascii="Arial" w:hAnsi="Arial" w:cs="Arial"/>
              </w:rPr>
              <w:t>,</w:t>
            </w:r>
            <w:r w:rsidRPr="006D1E74">
              <w:rPr>
                <w:rFonts w:ascii="Arial" w:hAnsi="Arial" w:cs="Arial"/>
              </w:rPr>
              <w:t xml:space="preserve">9 </w:t>
            </w:r>
          </w:p>
        </w:tc>
        <w:tc>
          <w:tcPr>
            <w:tcW w:w="1170"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64D9B00E" w14:textId="77777777" w:rsidR="009B5365" w:rsidRDefault="009B5365" w:rsidP="009B5365">
            <w:pPr>
              <w:pStyle w:val="ColorfulList-Accent11"/>
              <w:tabs>
                <w:tab w:val="left" w:pos="0"/>
                <w:tab w:val="left" w:pos="284"/>
              </w:tabs>
              <w:ind w:left="0" w:right="-90"/>
              <w:jc w:val="right"/>
              <w:rPr>
                <w:rFonts w:ascii="Arial" w:hAnsi="Arial" w:cs="Arial"/>
              </w:rPr>
            </w:pPr>
          </w:p>
          <w:p w14:paraId="45926B29" w14:textId="59FB4C7E"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6D1E74">
              <w:rPr>
                <w:rFonts w:ascii="Arial" w:hAnsi="Arial" w:cs="Arial"/>
              </w:rPr>
              <w:t>-2</w:t>
            </w:r>
            <w:r w:rsidR="00063D9D">
              <w:rPr>
                <w:rFonts w:ascii="Arial" w:hAnsi="Arial" w:cs="Arial"/>
              </w:rPr>
              <w:t>,</w:t>
            </w:r>
            <w:r w:rsidRPr="006D1E74">
              <w:rPr>
                <w:rFonts w:ascii="Arial" w:hAnsi="Arial" w:cs="Arial"/>
              </w:rPr>
              <w:t>1%</w:t>
            </w:r>
          </w:p>
        </w:tc>
      </w:tr>
      <w:tr w:rsidR="009B5365" w:rsidRPr="00FC55D8" w14:paraId="34AB7D1B" w14:textId="77777777" w:rsidTr="007B5788">
        <w:tc>
          <w:tcPr>
            <w:tcW w:w="3833" w:type="dxa"/>
            <w:tcBorders>
              <w:top w:val="single" w:sz="2" w:space="0" w:color="A6A6A6" w:themeColor="background1" w:themeShade="A6"/>
              <w:bottom w:val="single" w:sz="2" w:space="0" w:color="A6A6A6" w:themeColor="background1" w:themeShade="A6"/>
              <w:right w:val="nil"/>
            </w:tcBorders>
            <w:vAlign w:val="bottom"/>
          </w:tcPr>
          <w:p w14:paraId="50DAC56B" w14:textId="274AD3F8" w:rsidR="009B5365" w:rsidRPr="008B1E3D" w:rsidRDefault="009B5365" w:rsidP="009B5365">
            <w:pPr>
              <w:pStyle w:val="ColorfulList-Accent11"/>
              <w:tabs>
                <w:tab w:val="left" w:pos="0"/>
                <w:tab w:val="left" w:pos="284"/>
              </w:tabs>
              <w:ind w:left="0" w:right="-90"/>
              <w:jc w:val="both"/>
              <w:rPr>
                <w:rFonts w:ascii="Arial" w:hAnsi="Arial" w:cs="Arial"/>
                <w:i/>
                <w:lang w:val="el-GR"/>
              </w:rPr>
            </w:pPr>
            <w:r w:rsidRPr="00A7639D">
              <w:rPr>
                <w:rFonts w:ascii="Arial" w:hAnsi="Arial" w:cs="Arial"/>
                <w:lang w:val="el-GR"/>
              </w:rPr>
              <w:t>Προσαρμοσμένες Ελεύθερες Ταμειακές Ροές (</w:t>
            </w:r>
            <w:r w:rsidRPr="00A7639D">
              <w:rPr>
                <w:rFonts w:ascii="Arial" w:hAnsi="Arial" w:cs="Arial"/>
              </w:rPr>
              <w:t>AL</w:t>
            </w:r>
            <w:r w:rsidRPr="00A7639D">
              <w:rPr>
                <w:rFonts w:ascii="Arial" w:hAnsi="Arial" w:cs="Arial"/>
                <w:lang w:val="el-GR"/>
              </w:rPr>
              <w:t xml:space="preserve">) </w:t>
            </w:r>
          </w:p>
        </w:tc>
        <w:tc>
          <w:tcPr>
            <w:tcW w:w="1048" w:type="dxa"/>
            <w:tcBorders>
              <w:top w:val="single" w:sz="2" w:space="0" w:color="A6A6A6" w:themeColor="background1" w:themeShade="A6"/>
              <w:left w:val="nil"/>
              <w:bottom w:val="single" w:sz="2" w:space="0" w:color="A6A6A6" w:themeColor="background1" w:themeShade="A6"/>
              <w:right w:val="nil"/>
            </w:tcBorders>
            <w:vAlign w:val="bottom"/>
          </w:tcPr>
          <w:p w14:paraId="73D4682B" w14:textId="0C147C81"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81498">
              <w:rPr>
                <w:rFonts w:ascii="Arial" w:hAnsi="Arial" w:cs="Arial"/>
              </w:rPr>
              <w:t>50</w:t>
            </w:r>
            <w:r w:rsidR="00063D9D">
              <w:rPr>
                <w:rFonts w:ascii="Arial" w:hAnsi="Arial" w:cs="Arial"/>
              </w:rPr>
              <w:t>,</w:t>
            </w:r>
            <w:r w:rsidRPr="00A81498">
              <w:rPr>
                <w:rFonts w:ascii="Arial" w:hAnsi="Arial" w:cs="Arial"/>
              </w:rPr>
              <w:t xml:space="preserve">7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36AD32B5" w14:textId="583D4BE1"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81498">
              <w:rPr>
                <w:rFonts w:ascii="Arial" w:hAnsi="Arial" w:cs="Arial"/>
              </w:rPr>
              <w:t>113</w:t>
            </w:r>
            <w:r w:rsidR="00063D9D">
              <w:rPr>
                <w:rFonts w:ascii="Arial" w:hAnsi="Arial" w:cs="Arial"/>
              </w:rPr>
              <w:t>,</w:t>
            </w:r>
            <w:r w:rsidRPr="00A81498">
              <w:rPr>
                <w:rFonts w:ascii="Arial" w:hAnsi="Arial" w:cs="Arial"/>
              </w:rPr>
              <w:t xml:space="preserve">9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724FE0A4" w14:textId="77777777" w:rsidR="009B5365" w:rsidRDefault="009B5365" w:rsidP="009B5365">
            <w:pPr>
              <w:pStyle w:val="ColorfulList-Accent11"/>
              <w:tabs>
                <w:tab w:val="left" w:pos="0"/>
                <w:tab w:val="left" w:pos="284"/>
              </w:tabs>
              <w:ind w:left="0" w:right="-90"/>
              <w:jc w:val="right"/>
              <w:rPr>
                <w:rFonts w:ascii="Arial" w:hAnsi="Arial" w:cs="Arial"/>
              </w:rPr>
            </w:pPr>
          </w:p>
          <w:p w14:paraId="2D7F119D" w14:textId="615A97B6"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81498">
              <w:rPr>
                <w:rFonts w:ascii="Arial" w:hAnsi="Arial" w:cs="Arial"/>
              </w:rPr>
              <w:t>-55</w:t>
            </w:r>
            <w:r w:rsidR="00063D9D">
              <w:rPr>
                <w:rFonts w:ascii="Arial" w:hAnsi="Arial" w:cs="Arial"/>
              </w:rPr>
              <w:t>,</w:t>
            </w:r>
            <w:r w:rsidRPr="00A81498">
              <w:rPr>
                <w:rFonts w:ascii="Arial" w:hAnsi="Arial" w:cs="Arial"/>
              </w:rPr>
              <w:t>5%</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7ED36EED" w14:textId="6CF0E183"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81498">
              <w:rPr>
                <w:rFonts w:ascii="Arial" w:hAnsi="Arial" w:cs="Arial"/>
              </w:rPr>
              <w:t>427</w:t>
            </w:r>
            <w:r w:rsidR="00063D9D">
              <w:rPr>
                <w:rFonts w:ascii="Arial" w:hAnsi="Arial" w:cs="Arial"/>
              </w:rPr>
              <w:t>,</w:t>
            </w:r>
            <w:r w:rsidRPr="00A81498">
              <w:rPr>
                <w:rFonts w:ascii="Arial" w:hAnsi="Arial" w:cs="Arial"/>
              </w:rPr>
              <w:t xml:space="preserve">4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10537176" w14:textId="09550416"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81498">
              <w:rPr>
                <w:rFonts w:ascii="Arial" w:hAnsi="Arial" w:cs="Arial"/>
              </w:rPr>
              <w:t>501</w:t>
            </w:r>
            <w:r w:rsidR="00063D9D">
              <w:rPr>
                <w:rFonts w:ascii="Arial" w:hAnsi="Arial" w:cs="Arial"/>
              </w:rPr>
              <w:t>,</w:t>
            </w:r>
            <w:r w:rsidRPr="00A81498">
              <w:rPr>
                <w:rFonts w:ascii="Arial" w:hAnsi="Arial" w:cs="Arial"/>
              </w:rPr>
              <w:t xml:space="preserve">6 </w:t>
            </w:r>
          </w:p>
        </w:tc>
        <w:tc>
          <w:tcPr>
            <w:tcW w:w="1170" w:type="dxa"/>
            <w:tcBorders>
              <w:top w:val="single" w:sz="2" w:space="0" w:color="A6A6A6" w:themeColor="background1" w:themeShade="A6"/>
              <w:left w:val="nil"/>
              <w:bottom w:val="single" w:sz="2" w:space="0" w:color="A6A6A6" w:themeColor="background1" w:themeShade="A6"/>
            </w:tcBorders>
            <w:vAlign w:val="center"/>
          </w:tcPr>
          <w:p w14:paraId="5E626463" w14:textId="77777777" w:rsidR="009B5365" w:rsidRDefault="009B5365" w:rsidP="009B5365">
            <w:pPr>
              <w:pStyle w:val="ColorfulList-Accent11"/>
              <w:tabs>
                <w:tab w:val="left" w:pos="0"/>
                <w:tab w:val="left" w:pos="284"/>
              </w:tabs>
              <w:ind w:left="0" w:right="-90"/>
              <w:jc w:val="right"/>
              <w:rPr>
                <w:rFonts w:ascii="Arial" w:hAnsi="Arial" w:cs="Arial"/>
              </w:rPr>
            </w:pPr>
          </w:p>
          <w:p w14:paraId="6C347CFA" w14:textId="64E1043A"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A81498">
              <w:rPr>
                <w:rFonts w:ascii="Arial" w:hAnsi="Arial" w:cs="Arial"/>
              </w:rPr>
              <w:t>-14</w:t>
            </w:r>
            <w:r w:rsidR="00063D9D">
              <w:rPr>
                <w:rFonts w:ascii="Arial" w:hAnsi="Arial" w:cs="Arial"/>
              </w:rPr>
              <w:t>,</w:t>
            </w:r>
            <w:r w:rsidRPr="00A81498">
              <w:rPr>
                <w:rFonts w:ascii="Arial" w:hAnsi="Arial" w:cs="Arial"/>
              </w:rPr>
              <w:t>8%</w:t>
            </w:r>
          </w:p>
        </w:tc>
      </w:tr>
      <w:tr w:rsidR="009B5365" w:rsidRPr="00332609" w14:paraId="06E0512C" w14:textId="77777777" w:rsidTr="007B5788">
        <w:tc>
          <w:tcPr>
            <w:tcW w:w="3833"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31EB3912" w14:textId="69B10E65" w:rsidR="009B5365" w:rsidRPr="008B1E3D" w:rsidRDefault="009B5365" w:rsidP="009B5365">
            <w:pPr>
              <w:pStyle w:val="ColorfulList-Accent11"/>
              <w:tabs>
                <w:tab w:val="left" w:pos="0"/>
                <w:tab w:val="left" w:pos="284"/>
              </w:tabs>
              <w:ind w:left="0" w:right="-90"/>
              <w:jc w:val="both"/>
              <w:rPr>
                <w:rFonts w:ascii="Arial" w:hAnsi="Arial" w:cs="Arial"/>
                <w:i/>
              </w:rPr>
            </w:pPr>
            <w:proofErr w:type="spellStart"/>
            <w:r w:rsidRPr="00A7639D">
              <w:rPr>
                <w:rFonts w:ascii="Arial" w:hAnsi="Arial" w:cs="Arial"/>
              </w:rPr>
              <w:t>Ελεύθερες</w:t>
            </w:r>
            <w:proofErr w:type="spellEnd"/>
            <w:r w:rsidRPr="00A7639D">
              <w:rPr>
                <w:rFonts w:ascii="Arial" w:hAnsi="Arial" w:cs="Arial"/>
              </w:rPr>
              <w:t xml:space="preserve"> Τα</w:t>
            </w:r>
            <w:proofErr w:type="spellStart"/>
            <w:r w:rsidRPr="00A7639D">
              <w:rPr>
                <w:rFonts w:ascii="Arial" w:hAnsi="Arial" w:cs="Arial"/>
              </w:rPr>
              <w:t>μει</w:t>
            </w:r>
            <w:proofErr w:type="spellEnd"/>
            <w:r w:rsidRPr="00A7639D">
              <w:rPr>
                <w:rFonts w:ascii="Arial" w:hAnsi="Arial" w:cs="Arial"/>
              </w:rPr>
              <w:t xml:space="preserve">ακές </w:t>
            </w:r>
            <w:proofErr w:type="spellStart"/>
            <w:r w:rsidRPr="00A7639D">
              <w:rPr>
                <w:rFonts w:ascii="Arial" w:hAnsi="Arial" w:cs="Arial"/>
              </w:rPr>
              <w:t>Ροές</w:t>
            </w:r>
            <w:proofErr w:type="spellEnd"/>
            <w:r w:rsidRPr="00A7639D">
              <w:rPr>
                <w:rFonts w:ascii="Arial" w:hAnsi="Arial" w:cs="Arial"/>
              </w:rPr>
              <w:t xml:space="preserve"> (AL) </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27F92D39" w14:textId="78F61615"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F50675">
              <w:rPr>
                <w:rFonts w:ascii="Arial" w:hAnsi="Arial" w:cs="Arial"/>
              </w:rPr>
              <w:t>27</w:t>
            </w:r>
            <w:r w:rsidR="00063D9D">
              <w:rPr>
                <w:rFonts w:ascii="Arial" w:hAnsi="Arial" w:cs="Arial"/>
              </w:rPr>
              <w:t>,</w:t>
            </w:r>
            <w:r w:rsidRPr="00F50675">
              <w:rPr>
                <w:rFonts w:ascii="Arial" w:hAnsi="Arial" w:cs="Arial"/>
              </w:rPr>
              <w:t xml:space="preserve">0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1D48BAB4" w14:textId="686D6392"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F50675">
              <w:rPr>
                <w:rFonts w:ascii="Arial" w:hAnsi="Arial" w:cs="Arial"/>
              </w:rPr>
              <w:t>80</w:t>
            </w:r>
            <w:r w:rsidR="00063D9D">
              <w:rPr>
                <w:rFonts w:ascii="Arial" w:hAnsi="Arial" w:cs="Arial"/>
              </w:rPr>
              <w:t>,</w:t>
            </w:r>
            <w:r w:rsidRPr="00F50675">
              <w:rPr>
                <w:rFonts w:ascii="Arial" w:hAnsi="Arial" w:cs="Arial"/>
              </w:rPr>
              <w:t xml:space="preserve">3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0A2F3A73" w14:textId="3DCBDA9B"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F50675">
              <w:rPr>
                <w:rFonts w:ascii="Arial" w:hAnsi="Arial" w:cs="Arial"/>
              </w:rPr>
              <w:t>-66</w:t>
            </w:r>
            <w:r w:rsidR="00063D9D">
              <w:rPr>
                <w:rFonts w:ascii="Arial" w:hAnsi="Arial" w:cs="Arial"/>
              </w:rPr>
              <w:t>,</w:t>
            </w:r>
            <w:r w:rsidRPr="00F50675">
              <w:rPr>
                <w:rFonts w:ascii="Arial" w:hAnsi="Arial" w:cs="Arial"/>
              </w:rPr>
              <w:t>4%</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50E203F3" w14:textId="7C87D896"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F50675">
              <w:rPr>
                <w:rFonts w:ascii="Arial" w:hAnsi="Arial" w:cs="Arial"/>
              </w:rPr>
              <w:t>397</w:t>
            </w:r>
            <w:r w:rsidR="00063D9D">
              <w:rPr>
                <w:rFonts w:ascii="Arial" w:hAnsi="Arial" w:cs="Arial"/>
              </w:rPr>
              <w:t>,</w:t>
            </w:r>
            <w:r w:rsidRPr="00F50675">
              <w:rPr>
                <w:rFonts w:ascii="Arial" w:hAnsi="Arial" w:cs="Arial"/>
              </w:rPr>
              <w:t xml:space="preserve">1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09BE67A2" w14:textId="73AF0F56"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F50675">
              <w:rPr>
                <w:rFonts w:ascii="Arial" w:hAnsi="Arial" w:cs="Arial"/>
              </w:rPr>
              <w:t>459</w:t>
            </w:r>
            <w:r w:rsidR="00063D9D">
              <w:rPr>
                <w:rFonts w:ascii="Arial" w:hAnsi="Arial" w:cs="Arial"/>
              </w:rPr>
              <w:t>,</w:t>
            </w:r>
            <w:r w:rsidRPr="00F50675">
              <w:rPr>
                <w:rFonts w:ascii="Arial" w:hAnsi="Arial" w:cs="Arial"/>
              </w:rPr>
              <w:t xml:space="preserve">3 </w:t>
            </w:r>
          </w:p>
        </w:tc>
        <w:tc>
          <w:tcPr>
            <w:tcW w:w="1170"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689A69F9" w14:textId="0EFF5931" w:rsidR="009B5365" w:rsidRPr="00F72B1A" w:rsidRDefault="009B5365" w:rsidP="009B5365">
            <w:pPr>
              <w:pStyle w:val="ColorfulList-Accent11"/>
              <w:tabs>
                <w:tab w:val="left" w:pos="0"/>
                <w:tab w:val="left" w:pos="284"/>
              </w:tabs>
              <w:ind w:left="0" w:right="-90"/>
              <w:jc w:val="right"/>
              <w:rPr>
                <w:rFonts w:ascii="Arial" w:hAnsi="Arial" w:cs="Arial"/>
                <w:i/>
                <w:color w:val="FF0000"/>
              </w:rPr>
            </w:pPr>
            <w:r w:rsidRPr="00F50675">
              <w:rPr>
                <w:rFonts w:ascii="Arial" w:hAnsi="Arial" w:cs="Arial"/>
              </w:rPr>
              <w:t>-13</w:t>
            </w:r>
            <w:r w:rsidR="00063D9D">
              <w:rPr>
                <w:rFonts w:ascii="Arial" w:hAnsi="Arial" w:cs="Arial"/>
              </w:rPr>
              <w:t>,</w:t>
            </w:r>
            <w:r w:rsidRPr="00F50675">
              <w:rPr>
                <w:rFonts w:ascii="Arial" w:hAnsi="Arial" w:cs="Arial"/>
              </w:rPr>
              <w:t>5%</w:t>
            </w:r>
          </w:p>
        </w:tc>
      </w:tr>
      <w:tr w:rsidR="009B5365" w:rsidRPr="00FC55D8" w14:paraId="2A83342B" w14:textId="77777777" w:rsidTr="003A708C">
        <w:tc>
          <w:tcPr>
            <w:tcW w:w="3833" w:type="dxa"/>
            <w:tcBorders>
              <w:top w:val="single" w:sz="2" w:space="0" w:color="A6A6A6" w:themeColor="background1" w:themeShade="A6"/>
              <w:bottom w:val="single" w:sz="4" w:space="0" w:color="A6A6A6" w:themeColor="background1" w:themeShade="A6"/>
              <w:right w:val="nil"/>
            </w:tcBorders>
            <w:vAlign w:val="center"/>
          </w:tcPr>
          <w:p w14:paraId="6696C50C" w14:textId="45A28850" w:rsidR="009B5365" w:rsidRPr="008B1E3D" w:rsidRDefault="009B5365" w:rsidP="009B5365">
            <w:pPr>
              <w:pStyle w:val="ColorfulList-Accent11"/>
              <w:tabs>
                <w:tab w:val="left" w:pos="0"/>
                <w:tab w:val="left" w:pos="284"/>
              </w:tabs>
              <w:ind w:left="0" w:right="-90"/>
              <w:jc w:val="both"/>
              <w:rPr>
                <w:rFonts w:ascii="Arial" w:hAnsi="Arial" w:cs="Arial"/>
                <w:i/>
              </w:rPr>
            </w:pPr>
            <w:r w:rsidRPr="00A7639D">
              <w:rPr>
                <w:rFonts w:ascii="Arial" w:hAnsi="Arial" w:cs="Arial"/>
              </w:rPr>
              <w:t>Τα</w:t>
            </w:r>
            <w:proofErr w:type="spellStart"/>
            <w:r w:rsidRPr="00A7639D">
              <w:rPr>
                <w:rFonts w:ascii="Arial" w:hAnsi="Arial" w:cs="Arial"/>
              </w:rPr>
              <w:t>μει</w:t>
            </w:r>
            <w:proofErr w:type="spellEnd"/>
            <w:r w:rsidRPr="00A7639D">
              <w:rPr>
                <w:rFonts w:ascii="Arial" w:hAnsi="Arial" w:cs="Arial"/>
              </w:rPr>
              <w:t xml:space="preserve">ακά </w:t>
            </w:r>
            <w:proofErr w:type="spellStart"/>
            <w:r w:rsidRPr="00A7639D">
              <w:rPr>
                <w:rFonts w:ascii="Arial" w:hAnsi="Arial" w:cs="Arial"/>
              </w:rPr>
              <w:t>Δι</w:t>
            </w:r>
            <w:proofErr w:type="spellEnd"/>
            <w:r w:rsidRPr="00A7639D">
              <w:rPr>
                <w:rFonts w:ascii="Arial" w:hAnsi="Arial" w:cs="Arial"/>
              </w:rPr>
              <w:t>αθέσιμα &amp;Τα</w:t>
            </w:r>
            <w:proofErr w:type="spellStart"/>
            <w:r w:rsidRPr="00A7639D">
              <w:rPr>
                <w:rFonts w:ascii="Arial" w:hAnsi="Arial" w:cs="Arial"/>
              </w:rPr>
              <w:t>μει</w:t>
            </w:r>
            <w:proofErr w:type="spellEnd"/>
            <w:r w:rsidRPr="00A7639D">
              <w:rPr>
                <w:rFonts w:ascii="Arial" w:hAnsi="Arial" w:cs="Arial"/>
              </w:rPr>
              <w:t xml:space="preserve">ακά </w:t>
            </w:r>
            <w:proofErr w:type="spellStart"/>
            <w:r w:rsidRPr="00A7639D">
              <w:rPr>
                <w:rFonts w:ascii="Arial" w:hAnsi="Arial" w:cs="Arial"/>
              </w:rPr>
              <w:t>Ισοδύν</w:t>
            </w:r>
            <w:proofErr w:type="spellEnd"/>
            <w:r w:rsidRPr="00A7639D">
              <w:rPr>
                <w:rFonts w:ascii="Arial" w:hAnsi="Arial" w:cs="Arial"/>
              </w:rPr>
              <w:t>αμα</w:t>
            </w:r>
            <w:r w:rsidRPr="00A7639D" w:rsidDel="00FA3E72">
              <w:rPr>
                <w:rFonts w:ascii="Arial" w:hAnsi="Arial" w:cs="Arial"/>
              </w:rPr>
              <w:t xml:space="preserve"> </w:t>
            </w:r>
          </w:p>
        </w:tc>
        <w:tc>
          <w:tcPr>
            <w:tcW w:w="1048" w:type="dxa"/>
            <w:tcBorders>
              <w:top w:val="single" w:sz="2" w:space="0" w:color="A6A6A6" w:themeColor="background1" w:themeShade="A6"/>
              <w:left w:val="nil"/>
              <w:bottom w:val="single" w:sz="4" w:space="0" w:color="A6A6A6" w:themeColor="background1" w:themeShade="A6"/>
              <w:right w:val="nil"/>
            </w:tcBorders>
            <w:vAlign w:val="center"/>
          </w:tcPr>
          <w:p w14:paraId="411242D0" w14:textId="1FDC96D1"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519</w:t>
            </w:r>
            <w:r w:rsidR="00063D9D">
              <w:rPr>
                <w:rFonts w:ascii="Arial" w:hAnsi="Arial" w:cs="Arial"/>
              </w:rPr>
              <w:t>,</w:t>
            </w:r>
            <w:r>
              <w:rPr>
                <w:rFonts w:ascii="Arial" w:hAnsi="Arial" w:cs="Arial"/>
              </w:rPr>
              <w:t>1</w:t>
            </w:r>
          </w:p>
        </w:tc>
        <w:tc>
          <w:tcPr>
            <w:tcW w:w="1088" w:type="dxa"/>
            <w:tcBorders>
              <w:top w:val="single" w:sz="2" w:space="0" w:color="A6A6A6" w:themeColor="background1" w:themeShade="A6"/>
              <w:left w:val="nil"/>
              <w:bottom w:val="single" w:sz="4" w:space="0" w:color="A6A6A6" w:themeColor="background1" w:themeShade="A6"/>
              <w:right w:val="nil"/>
            </w:tcBorders>
            <w:vAlign w:val="center"/>
          </w:tcPr>
          <w:p w14:paraId="7499FD27" w14:textId="4ED5B4EA"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523</w:t>
            </w:r>
            <w:r w:rsidR="00063D9D">
              <w:rPr>
                <w:rFonts w:ascii="Arial" w:hAnsi="Arial" w:cs="Arial"/>
              </w:rPr>
              <w:t>,</w:t>
            </w:r>
            <w:r>
              <w:rPr>
                <w:rFonts w:ascii="Arial" w:hAnsi="Arial" w:cs="Arial"/>
              </w:rPr>
              <w:t>7</w:t>
            </w:r>
          </w:p>
        </w:tc>
        <w:tc>
          <w:tcPr>
            <w:tcW w:w="1170" w:type="dxa"/>
            <w:tcBorders>
              <w:top w:val="single" w:sz="2"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291A7F8" w14:textId="0EB23B82"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-0</w:t>
            </w:r>
            <w:r w:rsidR="00063D9D">
              <w:rPr>
                <w:rFonts w:ascii="Arial" w:hAnsi="Arial" w:cs="Arial"/>
              </w:rPr>
              <w:t>,</w:t>
            </w:r>
            <w:r>
              <w:rPr>
                <w:rFonts w:ascii="Arial" w:hAnsi="Arial" w:cs="Arial"/>
              </w:rPr>
              <w:t>9%</w:t>
            </w:r>
          </w:p>
        </w:tc>
        <w:tc>
          <w:tcPr>
            <w:tcW w:w="1088" w:type="dxa"/>
            <w:tcBorders>
              <w:top w:val="single" w:sz="2"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8E5B707" w14:textId="63C6B60F"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519</w:t>
            </w:r>
            <w:r w:rsidR="00063D9D">
              <w:rPr>
                <w:rFonts w:ascii="Arial" w:hAnsi="Arial" w:cs="Arial"/>
              </w:rPr>
              <w:t>,</w:t>
            </w:r>
            <w:r>
              <w:rPr>
                <w:rFonts w:ascii="Arial" w:hAnsi="Arial" w:cs="Arial"/>
              </w:rPr>
              <w:t>1</w:t>
            </w:r>
          </w:p>
        </w:tc>
        <w:tc>
          <w:tcPr>
            <w:tcW w:w="1088" w:type="dxa"/>
            <w:tcBorders>
              <w:top w:val="single" w:sz="2" w:space="0" w:color="A6A6A6" w:themeColor="background1" w:themeShade="A6"/>
              <w:left w:val="nil"/>
              <w:bottom w:val="single" w:sz="4" w:space="0" w:color="A6A6A6" w:themeColor="background1" w:themeShade="A6"/>
              <w:right w:val="nil"/>
            </w:tcBorders>
            <w:vAlign w:val="center"/>
          </w:tcPr>
          <w:p w14:paraId="5FAB4A87" w14:textId="030E9F29"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523</w:t>
            </w:r>
            <w:r w:rsidR="00063D9D">
              <w:rPr>
                <w:rFonts w:ascii="Arial" w:hAnsi="Arial" w:cs="Arial"/>
              </w:rPr>
              <w:t>,</w:t>
            </w:r>
            <w:r>
              <w:rPr>
                <w:rFonts w:ascii="Arial" w:hAnsi="Arial" w:cs="Arial"/>
              </w:rPr>
              <w:t>7</w:t>
            </w:r>
          </w:p>
        </w:tc>
        <w:tc>
          <w:tcPr>
            <w:tcW w:w="1170" w:type="dxa"/>
            <w:tcBorders>
              <w:top w:val="single" w:sz="2" w:space="0" w:color="A6A6A6" w:themeColor="background1" w:themeShade="A6"/>
              <w:left w:val="nil"/>
              <w:bottom w:val="single" w:sz="4" w:space="0" w:color="A6A6A6" w:themeColor="background1" w:themeShade="A6"/>
            </w:tcBorders>
            <w:vAlign w:val="center"/>
          </w:tcPr>
          <w:p w14:paraId="495705B8" w14:textId="11CFC6F2"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rPr>
              <w:t>-0</w:t>
            </w:r>
            <w:r w:rsidR="00063D9D">
              <w:rPr>
                <w:rFonts w:ascii="Arial" w:hAnsi="Arial" w:cs="Arial"/>
              </w:rPr>
              <w:t>,</w:t>
            </w:r>
            <w:r>
              <w:rPr>
                <w:rFonts w:ascii="Arial" w:hAnsi="Arial" w:cs="Arial"/>
              </w:rPr>
              <w:t>9%</w:t>
            </w:r>
          </w:p>
        </w:tc>
      </w:tr>
      <w:tr w:rsidR="009B5365" w:rsidRPr="00FC55D8" w14:paraId="73613728" w14:textId="77777777" w:rsidTr="003A708C">
        <w:tc>
          <w:tcPr>
            <w:tcW w:w="3833" w:type="dxa"/>
            <w:tcBorders>
              <w:top w:val="single" w:sz="4" w:space="0" w:color="A6A6A6" w:themeColor="background1" w:themeShade="A6"/>
              <w:bottom w:val="single" w:sz="4" w:space="0" w:color="00A5E3"/>
              <w:right w:val="nil"/>
            </w:tcBorders>
            <w:shd w:val="clear" w:color="auto" w:fill="F2F2F2" w:themeFill="background1" w:themeFillShade="F2"/>
            <w:vAlign w:val="center"/>
          </w:tcPr>
          <w:p w14:paraId="067524AD" w14:textId="46E9AAFC" w:rsidR="009B5365" w:rsidRPr="008B1E3D" w:rsidRDefault="009B5365" w:rsidP="009B5365">
            <w:pPr>
              <w:pStyle w:val="ColorfulList-Accent11"/>
              <w:tabs>
                <w:tab w:val="left" w:pos="0"/>
                <w:tab w:val="left" w:pos="284"/>
              </w:tabs>
              <w:ind w:left="0" w:right="-90"/>
              <w:jc w:val="both"/>
              <w:rPr>
                <w:rFonts w:ascii="Arial" w:hAnsi="Arial" w:cs="Arial"/>
                <w:i/>
              </w:rPr>
            </w:pPr>
            <w:r w:rsidRPr="00A7639D">
              <w:rPr>
                <w:rFonts w:ascii="Arial" w:hAnsi="Arial" w:cs="Arial"/>
              </w:rPr>
              <w:t>Καθα</w:t>
            </w:r>
            <w:proofErr w:type="spellStart"/>
            <w:r w:rsidRPr="00A7639D">
              <w:rPr>
                <w:rFonts w:ascii="Arial" w:hAnsi="Arial" w:cs="Arial"/>
              </w:rPr>
              <w:t>ρός</w:t>
            </w:r>
            <w:proofErr w:type="spellEnd"/>
            <w:r w:rsidRPr="00A7639D">
              <w:rPr>
                <w:rFonts w:ascii="Arial" w:hAnsi="Arial" w:cs="Arial"/>
              </w:rPr>
              <w:t xml:space="preserve"> δα</w:t>
            </w:r>
            <w:proofErr w:type="spellStart"/>
            <w:r w:rsidRPr="00A7639D">
              <w:rPr>
                <w:rFonts w:ascii="Arial" w:hAnsi="Arial" w:cs="Arial"/>
              </w:rPr>
              <w:t>νεισμός</w:t>
            </w:r>
            <w:proofErr w:type="spellEnd"/>
          </w:p>
        </w:tc>
        <w:tc>
          <w:tcPr>
            <w:tcW w:w="1048"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570CA629" w14:textId="5C83D7A1"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671</w:t>
            </w:r>
            <w:r w:rsidR="00063D9D">
              <w:rPr>
                <w:rFonts w:ascii="Arial" w:hAnsi="Arial" w:cs="Arial"/>
                <w:color w:val="000000"/>
              </w:rPr>
              <w:t>,</w:t>
            </w:r>
            <w:r>
              <w:rPr>
                <w:rFonts w:ascii="Arial" w:hAnsi="Arial" w:cs="Arial"/>
                <w:color w:val="000000"/>
              </w:rPr>
              <w:t xml:space="preserve">9 </w:t>
            </w:r>
          </w:p>
        </w:tc>
        <w:tc>
          <w:tcPr>
            <w:tcW w:w="1088"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1B4F5E45" w14:textId="561F91FB"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774</w:t>
            </w:r>
            <w:r w:rsidR="00063D9D">
              <w:rPr>
                <w:rFonts w:ascii="Arial" w:hAnsi="Arial" w:cs="Arial"/>
                <w:color w:val="000000"/>
              </w:rPr>
              <w:t>,</w:t>
            </w:r>
            <w:r>
              <w:rPr>
                <w:rFonts w:ascii="Arial" w:hAnsi="Arial" w:cs="Arial"/>
                <w:color w:val="000000"/>
              </w:rPr>
              <w:t xml:space="preserve">2 </w:t>
            </w:r>
          </w:p>
        </w:tc>
        <w:tc>
          <w:tcPr>
            <w:tcW w:w="1170" w:type="dxa"/>
            <w:tcBorders>
              <w:top w:val="single" w:sz="4" w:space="0" w:color="A6A6A6" w:themeColor="background1" w:themeShade="A6"/>
              <w:left w:val="nil"/>
              <w:bottom w:val="single" w:sz="4" w:space="0" w:color="00A5E3"/>
              <w:right w:val="single" w:sz="4" w:space="0" w:color="A6A6A6" w:themeColor="background1" w:themeShade="A6"/>
            </w:tcBorders>
            <w:shd w:val="clear" w:color="auto" w:fill="F2F2F2" w:themeFill="background1" w:themeFillShade="F2"/>
            <w:vAlign w:val="center"/>
          </w:tcPr>
          <w:p w14:paraId="4EE03BB5" w14:textId="1791F875"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-13</w:t>
            </w:r>
            <w:r w:rsidR="00063D9D">
              <w:rPr>
                <w:rFonts w:ascii="Arial" w:hAnsi="Arial" w:cs="Arial"/>
                <w:color w:val="000000"/>
              </w:rPr>
              <w:t>,</w:t>
            </w:r>
            <w:r>
              <w:rPr>
                <w:rFonts w:ascii="Arial" w:hAnsi="Arial" w:cs="Arial"/>
                <w:color w:val="000000"/>
              </w:rPr>
              <w:t>2%</w:t>
            </w:r>
          </w:p>
        </w:tc>
        <w:tc>
          <w:tcPr>
            <w:tcW w:w="1088" w:type="dxa"/>
            <w:tcBorders>
              <w:top w:val="single" w:sz="4" w:space="0" w:color="A6A6A6" w:themeColor="background1" w:themeShade="A6"/>
              <w:left w:val="single" w:sz="4" w:space="0" w:color="A6A6A6" w:themeColor="background1" w:themeShade="A6"/>
              <w:bottom w:val="single" w:sz="4" w:space="0" w:color="00A5E3"/>
              <w:right w:val="nil"/>
            </w:tcBorders>
            <w:shd w:val="clear" w:color="auto" w:fill="F2F2F2" w:themeFill="background1" w:themeFillShade="F2"/>
            <w:vAlign w:val="center"/>
          </w:tcPr>
          <w:p w14:paraId="0B5F62E7" w14:textId="3EEB9E22"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671</w:t>
            </w:r>
            <w:r w:rsidR="00063D9D">
              <w:rPr>
                <w:rFonts w:ascii="Arial" w:hAnsi="Arial" w:cs="Arial"/>
                <w:color w:val="000000"/>
              </w:rPr>
              <w:t>,</w:t>
            </w:r>
            <w:r>
              <w:rPr>
                <w:rFonts w:ascii="Arial" w:hAnsi="Arial" w:cs="Arial"/>
                <w:color w:val="000000"/>
              </w:rPr>
              <w:t xml:space="preserve">9 </w:t>
            </w:r>
          </w:p>
        </w:tc>
        <w:tc>
          <w:tcPr>
            <w:tcW w:w="1088"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6561EAB8" w14:textId="5660EA86"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774</w:t>
            </w:r>
            <w:r w:rsidR="00063D9D">
              <w:rPr>
                <w:rFonts w:ascii="Arial" w:hAnsi="Arial" w:cs="Arial"/>
                <w:color w:val="000000"/>
              </w:rPr>
              <w:t>,</w:t>
            </w:r>
            <w:r>
              <w:rPr>
                <w:rFonts w:ascii="Arial" w:hAnsi="Arial" w:cs="Arial"/>
                <w:color w:val="000000"/>
              </w:rPr>
              <w:t xml:space="preserve">2 </w:t>
            </w:r>
          </w:p>
        </w:tc>
        <w:tc>
          <w:tcPr>
            <w:tcW w:w="1170" w:type="dxa"/>
            <w:tcBorders>
              <w:top w:val="single" w:sz="4" w:space="0" w:color="A6A6A6" w:themeColor="background1" w:themeShade="A6"/>
              <w:left w:val="nil"/>
              <w:bottom w:val="single" w:sz="4" w:space="0" w:color="00A5E3"/>
            </w:tcBorders>
            <w:shd w:val="clear" w:color="auto" w:fill="F2F2F2" w:themeFill="background1" w:themeFillShade="F2"/>
            <w:vAlign w:val="center"/>
          </w:tcPr>
          <w:p w14:paraId="78767486" w14:textId="51304E5D" w:rsidR="009B5365" w:rsidRPr="00F72B1A" w:rsidRDefault="009B5365" w:rsidP="009B5365">
            <w:pPr>
              <w:pStyle w:val="ColorfulList-Accent11"/>
              <w:tabs>
                <w:tab w:val="left" w:pos="0"/>
                <w:tab w:val="left" w:pos="284"/>
              </w:tabs>
              <w:ind w:left="0" w:right="-90"/>
              <w:jc w:val="right"/>
              <w:rPr>
                <w:rFonts w:ascii="Arial" w:hAnsi="Arial" w:cs="Arial"/>
                <w:i/>
                <w:color w:val="FF0000"/>
              </w:rPr>
            </w:pPr>
            <w:r>
              <w:rPr>
                <w:rFonts w:ascii="Arial" w:hAnsi="Arial" w:cs="Arial"/>
                <w:color w:val="000000"/>
              </w:rPr>
              <w:t>-13</w:t>
            </w:r>
            <w:r w:rsidR="00063D9D">
              <w:rPr>
                <w:rFonts w:ascii="Arial" w:hAnsi="Arial" w:cs="Arial"/>
                <w:color w:val="000000"/>
              </w:rPr>
              <w:t>,</w:t>
            </w:r>
            <w:r>
              <w:rPr>
                <w:rFonts w:ascii="Arial" w:hAnsi="Arial" w:cs="Arial"/>
                <w:color w:val="000000"/>
              </w:rPr>
              <w:t>2%</w:t>
            </w:r>
          </w:p>
        </w:tc>
      </w:tr>
    </w:tbl>
    <w:p w14:paraId="5B580558" w14:textId="77777777" w:rsidR="009B5B90" w:rsidRPr="00A7639D" w:rsidRDefault="009B5B90" w:rsidP="009B5B90">
      <w:pPr>
        <w:pStyle w:val="ColorfulList-Accent11"/>
        <w:tabs>
          <w:tab w:val="left" w:pos="8595"/>
        </w:tabs>
        <w:ind w:left="0" w:right="414"/>
        <w:jc w:val="both"/>
        <w:rPr>
          <w:rFonts w:ascii="Arial" w:hAnsi="Arial" w:cs="Arial"/>
          <w:i/>
          <w:sz w:val="14"/>
          <w:szCs w:val="14"/>
          <w:lang w:val="el-GR"/>
        </w:rPr>
      </w:pPr>
      <w:r w:rsidRPr="00A7639D">
        <w:rPr>
          <w:rFonts w:ascii="Arial" w:hAnsi="Arial" w:cs="Arial"/>
          <w:i/>
          <w:sz w:val="14"/>
          <w:szCs w:val="14"/>
          <w:lang w:val="el-GR"/>
        </w:rPr>
        <w:t xml:space="preserve">Σημείωση : Για επεξηγήσεις και υπολογισμό των Προσαρμοσμένων μεγεθών/δεικτών βλ. την </w:t>
      </w:r>
      <w:hyperlink w:anchor="ΕΝΑΛΛΑΚΤΙΚΟΙ" w:history="1">
        <w:r w:rsidRPr="00070A80">
          <w:rPr>
            <w:rFonts w:ascii="Tahoma" w:hAnsi="Tahoma" w:cs="Tahoma"/>
            <w:i/>
            <w:iCs/>
            <w:sz w:val="14"/>
            <w:szCs w:val="14"/>
            <w:lang w:val="el-GR"/>
          </w:rPr>
          <w:t>Ενότητα Εναλλακτικοί Δείκτες Μέτρησης Απόδοσης</w:t>
        </w:r>
      </w:hyperlink>
      <w:r w:rsidRPr="00A7639D">
        <w:rPr>
          <w:rFonts w:ascii="Arial" w:hAnsi="Arial" w:cs="Arial"/>
          <w:i/>
          <w:sz w:val="14"/>
          <w:szCs w:val="14"/>
          <w:lang w:val="el-GR"/>
        </w:rPr>
        <w:t>.</w:t>
      </w:r>
    </w:p>
    <w:p w14:paraId="0E62485C" w14:textId="6B7EB8E7" w:rsidR="008C6E2F" w:rsidRPr="009B5B90" w:rsidRDefault="008C6E2F" w:rsidP="00CE0B0C">
      <w:pPr>
        <w:pStyle w:val="ColorfulList-Accent11"/>
        <w:tabs>
          <w:tab w:val="left" w:pos="0"/>
          <w:tab w:val="left" w:pos="284"/>
        </w:tabs>
        <w:ind w:left="0" w:right="-90"/>
        <w:jc w:val="both"/>
        <w:rPr>
          <w:rFonts w:ascii="Arial" w:hAnsi="Arial" w:cs="Arial"/>
          <w:i/>
          <w:sz w:val="18"/>
          <w:szCs w:val="18"/>
          <w:lang w:val="el-GR"/>
        </w:rPr>
      </w:pPr>
    </w:p>
    <w:p w14:paraId="0347A4B2" w14:textId="23CF5D80" w:rsidR="00CE0B0C" w:rsidRPr="009B5B90" w:rsidRDefault="00CE0B0C" w:rsidP="00CE0B0C">
      <w:pPr>
        <w:tabs>
          <w:tab w:val="left" w:pos="1653"/>
        </w:tabs>
        <w:jc w:val="both"/>
        <w:rPr>
          <w:rFonts w:ascii="Arial" w:hAnsi="Arial" w:cs="Arial"/>
          <w:sz w:val="22"/>
          <w:lang w:val="el-GR"/>
        </w:rPr>
      </w:pPr>
      <w:r w:rsidRPr="009B5B90">
        <w:rPr>
          <w:rFonts w:ascii="Arial" w:hAnsi="Arial" w:cs="Arial"/>
          <w:sz w:val="22"/>
          <w:lang w:val="el-GR"/>
        </w:rPr>
        <w:tab/>
      </w:r>
      <w:r w:rsidRPr="009B5B90">
        <w:rPr>
          <w:rFonts w:ascii="Arial" w:hAnsi="Arial" w:cs="Arial"/>
          <w:sz w:val="22"/>
          <w:lang w:val="el-GR"/>
        </w:rPr>
        <w:tab/>
      </w:r>
    </w:p>
    <w:p w14:paraId="218F9E8D" w14:textId="77777777" w:rsidR="0026502A" w:rsidRPr="0026502A" w:rsidRDefault="0026502A" w:rsidP="0026502A">
      <w:pPr>
        <w:spacing w:after="160"/>
        <w:jc w:val="both"/>
        <w:rPr>
          <w:rFonts w:ascii="Arial" w:hAnsi="Arial" w:cs="Arial"/>
          <w:b/>
          <w:sz w:val="22"/>
          <w:lang w:val="el-GR"/>
        </w:rPr>
      </w:pPr>
      <w:r w:rsidRPr="0026502A">
        <w:rPr>
          <w:rFonts w:ascii="Arial" w:hAnsi="Arial" w:cs="Arial"/>
          <w:b/>
          <w:sz w:val="22"/>
          <w:lang w:val="el-GR"/>
        </w:rPr>
        <w:t xml:space="preserve">Μήνυμα του Προέδρου και Διευθύνοντος Συμβούλου, κ. Μιχάλη </w:t>
      </w:r>
      <w:proofErr w:type="spellStart"/>
      <w:r w:rsidRPr="0026502A">
        <w:rPr>
          <w:rFonts w:ascii="Arial" w:hAnsi="Arial" w:cs="Arial"/>
          <w:b/>
          <w:sz w:val="22"/>
          <w:lang w:val="el-GR"/>
        </w:rPr>
        <w:t>Τσαμάζ</w:t>
      </w:r>
      <w:proofErr w:type="spellEnd"/>
      <w:r w:rsidRPr="0026502A">
        <w:rPr>
          <w:rFonts w:ascii="Arial" w:hAnsi="Arial" w:cs="Arial"/>
          <w:b/>
          <w:sz w:val="22"/>
          <w:lang w:val="el-GR"/>
        </w:rPr>
        <w:t>:</w:t>
      </w:r>
    </w:p>
    <w:p w14:paraId="0DBC5852" w14:textId="3A25F3E2" w:rsidR="00353523" w:rsidRDefault="001E749F" w:rsidP="00BA50A0">
      <w:pPr>
        <w:spacing w:after="160"/>
        <w:jc w:val="both"/>
        <w:rPr>
          <w:rFonts w:ascii="Arial" w:hAnsi="Arial" w:cs="Arial"/>
          <w:bCs/>
          <w:sz w:val="22"/>
          <w:szCs w:val="22"/>
          <w:lang w:val="el-GR"/>
        </w:rPr>
      </w:pPr>
      <w:r w:rsidRPr="00CD4C58">
        <w:rPr>
          <w:rFonts w:ascii="Arial" w:hAnsi="Arial" w:cs="Arial"/>
          <w:sz w:val="22"/>
          <w:szCs w:val="22"/>
          <w:lang w:val="el-GR"/>
        </w:rPr>
        <w:t>«</w:t>
      </w:r>
      <w:r w:rsidRPr="00CD4C58">
        <w:rPr>
          <w:rFonts w:ascii="Arial" w:hAnsi="Arial" w:cs="Arial"/>
          <w:bCs/>
          <w:sz w:val="22"/>
          <w:szCs w:val="22"/>
          <w:lang w:val="el-GR"/>
        </w:rPr>
        <w:t xml:space="preserve">Το </w:t>
      </w:r>
      <w:r w:rsidR="00CD4C58" w:rsidRPr="00CD4C58">
        <w:rPr>
          <w:rFonts w:ascii="Arial" w:hAnsi="Arial" w:cs="Arial"/>
          <w:bCs/>
          <w:sz w:val="22"/>
          <w:szCs w:val="22"/>
          <w:lang w:val="el-GR"/>
        </w:rPr>
        <w:t>τρίτο</w:t>
      </w:r>
      <w:r w:rsidR="006B1997">
        <w:rPr>
          <w:rFonts w:ascii="Arial" w:hAnsi="Arial" w:cs="Arial"/>
          <w:bCs/>
          <w:sz w:val="22"/>
          <w:szCs w:val="22"/>
          <w:lang w:val="el-GR"/>
        </w:rPr>
        <w:t xml:space="preserve"> </w:t>
      </w:r>
      <w:r w:rsidRPr="00CD4C58">
        <w:rPr>
          <w:rFonts w:ascii="Arial" w:hAnsi="Arial" w:cs="Arial"/>
          <w:bCs/>
          <w:sz w:val="22"/>
          <w:szCs w:val="22"/>
          <w:lang w:val="el-GR"/>
        </w:rPr>
        <w:t>τρίμηνο</w:t>
      </w:r>
      <w:r w:rsidR="002C5E09">
        <w:rPr>
          <w:rFonts w:ascii="Arial" w:hAnsi="Arial" w:cs="Arial"/>
          <w:bCs/>
          <w:sz w:val="22"/>
          <w:szCs w:val="22"/>
          <w:lang w:val="el-GR"/>
        </w:rPr>
        <w:t>,</w:t>
      </w:r>
      <w:r w:rsidRPr="00CD4C58">
        <w:rPr>
          <w:rFonts w:ascii="Arial" w:hAnsi="Arial" w:cs="Arial"/>
          <w:bCs/>
          <w:sz w:val="22"/>
          <w:szCs w:val="22"/>
          <w:lang w:val="el-GR"/>
        </w:rPr>
        <w:t xml:space="preserve"> συνεχίσαμε τη</w:t>
      </w:r>
      <w:r w:rsidR="00C42E3D">
        <w:rPr>
          <w:rFonts w:ascii="Arial" w:hAnsi="Arial" w:cs="Arial"/>
          <w:bCs/>
          <w:sz w:val="22"/>
          <w:szCs w:val="22"/>
          <w:lang w:val="el-GR"/>
        </w:rPr>
        <w:t xml:space="preserve"> δυναμική </w:t>
      </w:r>
      <w:r w:rsidRPr="00CD4C58">
        <w:rPr>
          <w:rFonts w:ascii="Arial" w:hAnsi="Arial" w:cs="Arial"/>
          <w:bCs/>
          <w:sz w:val="22"/>
          <w:szCs w:val="22"/>
          <w:lang w:val="el-GR"/>
        </w:rPr>
        <w:t>μας πορεία</w:t>
      </w:r>
      <w:r w:rsidR="00F81108">
        <w:rPr>
          <w:rFonts w:ascii="Arial" w:hAnsi="Arial" w:cs="Arial"/>
          <w:bCs/>
          <w:sz w:val="22"/>
          <w:szCs w:val="22"/>
          <w:lang w:val="el-GR"/>
        </w:rPr>
        <w:t xml:space="preserve"> στην ελληνική αγορά</w:t>
      </w:r>
      <w:r w:rsidRPr="00CD4C58">
        <w:rPr>
          <w:rFonts w:ascii="Arial" w:hAnsi="Arial" w:cs="Arial"/>
          <w:bCs/>
          <w:sz w:val="22"/>
          <w:szCs w:val="22"/>
          <w:lang w:val="el-GR"/>
        </w:rPr>
        <w:t>, σημειώνοντας θετικές επιδόσεις</w:t>
      </w:r>
      <w:r w:rsidR="00CD4C58" w:rsidRPr="00CD4C58">
        <w:rPr>
          <w:rFonts w:ascii="Arial" w:hAnsi="Arial" w:cs="Arial"/>
          <w:bCs/>
          <w:sz w:val="22"/>
          <w:szCs w:val="22"/>
          <w:lang w:val="el-GR"/>
        </w:rPr>
        <w:t xml:space="preserve"> σε όλ</w:t>
      </w:r>
      <w:r w:rsidR="00C42E3D">
        <w:rPr>
          <w:rFonts w:ascii="Arial" w:hAnsi="Arial" w:cs="Arial"/>
          <w:bCs/>
          <w:sz w:val="22"/>
          <w:szCs w:val="22"/>
          <w:lang w:val="el-GR"/>
        </w:rPr>
        <w:t xml:space="preserve">ους τους τομείς </w:t>
      </w:r>
      <w:r w:rsidR="00CD4C58" w:rsidRPr="00CD4C58">
        <w:rPr>
          <w:rFonts w:ascii="Arial" w:hAnsi="Arial" w:cs="Arial"/>
          <w:bCs/>
          <w:sz w:val="22"/>
          <w:szCs w:val="22"/>
          <w:lang w:val="el-GR"/>
        </w:rPr>
        <w:t>που διασφαλί</w:t>
      </w:r>
      <w:r w:rsidR="009A42EE">
        <w:rPr>
          <w:rFonts w:ascii="Arial" w:hAnsi="Arial" w:cs="Arial"/>
          <w:bCs/>
          <w:sz w:val="22"/>
          <w:szCs w:val="22"/>
          <w:lang w:val="el-GR"/>
        </w:rPr>
        <w:t>ζ</w:t>
      </w:r>
      <w:r w:rsidR="00CD4C58" w:rsidRPr="00CD4C58">
        <w:rPr>
          <w:rFonts w:ascii="Arial" w:hAnsi="Arial" w:cs="Arial"/>
          <w:bCs/>
          <w:sz w:val="22"/>
          <w:szCs w:val="22"/>
          <w:lang w:val="el-GR"/>
        </w:rPr>
        <w:t>ουν</w:t>
      </w:r>
      <w:r w:rsidR="009A42EE">
        <w:rPr>
          <w:rFonts w:ascii="Arial" w:hAnsi="Arial" w:cs="Arial"/>
          <w:bCs/>
          <w:sz w:val="22"/>
          <w:szCs w:val="22"/>
          <w:lang w:val="el-GR"/>
        </w:rPr>
        <w:t xml:space="preserve"> τη</w:t>
      </w:r>
      <w:r w:rsidR="00CD4C58" w:rsidRPr="00CD4C58">
        <w:rPr>
          <w:rFonts w:ascii="Arial" w:hAnsi="Arial" w:cs="Arial"/>
          <w:bCs/>
          <w:sz w:val="22"/>
          <w:szCs w:val="22"/>
          <w:lang w:val="el-GR"/>
        </w:rPr>
        <w:t xml:space="preserve"> μελλοντική </w:t>
      </w:r>
      <w:r w:rsidR="009A42EE">
        <w:rPr>
          <w:rFonts w:ascii="Arial" w:hAnsi="Arial" w:cs="Arial"/>
          <w:bCs/>
          <w:sz w:val="22"/>
          <w:szCs w:val="22"/>
          <w:lang w:val="el-GR"/>
        </w:rPr>
        <w:t xml:space="preserve">μας </w:t>
      </w:r>
      <w:r w:rsidR="00CD4C58" w:rsidRPr="00CD4C58">
        <w:rPr>
          <w:rFonts w:ascii="Arial" w:hAnsi="Arial" w:cs="Arial"/>
          <w:bCs/>
          <w:sz w:val="22"/>
          <w:szCs w:val="22"/>
          <w:lang w:val="el-GR"/>
        </w:rPr>
        <w:t>ανάπτυξη και κερδοφορία.</w:t>
      </w:r>
      <w:r w:rsidR="002031FA">
        <w:rPr>
          <w:rFonts w:ascii="Arial" w:hAnsi="Arial" w:cs="Arial"/>
          <w:bCs/>
          <w:sz w:val="22"/>
          <w:szCs w:val="22"/>
          <w:lang w:val="el-GR"/>
        </w:rPr>
        <w:t xml:space="preserve"> </w:t>
      </w:r>
      <w:r w:rsidR="003E1A9D">
        <w:rPr>
          <w:rFonts w:ascii="Arial" w:hAnsi="Arial" w:cs="Arial"/>
          <w:bCs/>
          <w:sz w:val="22"/>
          <w:szCs w:val="22"/>
          <w:lang w:val="el-GR"/>
        </w:rPr>
        <w:t>Παρά τον</w:t>
      </w:r>
      <w:r w:rsidR="00617411">
        <w:rPr>
          <w:rFonts w:ascii="Arial" w:hAnsi="Arial" w:cs="Arial"/>
          <w:bCs/>
          <w:sz w:val="22"/>
          <w:szCs w:val="22"/>
          <w:lang w:val="el-GR"/>
        </w:rPr>
        <w:t xml:space="preserve"> </w:t>
      </w:r>
      <w:r w:rsidR="00617411" w:rsidRPr="00FE6911">
        <w:rPr>
          <w:rFonts w:ascii="Arial" w:hAnsi="Arial" w:cs="Arial"/>
          <w:bCs/>
          <w:sz w:val="22"/>
          <w:szCs w:val="22"/>
          <w:lang w:val="el-GR"/>
        </w:rPr>
        <w:t>εντεινόμενο ανταγωνισμό</w:t>
      </w:r>
      <w:r w:rsidR="00617411">
        <w:rPr>
          <w:rFonts w:ascii="Arial" w:hAnsi="Arial" w:cs="Arial"/>
          <w:bCs/>
          <w:sz w:val="22"/>
          <w:szCs w:val="22"/>
          <w:lang w:val="el-GR"/>
        </w:rPr>
        <w:t>,</w:t>
      </w:r>
      <w:r w:rsidR="00C42E3D">
        <w:rPr>
          <w:rFonts w:ascii="Arial" w:hAnsi="Arial" w:cs="Arial"/>
          <w:bCs/>
          <w:sz w:val="22"/>
          <w:szCs w:val="22"/>
          <w:lang w:val="el-GR"/>
        </w:rPr>
        <w:t xml:space="preserve"> και</w:t>
      </w:r>
      <w:r w:rsidR="00617411">
        <w:rPr>
          <w:rFonts w:ascii="Arial" w:hAnsi="Arial" w:cs="Arial"/>
          <w:bCs/>
          <w:sz w:val="22"/>
          <w:szCs w:val="22"/>
          <w:lang w:val="el-GR"/>
        </w:rPr>
        <w:t xml:space="preserve"> </w:t>
      </w:r>
      <w:r w:rsidR="00C42E3D" w:rsidRPr="00343BDD">
        <w:rPr>
          <w:rFonts w:ascii="Arial" w:hAnsi="Arial" w:cs="Arial"/>
          <w:bCs/>
          <w:sz w:val="22"/>
          <w:szCs w:val="22"/>
          <w:lang w:val="el-GR"/>
        </w:rPr>
        <w:t>χάρη στην εμπιστοσύνη των πελατών στη μάρκα COSMOTE και τις κορυφαίες υπηρεσίες που προσφέρει</w:t>
      </w:r>
      <w:r w:rsidR="00C42E3D">
        <w:rPr>
          <w:rFonts w:ascii="Arial" w:hAnsi="Arial" w:cs="Arial"/>
          <w:bCs/>
          <w:sz w:val="22"/>
          <w:szCs w:val="22"/>
          <w:lang w:val="el-GR"/>
        </w:rPr>
        <w:t xml:space="preserve">, </w:t>
      </w:r>
      <w:r w:rsidR="00FE37DB">
        <w:rPr>
          <w:rFonts w:ascii="Arial" w:hAnsi="Arial" w:cs="Arial"/>
          <w:bCs/>
          <w:sz w:val="22"/>
          <w:szCs w:val="22"/>
          <w:lang w:val="el-GR"/>
        </w:rPr>
        <w:t>πετύχαμε</w:t>
      </w:r>
      <w:r w:rsidR="00412D70">
        <w:rPr>
          <w:rFonts w:ascii="Arial" w:hAnsi="Arial" w:cs="Arial"/>
          <w:bCs/>
          <w:sz w:val="22"/>
          <w:szCs w:val="22"/>
          <w:lang w:val="el-GR"/>
        </w:rPr>
        <w:t xml:space="preserve"> σημαντική </w:t>
      </w:r>
      <w:r w:rsidR="00343BDD">
        <w:rPr>
          <w:rFonts w:ascii="Arial" w:hAnsi="Arial" w:cs="Arial"/>
          <w:bCs/>
          <w:sz w:val="22"/>
          <w:szCs w:val="22"/>
          <w:lang w:val="el-GR"/>
        </w:rPr>
        <w:t xml:space="preserve">αύξηση </w:t>
      </w:r>
      <w:r w:rsidR="00C42E3D">
        <w:rPr>
          <w:rFonts w:ascii="Arial" w:hAnsi="Arial" w:cs="Arial"/>
          <w:bCs/>
          <w:sz w:val="22"/>
          <w:szCs w:val="22"/>
          <w:lang w:val="el-GR"/>
        </w:rPr>
        <w:t>των πελατών</w:t>
      </w:r>
      <w:r w:rsidR="00412D70">
        <w:rPr>
          <w:rFonts w:ascii="Arial" w:hAnsi="Arial" w:cs="Arial"/>
          <w:bCs/>
          <w:sz w:val="22"/>
          <w:szCs w:val="22"/>
          <w:lang w:val="el-GR"/>
        </w:rPr>
        <w:t xml:space="preserve"> </w:t>
      </w:r>
      <w:proofErr w:type="spellStart"/>
      <w:r w:rsidR="00412D70">
        <w:rPr>
          <w:rFonts w:ascii="Arial" w:hAnsi="Arial" w:cs="Arial"/>
          <w:bCs/>
          <w:sz w:val="22"/>
          <w:szCs w:val="22"/>
          <w:lang w:val="el-GR"/>
        </w:rPr>
        <w:t>ευρυζωνικών</w:t>
      </w:r>
      <w:proofErr w:type="spellEnd"/>
      <w:r w:rsidR="00412D70">
        <w:rPr>
          <w:rFonts w:ascii="Arial" w:hAnsi="Arial" w:cs="Arial"/>
          <w:bCs/>
          <w:sz w:val="22"/>
          <w:szCs w:val="22"/>
          <w:lang w:val="el-GR"/>
        </w:rPr>
        <w:t xml:space="preserve"> υπηρεσιών, τηλεόρασης</w:t>
      </w:r>
      <w:r w:rsidR="003E1A9D">
        <w:rPr>
          <w:rFonts w:ascii="Arial" w:hAnsi="Arial" w:cs="Arial"/>
          <w:bCs/>
          <w:sz w:val="22"/>
          <w:szCs w:val="22"/>
          <w:lang w:val="el-GR"/>
        </w:rPr>
        <w:t xml:space="preserve"> και</w:t>
      </w:r>
      <w:r w:rsidR="00412D70">
        <w:rPr>
          <w:rFonts w:ascii="Arial" w:hAnsi="Arial" w:cs="Arial"/>
          <w:bCs/>
          <w:sz w:val="22"/>
          <w:szCs w:val="22"/>
          <w:lang w:val="el-GR"/>
        </w:rPr>
        <w:t xml:space="preserve"> συμβολαί</w:t>
      </w:r>
      <w:r w:rsidR="00C42E3D">
        <w:rPr>
          <w:rFonts w:ascii="Arial" w:hAnsi="Arial" w:cs="Arial"/>
          <w:bCs/>
          <w:sz w:val="22"/>
          <w:szCs w:val="22"/>
          <w:lang w:val="el-GR"/>
        </w:rPr>
        <w:t>ου</w:t>
      </w:r>
      <w:r w:rsidR="00617411">
        <w:rPr>
          <w:rFonts w:ascii="Arial" w:hAnsi="Arial" w:cs="Arial"/>
          <w:bCs/>
          <w:sz w:val="22"/>
          <w:szCs w:val="22"/>
          <w:lang w:val="el-GR"/>
        </w:rPr>
        <w:t xml:space="preserve"> </w:t>
      </w:r>
      <w:r w:rsidR="00343BDD">
        <w:rPr>
          <w:rFonts w:ascii="Arial" w:hAnsi="Arial" w:cs="Arial"/>
          <w:bCs/>
          <w:sz w:val="22"/>
          <w:szCs w:val="22"/>
          <w:lang w:val="el-GR"/>
        </w:rPr>
        <w:t>κινητής</w:t>
      </w:r>
      <w:r w:rsidR="00A272DC">
        <w:rPr>
          <w:rFonts w:ascii="Arial" w:hAnsi="Arial" w:cs="Arial"/>
          <w:bCs/>
          <w:sz w:val="22"/>
          <w:szCs w:val="22"/>
          <w:lang w:val="el-GR"/>
        </w:rPr>
        <w:t xml:space="preserve">, στοιχεία που μας </w:t>
      </w:r>
      <w:r w:rsidR="006A1057">
        <w:rPr>
          <w:rFonts w:ascii="Arial" w:hAnsi="Arial" w:cs="Arial"/>
          <w:bCs/>
          <w:sz w:val="22"/>
          <w:szCs w:val="22"/>
          <w:lang w:val="el-GR"/>
        </w:rPr>
        <w:t>επιτρέπουν</w:t>
      </w:r>
      <w:r w:rsidR="00A272DC">
        <w:rPr>
          <w:rFonts w:ascii="Arial" w:hAnsi="Arial" w:cs="Arial"/>
          <w:bCs/>
          <w:sz w:val="22"/>
          <w:szCs w:val="22"/>
          <w:lang w:val="el-GR"/>
        </w:rPr>
        <w:t xml:space="preserve"> να είμαστε αισιόδοξοι.</w:t>
      </w:r>
      <w:r w:rsidR="00FE6911">
        <w:rPr>
          <w:rFonts w:ascii="Arial" w:hAnsi="Arial" w:cs="Arial"/>
          <w:bCs/>
          <w:sz w:val="22"/>
          <w:szCs w:val="22"/>
          <w:lang w:val="el-GR"/>
        </w:rPr>
        <w:t xml:space="preserve"> </w:t>
      </w:r>
      <w:r w:rsidR="00FE6911" w:rsidRPr="00FA63C1">
        <w:rPr>
          <w:rFonts w:ascii="Arial" w:hAnsi="Arial" w:cs="Arial"/>
          <w:bCs/>
          <w:sz w:val="22"/>
          <w:szCs w:val="22"/>
          <w:lang w:val="el-GR"/>
        </w:rPr>
        <w:t>Η επέκταση του δικτύου οπτικών ινών συνεχίζεται</w:t>
      </w:r>
      <w:r w:rsidR="007E76FA" w:rsidRPr="00FA63C1">
        <w:rPr>
          <w:rFonts w:ascii="Arial" w:hAnsi="Arial" w:cs="Arial"/>
          <w:bCs/>
          <w:sz w:val="22"/>
          <w:szCs w:val="22"/>
          <w:lang w:val="el-GR"/>
        </w:rPr>
        <w:t xml:space="preserve"> με σταθερό ρυθμό</w:t>
      </w:r>
      <w:r w:rsidR="00C42E3D">
        <w:rPr>
          <w:rFonts w:ascii="Arial" w:hAnsi="Arial" w:cs="Arial"/>
          <w:bCs/>
          <w:sz w:val="22"/>
          <w:szCs w:val="22"/>
          <w:lang w:val="el-GR"/>
        </w:rPr>
        <w:t>,</w:t>
      </w:r>
      <w:r w:rsidR="007E76FA" w:rsidRPr="00FA63C1">
        <w:rPr>
          <w:rFonts w:ascii="Arial" w:hAnsi="Arial" w:cs="Arial"/>
          <w:bCs/>
          <w:sz w:val="22"/>
          <w:szCs w:val="22"/>
          <w:lang w:val="el-GR"/>
        </w:rPr>
        <w:t xml:space="preserve"> </w:t>
      </w:r>
      <w:r w:rsidR="003E1A9D">
        <w:rPr>
          <w:rFonts w:ascii="Arial" w:hAnsi="Arial" w:cs="Arial"/>
          <w:bCs/>
          <w:sz w:val="22"/>
          <w:szCs w:val="22"/>
          <w:lang w:val="el-GR"/>
        </w:rPr>
        <w:t>προσελκύοντας ολοένα και περ</w:t>
      </w:r>
      <w:r w:rsidR="001364DB">
        <w:rPr>
          <w:rFonts w:ascii="Arial" w:hAnsi="Arial" w:cs="Arial"/>
          <w:bCs/>
          <w:sz w:val="22"/>
          <w:szCs w:val="22"/>
          <w:lang w:val="el-GR"/>
        </w:rPr>
        <w:t>ισ</w:t>
      </w:r>
      <w:r w:rsidR="003E1A9D">
        <w:rPr>
          <w:rFonts w:ascii="Arial" w:hAnsi="Arial" w:cs="Arial"/>
          <w:bCs/>
          <w:sz w:val="22"/>
          <w:szCs w:val="22"/>
          <w:lang w:val="el-GR"/>
        </w:rPr>
        <w:t>σότερους πελάτες</w:t>
      </w:r>
      <w:r w:rsidR="00C97416">
        <w:rPr>
          <w:rFonts w:ascii="Arial" w:hAnsi="Arial" w:cs="Arial"/>
          <w:bCs/>
          <w:sz w:val="22"/>
          <w:szCs w:val="22"/>
          <w:lang w:val="el-GR"/>
        </w:rPr>
        <w:t xml:space="preserve">, ενώ </w:t>
      </w:r>
      <w:r w:rsidR="003E1A9D">
        <w:rPr>
          <w:rFonts w:ascii="Arial" w:hAnsi="Arial" w:cs="Arial"/>
          <w:bCs/>
          <w:sz w:val="22"/>
          <w:szCs w:val="22"/>
          <w:lang w:val="el-GR"/>
        </w:rPr>
        <w:t>το</w:t>
      </w:r>
      <w:r w:rsidR="00FA63C1" w:rsidRPr="00FA63C1">
        <w:rPr>
          <w:rFonts w:ascii="Arial" w:hAnsi="Arial" w:cs="Arial"/>
          <w:bCs/>
          <w:sz w:val="22"/>
          <w:szCs w:val="22"/>
          <w:lang w:val="el-GR"/>
        </w:rPr>
        <w:t xml:space="preserve"> νέο </w:t>
      </w:r>
      <w:r w:rsidR="003E1A9D" w:rsidRPr="00FA63C1">
        <w:rPr>
          <w:rFonts w:ascii="Arial" w:hAnsi="Arial" w:cs="Arial"/>
          <w:bCs/>
          <w:sz w:val="22"/>
          <w:szCs w:val="22"/>
          <w:lang w:val="el-GR"/>
        </w:rPr>
        <w:t>κουπόνι</w:t>
      </w:r>
      <w:r w:rsidR="003E1A9D">
        <w:rPr>
          <w:rFonts w:ascii="Arial" w:hAnsi="Arial" w:cs="Arial"/>
          <w:bCs/>
          <w:sz w:val="22"/>
          <w:szCs w:val="22"/>
          <w:lang w:val="el-GR"/>
        </w:rPr>
        <w:t xml:space="preserve"> </w:t>
      </w:r>
      <w:r w:rsidR="00FA63C1" w:rsidRPr="00FA63C1">
        <w:rPr>
          <w:rFonts w:ascii="Arial" w:hAnsi="Arial" w:cs="Arial"/>
          <w:bCs/>
          <w:sz w:val="22"/>
          <w:szCs w:val="22"/>
        </w:rPr>
        <w:t>FTTH</w:t>
      </w:r>
      <w:r w:rsidR="007E76FA" w:rsidRPr="00FA63C1">
        <w:rPr>
          <w:rFonts w:ascii="Arial" w:hAnsi="Arial" w:cs="Arial"/>
          <w:bCs/>
          <w:sz w:val="22"/>
          <w:szCs w:val="22"/>
          <w:lang w:val="el-GR"/>
        </w:rPr>
        <w:t xml:space="preserve"> </w:t>
      </w:r>
      <w:r w:rsidR="00C97416">
        <w:rPr>
          <w:rFonts w:ascii="Arial" w:hAnsi="Arial" w:cs="Arial"/>
          <w:bCs/>
          <w:sz w:val="22"/>
          <w:szCs w:val="22"/>
          <w:lang w:val="el-GR"/>
        </w:rPr>
        <w:t>αναμένεται να</w:t>
      </w:r>
      <w:r w:rsidR="00C97416" w:rsidRPr="00FA63C1">
        <w:rPr>
          <w:rFonts w:ascii="Arial" w:hAnsi="Arial" w:cs="Arial"/>
          <w:bCs/>
          <w:sz w:val="22"/>
          <w:szCs w:val="22"/>
          <w:lang w:val="el-GR"/>
        </w:rPr>
        <w:t xml:space="preserve"> </w:t>
      </w:r>
      <w:r w:rsidR="007E76FA" w:rsidRPr="00FA63C1">
        <w:rPr>
          <w:rFonts w:ascii="Arial" w:hAnsi="Arial" w:cs="Arial"/>
          <w:bCs/>
          <w:sz w:val="22"/>
          <w:szCs w:val="22"/>
          <w:lang w:val="el-GR"/>
        </w:rPr>
        <w:t xml:space="preserve">ενισχύσει </w:t>
      </w:r>
      <w:r w:rsidR="007E76FA" w:rsidRPr="003E1A9D">
        <w:rPr>
          <w:rFonts w:ascii="Arial" w:hAnsi="Arial" w:cs="Arial"/>
          <w:bCs/>
          <w:sz w:val="22"/>
          <w:szCs w:val="22"/>
          <w:lang w:val="el-GR"/>
        </w:rPr>
        <w:t>περαιτέρω τις τάσεις</w:t>
      </w:r>
      <w:r w:rsidR="00AB78E8" w:rsidRPr="00AB78E8">
        <w:rPr>
          <w:rFonts w:ascii="Arial" w:hAnsi="Arial" w:cs="Arial"/>
          <w:bCs/>
          <w:sz w:val="22"/>
          <w:szCs w:val="22"/>
          <w:lang w:val="el-GR"/>
        </w:rPr>
        <w:t xml:space="preserve"> </w:t>
      </w:r>
      <w:r w:rsidR="00AB78E8" w:rsidRPr="003E1A9D">
        <w:rPr>
          <w:rFonts w:ascii="Arial" w:hAnsi="Arial" w:cs="Arial"/>
          <w:bCs/>
          <w:sz w:val="22"/>
          <w:szCs w:val="22"/>
          <w:lang w:val="el-GR"/>
        </w:rPr>
        <w:t>αυτές</w:t>
      </w:r>
      <w:r w:rsidR="007E76FA" w:rsidRPr="003E1A9D">
        <w:rPr>
          <w:rFonts w:ascii="Arial" w:hAnsi="Arial" w:cs="Arial"/>
          <w:bCs/>
          <w:sz w:val="22"/>
          <w:szCs w:val="22"/>
          <w:lang w:val="el-GR"/>
        </w:rPr>
        <w:t>.</w:t>
      </w:r>
      <w:r w:rsidR="00FE6911" w:rsidRPr="003E1A9D">
        <w:rPr>
          <w:rFonts w:ascii="Arial" w:hAnsi="Arial" w:cs="Arial"/>
          <w:bCs/>
          <w:sz w:val="22"/>
          <w:szCs w:val="22"/>
          <w:lang w:val="el-GR"/>
        </w:rPr>
        <w:t xml:space="preserve"> </w:t>
      </w:r>
    </w:p>
    <w:p w14:paraId="760DC4F9" w14:textId="012CD37F" w:rsidR="00BA50A0" w:rsidRDefault="00440724" w:rsidP="00BA50A0">
      <w:pPr>
        <w:spacing w:after="160"/>
        <w:jc w:val="both"/>
        <w:rPr>
          <w:rFonts w:ascii="Arial" w:hAnsi="Arial" w:cs="Arial"/>
          <w:bCs/>
          <w:sz w:val="22"/>
          <w:szCs w:val="22"/>
          <w:lang w:val="el-GR"/>
        </w:rPr>
      </w:pPr>
      <w:r w:rsidRPr="003E1A9D">
        <w:rPr>
          <w:rFonts w:ascii="Arial" w:hAnsi="Arial" w:cs="Arial"/>
          <w:bCs/>
          <w:sz w:val="22"/>
          <w:szCs w:val="22"/>
          <w:lang w:val="el-GR"/>
        </w:rPr>
        <w:t>Οι προσπάθειες περιορισμού του κόστους</w:t>
      </w:r>
      <w:r w:rsidR="00297B0A">
        <w:rPr>
          <w:rFonts w:ascii="Arial" w:hAnsi="Arial" w:cs="Arial"/>
          <w:bCs/>
          <w:sz w:val="22"/>
          <w:szCs w:val="22"/>
          <w:lang w:val="el-GR"/>
        </w:rPr>
        <w:t xml:space="preserve"> σε όλες μας τις δραστηριότητες</w:t>
      </w:r>
      <w:r w:rsidR="00353523">
        <w:rPr>
          <w:rFonts w:ascii="Arial" w:hAnsi="Arial" w:cs="Arial"/>
          <w:bCs/>
          <w:sz w:val="22"/>
          <w:szCs w:val="22"/>
          <w:lang w:val="el-GR"/>
        </w:rPr>
        <w:t>,</w:t>
      </w:r>
      <w:r w:rsidRPr="003E1A9D">
        <w:rPr>
          <w:rFonts w:ascii="Arial" w:hAnsi="Arial" w:cs="Arial"/>
          <w:bCs/>
          <w:sz w:val="22"/>
          <w:szCs w:val="22"/>
          <w:lang w:val="el-GR"/>
        </w:rPr>
        <w:t xml:space="preserve"> </w:t>
      </w:r>
      <w:r w:rsidR="00297B0A">
        <w:rPr>
          <w:rFonts w:ascii="Arial" w:hAnsi="Arial" w:cs="Arial"/>
          <w:bCs/>
          <w:sz w:val="22"/>
          <w:szCs w:val="22"/>
          <w:lang w:val="el-GR"/>
        </w:rPr>
        <w:t>στις οποίες περιλαμβάνεται</w:t>
      </w:r>
      <w:r w:rsidR="00353523">
        <w:rPr>
          <w:rFonts w:ascii="Arial" w:hAnsi="Arial" w:cs="Arial"/>
          <w:bCs/>
          <w:sz w:val="22"/>
          <w:szCs w:val="22"/>
          <w:lang w:val="el-GR"/>
        </w:rPr>
        <w:t xml:space="preserve"> και το </w:t>
      </w:r>
      <w:r w:rsidRPr="003E1A9D">
        <w:rPr>
          <w:rFonts w:ascii="Arial" w:hAnsi="Arial" w:cs="Arial"/>
          <w:bCs/>
          <w:sz w:val="22"/>
          <w:szCs w:val="22"/>
          <w:lang w:val="el-GR"/>
        </w:rPr>
        <w:t xml:space="preserve">πρόσφατο </w:t>
      </w:r>
      <w:r w:rsidR="00353523" w:rsidRPr="003E1A9D">
        <w:rPr>
          <w:rFonts w:ascii="Arial" w:hAnsi="Arial" w:cs="Arial"/>
          <w:bCs/>
          <w:sz w:val="22"/>
          <w:szCs w:val="22"/>
          <w:lang w:val="el-GR"/>
        </w:rPr>
        <w:t>πρόγραμμα</w:t>
      </w:r>
      <w:r w:rsidRPr="003E1A9D">
        <w:rPr>
          <w:rFonts w:ascii="Arial" w:hAnsi="Arial" w:cs="Arial"/>
          <w:bCs/>
          <w:sz w:val="22"/>
          <w:szCs w:val="22"/>
          <w:lang w:val="el-GR"/>
        </w:rPr>
        <w:t xml:space="preserve"> εθελούσιας αποχώρησης</w:t>
      </w:r>
      <w:r w:rsidR="00353523">
        <w:rPr>
          <w:rFonts w:ascii="Arial" w:hAnsi="Arial" w:cs="Arial"/>
          <w:bCs/>
          <w:sz w:val="22"/>
          <w:szCs w:val="22"/>
          <w:lang w:val="el-GR"/>
        </w:rPr>
        <w:t>,</w:t>
      </w:r>
      <w:r w:rsidR="00617411" w:rsidRPr="003E1A9D">
        <w:rPr>
          <w:rFonts w:ascii="Arial" w:hAnsi="Arial" w:cs="Arial"/>
          <w:bCs/>
          <w:sz w:val="22"/>
          <w:szCs w:val="22"/>
          <w:lang w:val="el-GR"/>
        </w:rPr>
        <w:t xml:space="preserve"> </w:t>
      </w:r>
      <w:r w:rsidR="00454637" w:rsidRPr="003E1A9D">
        <w:rPr>
          <w:rFonts w:ascii="Arial" w:hAnsi="Arial" w:cs="Arial"/>
          <w:bCs/>
          <w:sz w:val="22"/>
          <w:szCs w:val="22"/>
          <w:lang w:val="el-GR"/>
        </w:rPr>
        <w:t xml:space="preserve">συνεχίζουν </w:t>
      </w:r>
      <w:r w:rsidR="00454637">
        <w:rPr>
          <w:rFonts w:ascii="Arial" w:hAnsi="Arial" w:cs="Arial"/>
          <w:bCs/>
          <w:sz w:val="22"/>
          <w:szCs w:val="22"/>
          <w:lang w:val="el-GR"/>
        </w:rPr>
        <w:t>να αποδίδουν</w:t>
      </w:r>
      <w:r w:rsidR="00297B0A">
        <w:rPr>
          <w:rFonts w:ascii="Arial" w:hAnsi="Arial" w:cs="Arial"/>
          <w:bCs/>
          <w:sz w:val="22"/>
          <w:szCs w:val="22"/>
          <w:lang w:val="el-GR"/>
        </w:rPr>
        <w:t xml:space="preserve">. Ως αποτέλεσμα, </w:t>
      </w:r>
      <w:r w:rsidR="00353523">
        <w:rPr>
          <w:rFonts w:ascii="Arial" w:hAnsi="Arial" w:cs="Arial"/>
          <w:bCs/>
          <w:sz w:val="22"/>
          <w:szCs w:val="22"/>
          <w:lang w:val="el-GR"/>
        </w:rPr>
        <w:lastRenderedPageBreak/>
        <w:t>καταγράφο</w:t>
      </w:r>
      <w:r w:rsidR="00297B0A">
        <w:rPr>
          <w:rFonts w:ascii="Arial" w:hAnsi="Arial" w:cs="Arial"/>
          <w:bCs/>
          <w:sz w:val="22"/>
          <w:szCs w:val="22"/>
          <w:lang w:val="el-GR"/>
        </w:rPr>
        <w:t>υμε</w:t>
      </w:r>
      <w:r w:rsidR="00454637">
        <w:rPr>
          <w:rFonts w:ascii="Arial" w:hAnsi="Arial" w:cs="Arial"/>
          <w:bCs/>
          <w:sz w:val="22"/>
          <w:szCs w:val="22"/>
          <w:lang w:val="el-GR"/>
        </w:rPr>
        <w:t xml:space="preserve"> </w:t>
      </w:r>
      <w:r w:rsidR="00297B0A">
        <w:rPr>
          <w:rFonts w:ascii="Arial" w:hAnsi="Arial" w:cs="Arial"/>
          <w:bCs/>
          <w:sz w:val="22"/>
          <w:szCs w:val="22"/>
          <w:lang w:val="el-GR"/>
        </w:rPr>
        <w:t xml:space="preserve">στην Ελλάδα </w:t>
      </w:r>
      <w:r w:rsidR="00DD05E0">
        <w:rPr>
          <w:rFonts w:ascii="Arial" w:hAnsi="Arial" w:cs="Arial"/>
          <w:bCs/>
          <w:sz w:val="22"/>
          <w:szCs w:val="22"/>
          <w:lang w:val="el-GR"/>
        </w:rPr>
        <w:t xml:space="preserve">αύξηση της </w:t>
      </w:r>
      <w:r w:rsidR="00454637">
        <w:rPr>
          <w:rFonts w:ascii="Arial" w:hAnsi="Arial" w:cs="Arial"/>
          <w:bCs/>
          <w:sz w:val="22"/>
          <w:szCs w:val="22"/>
          <w:lang w:val="el-GR"/>
        </w:rPr>
        <w:t>κερδοφορία</w:t>
      </w:r>
      <w:r w:rsidR="00DD05E0">
        <w:rPr>
          <w:rFonts w:ascii="Arial" w:hAnsi="Arial" w:cs="Arial"/>
          <w:bCs/>
          <w:sz w:val="22"/>
          <w:szCs w:val="22"/>
          <w:lang w:val="el-GR"/>
        </w:rPr>
        <w:t>ς</w:t>
      </w:r>
      <w:r w:rsidR="00297B0A">
        <w:rPr>
          <w:rFonts w:ascii="Arial" w:hAnsi="Arial" w:cs="Arial"/>
          <w:bCs/>
          <w:sz w:val="22"/>
          <w:szCs w:val="22"/>
          <w:lang w:val="el-GR"/>
        </w:rPr>
        <w:t xml:space="preserve"> </w:t>
      </w:r>
      <w:r w:rsidR="00297B0A">
        <w:rPr>
          <w:rFonts w:ascii="Arial" w:hAnsi="Arial" w:cs="Arial"/>
          <w:bCs/>
          <w:sz w:val="22"/>
          <w:szCs w:val="22"/>
        </w:rPr>
        <w:t>EBITDA</w:t>
      </w:r>
      <w:r w:rsidR="00297B0A" w:rsidRPr="0015263E">
        <w:rPr>
          <w:rFonts w:ascii="Arial" w:hAnsi="Arial" w:cs="Arial"/>
          <w:bCs/>
          <w:sz w:val="22"/>
          <w:szCs w:val="22"/>
          <w:lang w:val="el-GR"/>
        </w:rPr>
        <w:t>,</w:t>
      </w:r>
      <w:r w:rsidR="00297B0A">
        <w:rPr>
          <w:rFonts w:ascii="Arial" w:hAnsi="Arial" w:cs="Arial"/>
          <w:bCs/>
          <w:sz w:val="22"/>
          <w:szCs w:val="22"/>
          <w:lang w:val="el-GR"/>
        </w:rPr>
        <w:t xml:space="preserve"> αλλά και ένα ισχυρό περιθώριο. </w:t>
      </w:r>
      <w:r w:rsidR="00454637" w:rsidRPr="002D2D37">
        <w:rPr>
          <w:rFonts w:ascii="Arial" w:hAnsi="Arial" w:cs="Arial"/>
          <w:bCs/>
          <w:sz w:val="22"/>
          <w:szCs w:val="22"/>
          <w:lang w:val="el-GR"/>
        </w:rPr>
        <w:t xml:space="preserve">Μπαίνουμε στην τελική ευθεία του 2023 </w:t>
      </w:r>
      <w:r w:rsidR="00297B0A">
        <w:rPr>
          <w:rFonts w:ascii="Arial" w:hAnsi="Arial" w:cs="Arial"/>
          <w:bCs/>
          <w:sz w:val="22"/>
          <w:szCs w:val="22"/>
          <w:lang w:val="el-GR"/>
        </w:rPr>
        <w:t xml:space="preserve">έχοντας γερές βάσεις για να συνεχίσουμε </w:t>
      </w:r>
      <w:r w:rsidR="00454637" w:rsidRPr="002D2D37">
        <w:rPr>
          <w:rFonts w:ascii="Arial" w:hAnsi="Arial" w:cs="Arial"/>
          <w:bCs/>
          <w:sz w:val="22"/>
          <w:szCs w:val="22"/>
          <w:lang w:val="el-GR"/>
        </w:rPr>
        <w:t xml:space="preserve">την </w:t>
      </w:r>
      <w:r w:rsidR="00C70E4B">
        <w:rPr>
          <w:rFonts w:ascii="Arial" w:hAnsi="Arial" w:cs="Arial"/>
          <w:bCs/>
          <w:sz w:val="22"/>
          <w:szCs w:val="22"/>
          <w:lang w:val="el-GR"/>
        </w:rPr>
        <w:t>επιτυχημένη</w:t>
      </w:r>
      <w:r w:rsidR="00454637" w:rsidRPr="002D2D37">
        <w:rPr>
          <w:rFonts w:ascii="Arial" w:hAnsi="Arial" w:cs="Arial"/>
          <w:bCs/>
          <w:sz w:val="22"/>
          <w:szCs w:val="22"/>
          <w:lang w:val="el-GR"/>
        </w:rPr>
        <w:t xml:space="preserve"> στρατηγική</w:t>
      </w:r>
      <w:r w:rsidR="00755419">
        <w:rPr>
          <w:rFonts w:ascii="Arial" w:hAnsi="Arial" w:cs="Arial"/>
          <w:bCs/>
          <w:sz w:val="22"/>
          <w:szCs w:val="22"/>
          <w:lang w:val="el-GR"/>
        </w:rPr>
        <w:t xml:space="preserve"> μας</w:t>
      </w:r>
      <w:r w:rsidR="00454637" w:rsidRPr="002D2D37">
        <w:rPr>
          <w:rFonts w:ascii="Arial" w:hAnsi="Arial" w:cs="Arial"/>
          <w:bCs/>
          <w:sz w:val="22"/>
          <w:szCs w:val="22"/>
          <w:lang w:val="el-GR"/>
        </w:rPr>
        <w:t xml:space="preserve"> </w:t>
      </w:r>
      <w:r w:rsidR="00755419">
        <w:rPr>
          <w:rFonts w:ascii="Arial" w:hAnsi="Arial" w:cs="Arial"/>
          <w:bCs/>
          <w:sz w:val="22"/>
          <w:szCs w:val="22"/>
          <w:lang w:val="el-GR"/>
        </w:rPr>
        <w:t>και την</w:t>
      </w:r>
      <w:r w:rsidR="00454637" w:rsidRPr="002D2D37">
        <w:rPr>
          <w:rFonts w:ascii="Arial" w:hAnsi="Arial" w:cs="Arial"/>
          <w:bCs/>
          <w:sz w:val="22"/>
          <w:szCs w:val="22"/>
          <w:lang w:val="el-GR"/>
        </w:rPr>
        <w:t xml:space="preserve"> επόμενη </w:t>
      </w:r>
      <w:r w:rsidR="00454637" w:rsidRPr="00442DC5">
        <w:rPr>
          <w:rFonts w:ascii="Arial" w:hAnsi="Arial" w:cs="Arial"/>
          <w:bCs/>
          <w:sz w:val="22"/>
          <w:szCs w:val="22"/>
          <w:lang w:val="el-GR"/>
        </w:rPr>
        <w:t>χρονιά</w:t>
      </w:r>
      <w:r w:rsidR="001E749F" w:rsidRPr="00442DC5">
        <w:rPr>
          <w:rFonts w:ascii="Arial" w:hAnsi="Arial" w:cs="Arial"/>
          <w:bCs/>
          <w:sz w:val="22"/>
          <w:szCs w:val="22"/>
          <w:lang w:val="el-GR"/>
        </w:rPr>
        <w:t>».</w:t>
      </w:r>
    </w:p>
    <w:p w14:paraId="44C4EDE6" w14:textId="565AD798" w:rsidR="00E640EE" w:rsidRPr="004407C6" w:rsidRDefault="001E749F" w:rsidP="00BA50A0">
      <w:pPr>
        <w:spacing w:after="160"/>
        <w:jc w:val="both"/>
        <w:rPr>
          <w:rFonts w:ascii="Arial" w:hAnsi="Arial" w:cs="Arial"/>
          <w:b/>
          <w:sz w:val="22"/>
          <w:lang w:val="el-GR"/>
        </w:rPr>
      </w:pPr>
      <w:r>
        <w:rPr>
          <w:rFonts w:ascii="Arial" w:hAnsi="Arial" w:cs="Arial"/>
          <w:b/>
          <w:sz w:val="22"/>
          <w:lang w:val="el-GR"/>
        </w:rPr>
        <w:t>Προοπ</w:t>
      </w:r>
      <w:r w:rsidR="00626706">
        <w:rPr>
          <w:rFonts w:ascii="Arial" w:hAnsi="Arial" w:cs="Arial"/>
          <w:b/>
          <w:sz w:val="22"/>
          <w:lang w:val="el-GR"/>
        </w:rPr>
        <w:t>τικές</w:t>
      </w:r>
    </w:p>
    <w:p w14:paraId="59F35FF2" w14:textId="474B5D55" w:rsidR="001F1BED" w:rsidRPr="00717C51" w:rsidRDefault="00E640EE" w:rsidP="001F1BED">
      <w:pPr>
        <w:jc w:val="both"/>
        <w:rPr>
          <w:rFonts w:ascii="Arial" w:hAnsi="Arial" w:cs="Arial"/>
          <w:sz w:val="22"/>
          <w:szCs w:val="22"/>
          <w:lang w:val="el-GR"/>
        </w:rPr>
      </w:pPr>
      <w:r w:rsidRPr="003D0D7B">
        <w:rPr>
          <w:rFonts w:ascii="Arial" w:hAnsi="Arial" w:cs="Arial"/>
          <w:sz w:val="22"/>
          <w:szCs w:val="22"/>
          <w:lang w:val="el-GR"/>
        </w:rPr>
        <w:t>Οι</w:t>
      </w:r>
      <w:r w:rsidR="00ED00AE" w:rsidRPr="003D0D7B">
        <w:rPr>
          <w:rFonts w:ascii="Arial" w:hAnsi="Arial" w:cs="Arial"/>
          <w:sz w:val="22"/>
          <w:szCs w:val="22"/>
          <w:lang w:val="el-GR"/>
        </w:rPr>
        <w:t xml:space="preserve"> </w:t>
      </w:r>
      <w:r w:rsidRPr="003D0D7B">
        <w:rPr>
          <w:rFonts w:ascii="Arial" w:hAnsi="Arial" w:cs="Arial"/>
          <w:sz w:val="22"/>
          <w:szCs w:val="22"/>
          <w:lang w:val="el-GR"/>
        </w:rPr>
        <w:t>αυξανόμενες γεωπολιτικές προκλήσεις</w:t>
      </w:r>
      <w:r w:rsidR="00423338" w:rsidRPr="003D0D7B">
        <w:rPr>
          <w:rFonts w:ascii="Arial" w:hAnsi="Arial" w:cs="Arial"/>
          <w:sz w:val="22"/>
          <w:szCs w:val="22"/>
          <w:lang w:val="el-GR"/>
        </w:rPr>
        <w:t xml:space="preserve"> </w:t>
      </w:r>
      <w:r w:rsidRPr="003D0D7B">
        <w:rPr>
          <w:rFonts w:ascii="Arial" w:hAnsi="Arial" w:cs="Arial"/>
          <w:sz w:val="22"/>
          <w:szCs w:val="22"/>
          <w:lang w:val="el-GR"/>
        </w:rPr>
        <w:t xml:space="preserve">και η </w:t>
      </w:r>
      <w:r w:rsidR="006F4B4F" w:rsidRPr="003D0D7B">
        <w:rPr>
          <w:rFonts w:ascii="Arial" w:hAnsi="Arial" w:cs="Arial"/>
          <w:sz w:val="22"/>
          <w:szCs w:val="22"/>
          <w:lang w:val="el-GR"/>
        </w:rPr>
        <w:t>αστάθεια ενδέχεται να επηρεάσουν αρνητικά το μακροοικονομικό περιβάλλον.</w:t>
      </w:r>
      <w:r w:rsidR="00767F26" w:rsidRPr="003D0D7B">
        <w:rPr>
          <w:rFonts w:ascii="Arial" w:hAnsi="Arial" w:cs="Arial"/>
          <w:sz w:val="22"/>
          <w:szCs w:val="22"/>
          <w:lang w:val="el-GR"/>
        </w:rPr>
        <w:t xml:space="preserve"> </w:t>
      </w:r>
      <w:r w:rsidR="00F32287" w:rsidRPr="003D0D7B">
        <w:rPr>
          <w:rFonts w:ascii="Arial" w:hAnsi="Arial" w:cs="Arial"/>
          <w:sz w:val="22"/>
          <w:szCs w:val="22"/>
          <w:lang w:val="el-GR"/>
        </w:rPr>
        <w:t>Ειδικότερα</w:t>
      </w:r>
      <w:r w:rsidR="00BC6DD8" w:rsidRPr="003D0D7B">
        <w:rPr>
          <w:rFonts w:ascii="Arial" w:hAnsi="Arial" w:cs="Arial"/>
          <w:sz w:val="22"/>
          <w:szCs w:val="22"/>
          <w:lang w:val="el-GR"/>
        </w:rPr>
        <w:t>,</w:t>
      </w:r>
      <w:r w:rsidR="00F32287" w:rsidRPr="003D0D7B">
        <w:rPr>
          <w:rFonts w:ascii="Arial" w:hAnsi="Arial" w:cs="Arial"/>
          <w:sz w:val="22"/>
          <w:szCs w:val="22"/>
          <w:lang w:val="el-GR"/>
        </w:rPr>
        <w:t xml:space="preserve"> </w:t>
      </w:r>
      <w:r w:rsidR="007B47C1" w:rsidRPr="003D0D7B">
        <w:rPr>
          <w:rFonts w:ascii="Arial" w:hAnsi="Arial" w:cs="Arial"/>
          <w:sz w:val="22"/>
          <w:szCs w:val="22"/>
          <w:lang w:val="el-GR"/>
        </w:rPr>
        <w:t xml:space="preserve">τα αυξανόμενα επιτόκια, </w:t>
      </w:r>
      <w:r w:rsidR="00F32287" w:rsidRPr="003D0D7B">
        <w:rPr>
          <w:rFonts w:ascii="Arial" w:hAnsi="Arial" w:cs="Arial"/>
          <w:sz w:val="22"/>
          <w:szCs w:val="22"/>
          <w:lang w:val="el-GR"/>
        </w:rPr>
        <w:t xml:space="preserve">ο κίνδυνος </w:t>
      </w:r>
      <w:r w:rsidR="00337453" w:rsidRPr="003D0D7B">
        <w:rPr>
          <w:rFonts w:ascii="Arial" w:hAnsi="Arial" w:cs="Arial"/>
          <w:sz w:val="22"/>
          <w:szCs w:val="22"/>
          <w:lang w:val="el-GR"/>
        </w:rPr>
        <w:t xml:space="preserve">αύξησης του </w:t>
      </w:r>
      <w:r w:rsidR="00F32287" w:rsidRPr="003D0D7B">
        <w:rPr>
          <w:rFonts w:ascii="Arial" w:hAnsi="Arial" w:cs="Arial"/>
          <w:sz w:val="22"/>
          <w:szCs w:val="22"/>
          <w:lang w:val="el-GR"/>
        </w:rPr>
        <w:t>πληθωρισμού και του ενεργειακού κόστους αναμένεται</w:t>
      </w:r>
      <w:r w:rsidR="00D23660">
        <w:rPr>
          <w:rFonts w:ascii="Arial" w:hAnsi="Arial" w:cs="Arial"/>
          <w:sz w:val="22"/>
          <w:szCs w:val="22"/>
          <w:lang w:val="el-GR"/>
        </w:rPr>
        <w:t xml:space="preserve"> </w:t>
      </w:r>
      <w:r w:rsidR="00F32287" w:rsidRPr="003D0D7B">
        <w:rPr>
          <w:rFonts w:ascii="Arial" w:hAnsi="Arial" w:cs="Arial"/>
          <w:sz w:val="22"/>
          <w:szCs w:val="22"/>
          <w:lang w:val="el-GR"/>
        </w:rPr>
        <w:t xml:space="preserve">να </w:t>
      </w:r>
      <w:r w:rsidR="007B47C1" w:rsidRPr="003D0D7B">
        <w:rPr>
          <w:rFonts w:ascii="Arial" w:hAnsi="Arial" w:cs="Arial"/>
          <w:sz w:val="22"/>
          <w:szCs w:val="22"/>
          <w:lang w:val="el-GR"/>
        </w:rPr>
        <w:t xml:space="preserve">επηρεάσουν </w:t>
      </w:r>
      <w:r w:rsidR="00F32287" w:rsidRPr="003D0D7B">
        <w:rPr>
          <w:rFonts w:ascii="Arial" w:hAnsi="Arial" w:cs="Arial"/>
          <w:sz w:val="22"/>
          <w:szCs w:val="22"/>
          <w:lang w:val="el-GR"/>
        </w:rPr>
        <w:t xml:space="preserve">αρνητικά τις καταναλωτικές </w:t>
      </w:r>
      <w:r w:rsidR="002C5E09" w:rsidRPr="003D0D7B">
        <w:rPr>
          <w:rFonts w:ascii="Arial" w:hAnsi="Arial" w:cs="Arial"/>
          <w:sz w:val="22"/>
          <w:szCs w:val="22"/>
          <w:lang w:val="el-GR"/>
        </w:rPr>
        <w:t>δαπάνες</w:t>
      </w:r>
      <w:r w:rsidR="00F32287" w:rsidRPr="003D0D7B">
        <w:rPr>
          <w:rFonts w:ascii="Arial" w:hAnsi="Arial" w:cs="Arial"/>
          <w:sz w:val="22"/>
          <w:szCs w:val="22"/>
          <w:lang w:val="el-GR"/>
        </w:rPr>
        <w:t xml:space="preserve">. </w:t>
      </w:r>
      <w:r w:rsidR="001F1BED" w:rsidRPr="003D0D7B">
        <w:rPr>
          <w:rFonts w:ascii="Arial" w:hAnsi="Arial" w:cs="Arial"/>
          <w:sz w:val="22"/>
          <w:szCs w:val="22"/>
          <w:lang w:val="el-GR"/>
        </w:rPr>
        <w:t xml:space="preserve">Σε ένα περιβάλλον εντεινόμενου ανταγωνισμού, ο ΟΤΕ </w:t>
      </w:r>
      <w:r w:rsidR="00944D2E" w:rsidRPr="003D0D7B">
        <w:rPr>
          <w:rFonts w:ascii="Arial" w:hAnsi="Arial" w:cs="Arial"/>
          <w:sz w:val="22"/>
          <w:szCs w:val="22"/>
          <w:lang w:val="el-GR"/>
        </w:rPr>
        <w:t>διατηρεί</w:t>
      </w:r>
      <w:r w:rsidR="001F1BED" w:rsidRPr="003D0D7B">
        <w:rPr>
          <w:rFonts w:ascii="Arial" w:hAnsi="Arial" w:cs="Arial"/>
          <w:sz w:val="22"/>
          <w:szCs w:val="22"/>
          <w:lang w:val="el-GR"/>
        </w:rPr>
        <w:t xml:space="preserve"> τη θέση του</w:t>
      </w:r>
      <w:r w:rsidR="000B5101" w:rsidRPr="003D0D7B">
        <w:rPr>
          <w:rFonts w:ascii="Arial" w:hAnsi="Arial" w:cs="Arial"/>
          <w:sz w:val="22"/>
          <w:szCs w:val="22"/>
          <w:lang w:val="el-GR"/>
        </w:rPr>
        <w:t xml:space="preserve"> και το μερίδι</w:t>
      </w:r>
      <w:r w:rsidR="00F27AC3">
        <w:rPr>
          <w:rFonts w:ascii="Arial" w:hAnsi="Arial" w:cs="Arial"/>
          <w:sz w:val="22"/>
          <w:szCs w:val="22"/>
          <w:lang w:val="el-GR"/>
        </w:rPr>
        <w:t>ό</w:t>
      </w:r>
      <w:r w:rsidR="000B5101" w:rsidRPr="003D0D7B">
        <w:rPr>
          <w:rFonts w:ascii="Arial" w:hAnsi="Arial" w:cs="Arial"/>
          <w:sz w:val="22"/>
          <w:szCs w:val="22"/>
          <w:lang w:val="el-GR"/>
        </w:rPr>
        <w:t xml:space="preserve"> του</w:t>
      </w:r>
      <w:r w:rsidR="001F1BED" w:rsidRPr="003D0D7B">
        <w:rPr>
          <w:rFonts w:ascii="Arial" w:hAnsi="Arial" w:cs="Arial"/>
          <w:sz w:val="22"/>
          <w:szCs w:val="22"/>
          <w:lang w:val="el-GR"/>
        </w:rPr>
        <w:t xml:space="preserve"> στην αγορά και συνεχί</w:t>
      </w:r>
      <w:r w:rsidR="002C5E09" w:rsidRPr="003D0D7B">
        <w:rPr>
          <w:rFonts w:ascii="Arial" w:hAnsi="Arial" w:cs="Arial"/>
          <w:sz w:val="22"/>
          <w:szCs w:val="22"/>
          <w:lang w:val="el-GR"/>
        </w:rPr>
        <w:t>ζ</w:t>
      </w:r>
      <w:r w:rsidR="001F1BED" w:rsidRPr="003D0D7B">
        <w:rPr>
          <w:rFonts w:ascii="Arial" w:hAnsi="Arial" w:cs="Arial"/>
          <w:sz w:val="22"/>
          <w:szCs w:val="22"/>
          <w:lang w:val="el-GR"/>
        </w:rPr>
        <w:t>ει να επωφελείται από τις προηγμένες υποδομές δικτύων που διαθέτει, τόσο στη σταθερή όσο και στην κινητή.</w:t>
      </w:r>
      <w:r w:rsidR="00E55914" w:rsidRPr="003D0D7B">
        <w:rPr>
          <w:rFonts w:ascii="Arial" w:hAnsi="Arial" w:cs="Arial"/>
          <w:sz w:val="22"/>
          <w:szCs w:val="22"/>
          <w:lang w:val="el-GR"/>
        </w:rPr>
        <w:t xml:space="preserve"> </w:t>
      </w:r>
      <w:r w:rsidR="003D0D7B" w:rsidRPr="003D0D7B">
        <w:rPr>
          <w:rFonts w:ascii="Arial" w:hAnsi="Arial" w:cs="Arial"/>
          <w:sz w:val="22"/>
          <w:szCs w:val="22"/>
          <w:lang w:val="el-GR"/>
        </w:rPr>
        <w:t>Ο ΟΤΕ αξι</w:t>
      </w:r>
      <w:r w:rsidR="003D0D7B">
        <w:rPr>
          <w:rFonts w:ascii="Arial" w:hAnsi="Arial" w:cs="Arial"/>
          <w:sz w:val="22"/>
          <w:szCs w:val="22"/>
          <w:lang w:val="el-GR"/>
        </w:rPr>
        <w:t xml:space="preserve">οποιεί το συγκριτικό του πλεονέκτημα στην υλοποίηση </w:t>
      </w:r>
      <w:r w:rsidR="003D0D7B">
        <w:rPr>
          <w:rFonts w:ascii="Arial" w:hAnsi="Arial" w:cs="Arial"/>
          <w:sz w:val="22"/>
          <w:szCs w:val="22"/>
        </w:rPr>
        <w:t>FTTH</w:t>
      </w:r>
      <w:r w:rsidR="003D0D7B">
        <w:rPr>
          <w:rFonts w:ascii="Arial" w:hAnsi="Arial" w:cs="Arial"/>
          <w:sz w:val="22"/>
          <w:szCs w:val="22"/>
          <w:lang w:val="el-GR"/>
        </w:rPr>
        <w:t>,</w:t>
      </w:r>
      <w:r w:rsidR="003D0D7B" w:rsidRPr="00DE1792">
        <w:rPr>
          <w:rFonts w:ascii="Arial" w:hAnsi="Arial" w:cs="Arial"/>
          <w:sz w:val="22"/>
          <w:szCs w:val="22"/>
          <w:lang w:val="el-GR"/>
        </w:rPr>
        <w:t xml:space="preserve"> </w:t>
      </w:r>
      <w:r w:rsidR="003D0D7B">
        <w:rPr>
          <w:rFonts w:ascii="Arial" w:hAnsi="Arial" w:cs="Arial"/>
          <w:sz w:val="22"/>
          <w:szCs w:val="22"/>
          <w:lang w:val="el-GR"/>
        </w:rPr>
        <w:t xml:space="preserve">στην κάλυψη του </w:t>
      </w:r>
      <w:r w:rsidR="003D0D7B" w:rsidRPr="00DE1792">
        <w:rPr>
          <w:rFonts w:ascii="Arial" w:hAnsi="Arial" w:cs="Arial"/>
          <w:sz w:val="22"/>
          <w:szCs w:val="22"/>
          <w:lang w:val="el-GR"/>
        </w:rPr>
        <w:t>5</w:t>
      </w:r>
      <w:r w:rsidR="003D0D7B">
        <w:rPr>
          <w:rFonts w:ascii="Arial" w:hAnsi="Arial" w:cs="Arial"/>
          <w:sz w:val="22"/>
          <w:szCs w:val="22"/>
        </w:rPr>
        <w:t>G</w:t>
      </w:r>
      <w:r w:rsidR="003D0D7B" w:rsidRPr="00DE1792">
        <w:rPr>
          <w:rFonts w:ascii="Arial" w:hAnsi="Arial" w:cs="Arial"/>
          <w:sz w:val="22"/>
          <w:szCs w:val="22"/>
          <w:lang w:val="el-GR"/>
        </w:rPr>
        <w:t>,</w:t>
      </w:r>
      <w:r w:rsidR="003D0D7B">
        <w:rPr>
          <w:rFonts w:ascii="Arial" w:hAnsi="Arial" w:cs="Arial"/>
          <w:sz w:val="22"/>
          <w:szCs w:val="22"/>
          <w:lang w:val="el-GR"/>
        </w:rPr>
        <w:t xml:space="preserve"> και στην τεχνολογική του υπεροχή, αυξάνοντας συνεχώς τους πελάτες του.</w:t>
      </w:r>
      <w:r w:rsidR="003D0D7B" w:rsidRPr="00A82AF9">
        <w:rPr>
          <w:rFonts w:ascii="Arial" w:hAnsi="Arial" w:cs="Arial"/>
          <w:sz w:val="22"/>
          <w:szCs w:val="22"/>
          <w:lang w:val="el-GR"/>
        </w:rPr>
        <w:t xml:space="preserve"> </w:t>
      </w:r>
      <w:r w:rsidR="00AC10BE" w:rsidRPr="00A82AF9">
        <w:rPr>
          <w:rFonts w:ascii="Arial" w:hAnsi="Arial" w:cs="Arial"/>
          <w:sz w:val="22"/>
          <w:szCs w:val="22"/>
          <w:lang w:val="el-GR"/>
        </w:rPr>
        <w:t xml:space="preserve">Ο ΟΤΕ θα συνεχίσει την επενδυτική του στρατηγική, εστιάζοντας στην </w:t>
      </w:r>
      <w:r w:rsidR="00C352AB">
        <w:rPr>
          <w:rFonts w:ascii="Arial" w:hAnsi="Arial" w:cs="Arial"/>
          <w:sz w:val="22"/>
          <w:szCs w:val="22"/>
          <w:lang w:val="el-GR"/>
        </w:rPr>
        <w:t>επέκταση του</w:t>
      </w:r>
      <w:r w:rsidR="00C352AB" w:rsidRPr="00A82AF9">
        <w:rPr>
          <w:rFonts w:ascii="Arial" w:hAnsi="Arial" w:cs="Arial"/>
          <w:sz w:val="22"/>
          <w:szCs w:val="22"/>
          <w:lang w:val="el-GR"/>
        </w:rPr>
        <w:t xml:space="preserve"> </w:t>
      </w:r>
      <w:r w:rsidR="00AC10BE" w:rsidRPr="00A82AF9">
        <w:rPr>
          <w:rFonts w:ascii="Arial" w:hAnsi="Arial" w:cs="Arial"/>
          <w:sz w:val="22"/>
          <w:szCs w:val="22"/>
          <w:lang w:val="el-GR"/>
        </w:rPr>
        <w:t>FTTH</w:t>
      </w:r>
      <w:r w:rsidR="00C352AB">
        <w:rPr>
          <w:rFonts w:ascii="Arial" w:hAnsi="Arial" w:cs="Arial"/>
          <w:sz w:val="22"/>
          <w:szCs w:val="22"/>
          <w:lang w:val="el-GR"/>
        </w:rPr>
        <w:t xml:space="preserve"> και του</w:t>
      </w:r>
      <w:r w:rsidR="00AC10BE" w:rsidRPr="00A82AF9">
        <w:rPr>
          <w:rFonts w:ascii="Arial" w:hAnsi="Arial" w:cs="Arial"/>
          <w:sz w:val="22"/>
          <w:szCs w:val="22"/>
          <w:lang w:val="el-GR"/>
        </w:rPr>
        <w:t xml:space="preserve"> 5G</w:t>
      </w:r>
      <w:r w:rsidR="00C352AB">
        <w:rPr>
          <w:rFonts w:ascii="Arial" w:hAnsi="Arial" w:cs="Arial"/>
          <w:sz w:val="22"/>
          <w:szCs w:val="22"/>
          <w:lang w:val="el-GR"/>
        </w:rPr>
        <w:t>,</w:t>
      </w:r>
      <w:r w:rsidR="001E78BD">
        <w:rPr>
          <w:rFonts w:ascii="Arial" w:hAnsi="Arial" w:cs="Arial"/>
          <w:sz w:val="22"/>
          <w:szCs w:val="22"/>
          <w:lang w:val="el-GR"/>
        </w:rPr>
        <w:t xml:space="preserve"> καθώς και στην</w:t>
      </w:r>
      <w:r w:rsidR="001F1BED" w:rsidRPr="001F1BED">
        <w:rPr>
          <w:rFonts w:ascii="Arial" w:hAnsi="Arial" w:cs="Arial"/>
          <w:color w:val="FF0000"/>
          <w:sz w:val="22"/>
          <w:szCs w:val="22"/>
          <w:lang w:val="el-GR"/>
        </w:rPr>
        <w:t xml:space="preserve"> </w:t>
      </w:r>
      <w:r w:rsidR="001F1BED" w:rsidRPr="006B4509">
        <w:rPr>
          <w:rFonts w:ascii="Arial" w:hAnsi="Arial" w:cs="Arial"/>
          <w:sz w:val="22"/>
          <w:szCs w:val="22"/>
          <w:lang w:val="el-GR"/>
        </w:rPr>
        <w:t xml:space="preserve">υψηλού επιπέδου εξυπηρέτηση των πελατών, </w:t>
      </w:r>
      <w:r w:rsidR="001C2DFC" w:rsidRPr="006B4509">
        <w:rPr>
          <w:rFonts w:ascii="Arial" w:hAnsi="Arial" w:cs="Arial"/>
          <w:sz w:val="22"/>
          <w:szCs w:val="22"/>
          <w:lang w:val="el-GR"/>
        </w:rPr>
        <w:t>τις</w:t>
      </w:r>
      <w:r w:rsidR="001F1BED" w:rsidRPr="006B4509">
        <w:rPr>
          <w:rFonts w:ascii="Arial" w:hAnsi="Arial" w:cs="Arial"/>
          <w:sz w:val="22"/>
          <w:szCs w:val="22"/>
          <w:lang w:val="el-GR"/>
        </w:rPr>
        <w:t xml:space="preserve"> προηγμένες υπηρεσίες και </w:t>
      </w:r>
      <w:r w:rsidR="001C2DFC" w:rsidRPr="006B4509">
        <w:rPr>
          <w:rFonts w:ascii="Arial" w:hAnsi="Arial" w:cs="Arial"/>
          <w:sz w:val="22"/>
          <w:szCs w:val="22"/>
          <w:lang w:val="el-GR"/>
        </w:rPr>
        <w:t>τ</w:t>
      </w:r>
      <w:r w:rsidR="001F1BED" w:rsidRPr="006B4509">
        <w:rPr>
          <w:rFonts w:ascii="Arial" w:hAnsi="Arial" w:cs="Arial"/>
          <w:sz w:val="22"/>
          <w:szCs w:val="22"/>
          <w:lang w:val="el-GR"/>
        </w:rPr>
        <w:t>η δυνατή μάρκα COSMOTE</w:t>
      </w:r>
      <w:r w:rsidR="001C2DFC" w:rsidRPr="006B4509">
        <w:rPr>
          <w:rFonts w:ascii="Arial" w:hAnsi="Arial" w:cs="Arial"/>
          <w:sz w:val="22"/>
          <w:szCs w:val="22"/>
          <w:lang w:val="el-GR"/>
        </w:rPr>
        <w:t xml:space="preserve">. </w:t>
      </w:r>
      <w:r w:rsidR="00126E07">
        <w:rPr>
          <w:rFonts w:ascii="Arial" w:hAnsi="Arial" w:cs="Arial"/>
          <w:sz w:val="22"/>
          <w:szCs w:val="22"/>
          <w:lang w:val="el-GR"/>
        </w:rPr>
        <w:t xml:space="preserve">Η </w:t>
      </w:r>
      <w:r w:rsidR="00815703">
        <w:rPr>
          <w:rFonts w:ascii="Arial" w:hAnsi="Arial" w:cs="Arial"/>
          <w:sz w:val="22"/>
          <w:szCs w:val="22"/>
          <w:lang w:val="el-GR"/>
        </w:rPr>
        <w:t xml:space="preserve">ζήτηση </w:t>
      </w:r>
      <w:r w:rsidR="00126E07">
        <w:rPr>
          <w:rFonts w:ascii="Arial" w:hAnsi="Arial" w:cs="Arial"/>
          <w:sz w:val="22"/>
          <w:szCs w:val="22"/>
          <w:lang w:val="el-GR"/>
        </w:rPr>
        <w:t xml:space="preserve">του </w:t>
      </w:r>
      <w:r w:rsidR="00126E07">
        <w:rPr>
          <w:rFonts w:ascii="Arial" w:hAnsi="Arial" w:cs="Arial"/>
          <w:sz w:val="22"/>
          <w:szCs w:val="22"/>
        </w:rPr>
        <w:t>FTTH</w:t>
      </w:r>
      <w:r w:rsidR="00126E07" w:rsidRPr="00126E07">
        <w:rPr>
          <w:rFonts w:ascii="Arial" w:hAnsi="Arial" w:cs="Arial"/>
          <w:sz w:val="22"/>
          <w:szCs w:val="22"/>
          <w:lang w:val="el-GR"/>
        </w:rPr>
        <w:t xml:space="preserve"> </w:t>
      </w:r>
      <w:r w:rsidR="00A46BC8">
        <w:rPr>
          <w:rFonts w:ascii="Arial" w:hAnsi="Arial" w:cs="Arial"/>
          <w:sz w:val="22"/>
          <w:szCs w:val="22"/>
          <w:lang w:val="el-GR"/>
        </w:rPr>
        <w:t>αναμένεται να ενισχυθεί</w:t>
      </w:r>
      <w:r w:rsidR="00126E07">
        <w:rPr>
          <w:rFonts w:ascii="Arial" w:hAnsi="Arial" w:cs="Arial"/>
          <w:sz w:val="22"/>
          <w:szCs w:val="22"/>
          <w:lang w:val="el-GR"/>
        </w:rPr>
        <w:t xml:space="preserve"> περαιτέρω από τα προγράμματα κρατικών επιδοτήσεων</w:t>
      </w:r>
      <w:r w:rsidR="00D40753">
        <w:rPr>
          <w:rFonts w:ascii="Arial" w:hAnsi="Arial" w:cs="Arial"/>
          <w:sz w:val="22"/>
          <w:szCs w:val="22"/>
          <w:lang w:val="el-GR"/>
        </w:rPr>
        <w:t xml:space="preserve"> το 2024</w:t>
      </w:r>
      <w:r w:rsidR="00126E07">
        <w:rPr>
          <w:rFonts w:ascii="Arial" w:hAnsi="Arial" w:cs="Arial"/>
          <w:sz w:val="22"/>
          <w:szCs w:val="22"/>
          <w:lang w:val="el-GR"/>
        </w:rPr>
        <w:t xml:space="preserve">. </w:t>
      </w:r>
      <w:r w:rsidR="006D2C81">
        <w:rPr>
          <w:rFonts w:ascii="Arial" w:hAnsi="Arial" w:cs="Arial"/>
          <w:sz w:val="22"/>
          <w:szCs w:val="22"/>
        </w:rPr>
        <w:t>O</w:t>
      </w:r>
      <w:r w:rsidR="006D2C81" w:rsidRPr="006D2C81">
        <w:rPr>
          <w:rFonts w:ascii="Arial" w:hAnsi="Arial" w:cs="Arial"/>
          <w:sz w:val="22"/>
          <w:szCs w:val="22"/>
          <w:lang w:val="el-GR"/>
        </w:rPr>
        <w:t xml:space="preserve"> </w:t>
      </w:r>
      <w:r w:rsidR="006D2C81">
        <w:rPr>
          <w:rFonts w:ascii="Arial" w:hAnsi="Arial" w:cs="Arial"/>
          <w:sz w:val="22"/>
          <w:szCs w:val="22"/>
        </w:rPr>
        <w:t>OTE</w:t>
      </w:r>
      <w:r w:rsidR="006D2C81" w:rsidRPr="006D2C81">
        <w:rPr>
          <w:rFonts w:ascii="Arial" w:hAnsi="Arial" w:cs="Arial"/>
          <w:sz w:val="22"/>
          <w:szCs w:val="22"/>
          <w:lang w:val="el-GR"/>
        </w:rPr>
        <w:t xml:space="preserve"> </w:t>
      </w:r>
      <w:r w:rsidR="006D2C81">
        <w:rPr>
          <w:rFonts w:ascii="Arial" w:hAnsi="Arial" w:cs="Arial"/>
          <w:sz w:val="22"/>
          <w:szCs w:val="22"/>
          <w:lang w:val="el-GR"/>
        </w:rPr>
        <w:t xml:space="preserve">έχει αναλάβει πρόσφατα διάφορες πρωτοβουλίες </w:t>
      </w:r>
      <w:r w:rsidR="006E4F08">
        <w:rPr>
          <w:rFonts w:ascii="Arial" w:hAnsi="Arial" w:cs="Arial"/>
          <w:sz w:val="22"/>
          <w:szCs w:val="22"/>
          <w:lang w:val="el-GR"/>
        </w:rPr>
        <w:t>για</w:t>
      </w:r>
      <w:r w:rsidR="006D2C81">
        <w:rPr>
          <w:rFonts w:ascii="Arial" w:hAnsi="Arial" w:cs="Arial"/>
          <w:sz w:val="22"/>
          <w:szCs w:val="22"/>
          <w:lang w:val="el-GR"/>
        </w:rPr>
        <w:t xml:space="preserve"> την ενίσχυ</w:t>
      </w:r>
      <w:r w:rsidR="00F62C29">
        <w:rPr>
          <w:rFonts w:ascii="Arial" w:hAnsi="Arial" w:cs="Arial"/>
          <w:sz w:val="22"/>
          <w:szCs w:val="22"/>
          <w:lang w:val="el-GR"/>
        </w:rPr>
        <w:t>ση της αξίας</w:t>
      </w:r>
      <w:r w:rsidR="002C5E09">
        <w:rPr>
          <w:rFonts w:ascii="Arial" w:hAnsi="Arial" w:cs="Arial"/>
          <w:sz w:val="22"/>
          <w:szCs w:val="22"/>
          <w:lang w:val="el-GR"/>
        </w:rPr>
        <w:t xml:space="preserve"> των προϊόντων και υπηρεσιών του</w:t>
      </w:r>
      <w:r w:rsidR="006E4F08">
        <w:rPr>
          <w:rFonts w:ascii="Arial" w:hAnsi="Arial" w:cs="Arial"/>
          <w:sz w:val="22"/>
          <w:szCs w:val="22"/>
          <w:lang w:val="el-GR"/>
        </w:rPr>
        <w:t>,</w:t>
      </w:r>
      <w:r w:rsidR="00F62C29">
        <w:rPr>
          <w:rFonts w:ascii="Arial" w:hAnsi="Arial" w:cs="Arial"/>
          <w:sz w:val="22"/>
          <w:szCs w:val="22"/>
          <w:lang w:val="el-GR"/>
        </w:rPr>
        <w:t xml:space="preserve"> με σκοπό τη διασφάλιση </w:t>
      </w:r>
      <w:r w:rsidR="00F62C29" w:rsidRPr="00717C51">
        <w:rPr>
          <w:rFonts w:ascii="Arial" w:hAnsi="Arial" w:cs="Arial"/>
          <w:sz w:val="22"/>
          <w:szCs w:val="22"/>
          <w:lang w:val="el-GR"/>
        </w:rPr>
        <w:t>της μελλοντικής ανάπτυξης και τη</w:t>
      </w:r>
      <w:r w:rsidR="001F1BED" w:rsidRPr="00717C51">
        <w:rPr>
          <w:rFonts w:ascii="Arial" w:hAnsi="Arial" w:cs="Arial"/>
          <w:sz w:val="22"/>
          <w:szCs w:val="22"/>
          <w:lang w:val="el-GR"/>
        </w:rPr>
        <w:t xml:space="preserve"> διατήρηση της υγιούς χρηματοοικονομικής του θέσης στην εγχώρια αγορά.</w:t>
      </w:r>
      <w:r w:rsidR="00A00890" w:rsidRPr="00717C51">
        <w:rPr>
          <w:rFonts w:ascii="Arial" w:hAnsi="Arial" w:cs="Arial"/>
          <w:sz w:val="22"/>
          <w:szCs w:val="22"/>
          <w:lang w:val="el-GR"/>
        </w:rPr>
        <w:t xml:space="preserve"> Ταυτόχρονα</w:t>
      </w:r>
      <w:r w:rsidR="002C5E09">
        <w:rPr>
          <w:rFonts w:ascii="Arial" w:hAnsi="Arial" w:cs="Arial"/>
          <w:sz w:val="22"/>
          <w:szCs w:val="22"/>
          <w:lang w:val="el-GR"/>
        </w:rPr>
        <w:t>,</w:t>
      </w:r>
      <w:r w:rsidR="00A00890" w:rsidRPr="00717C51">
        <w:rPr>
          <w:rFonts w:ascii="Arial" w:hAnsi="Arial" w:cs="Arial"/>
          <w:sz w:val="22"/>
          <w:szCs w:val="22"/>
          <w:lang w:val="el-GR"/>
        </w:rPr>
        <w:t xml:space="preserve"> παρά τις περιστασιακές </w:t>
      </w:r>
      <w:r w:rsidR="00DC5AB7">
        <w:rPr>
          <w:rFonts w:ascii="Arial" w:hAnsi="Arial" w:cs="Arial"/>
          <w:sz w:val="22"/>
          <w:szCs w:val="22"/>
          <w:lang w:val="el-GR"/>
        </w:rPr>
        <w:t>καθυστερήσεις</w:t>
      </w:r>
      <w:r w:rsidR="00A00890" w:rsidRPr="00717C51">
        <w:rPr>
          <w:rFonts w:ascii="Arial" w:hAnsi="Arial" w:cs="Arial"/>
          <w:sz w:val="22"/>
          <w:szCs w:val="22"/>
          <w:lang w:val="el-GR"/>
        </w:rPr>
        <w:t xml:space="preserve"> </w:t>
      </w:r>
      <w:r w:rsidR="006E4F08">
        <w:rPr>
          <w:rFonts w:ascii="Arial" w:hAnsi="Arial" w:cs="Arial"/>
          <w:sz w:val="22"/>
          <w:szCs w:val="22"/>
          <w:lang w:val="el-GR"/>
        </w:rPr>
        <w:t>στις συμβάσεις έργων</w:t>
      </w:r>
      <w:r w:rsidR="00A00890" w:rsidRPr="00717C51">
        <w:rPr>
          <w:rFonts w:ascii="Arial" w:hAnsi="Arial" w:cs="Arial"/>
          <w:sz w:val="22"/>
          <w:szCs w:val="22"/>
          <w:lang w:val="el-GR"/>
        </w:rPr>
        <w:t xml:space="preserve"> </w:t>
      </w:r>
      <w:r w:rsidR="00A00890" w:rsidRPr="00717C51">
        <w:rPr>
          <w:rFonts w:ascii="Arial" w:hAnsi="Arial" w:cs="Arial"/>
          <w:sz w:val="22"/>
          <w:szCs w:val="22"/>
        </w:rPr>
        <w:t>ICT</w:t>
      </w:r>
      <w:r w:rsidR="00403960">
        <w:rPr>
          <w:rFonts w:ascii="Arial" w:hAnsi="Arial" w:cs="Arial"/>
          <w:sz w:val="22"/>
          <w:szCs w:val="22"/>
          <w:lang w:val="el-GR"/>
        </w:rPr>
        <w:t xml:space="preserve"> στο τρίμηνο</w:t>
      </w:r>
      <w:r w:rsidR="00A00890" w:rsidRPr="00717C51">
        <w:rPr>
          <w:rFonts w:ascii="Arial" w:hAnsi="Arial" w:cs="Arial"/>
          <w:sz w:val="22"/>
          <w:szCs w:val="22"/>
          <w:lang w:val="el-GR"/>
        </w:rPr>
        <w:t>, ο</w:t>
      </w:r>
      <w:r w:rsidR="001F1BED" w:rsidRPr="00717C51">
        <w:rPr>
          <w:rFonts w:ascii="Arial" w:hAnsi="Arial" w:cs="Arial"/>
          <w:sz w:val="22"/>
          <w:szCs w:val="22"/>
          <w:lang w:val="el-GR"/>
        </w:rPr>
        <w:t xml:space="preserve"> ΟΤΕ </w:t>
      </w:r>
      <w:r w:rsidR="00A00890" w:rsidRPr="00717C51">
        <w:rPr>
          <w:rFonts w:ascii="Arial" w:hAnsi="Arial" w:cs="Arial"/>
          <w:sz w:val="22"/>
          <w:szCs w:val="22"/>
          <w:lang w:val="el-GR"/>
        </w:rPr>
        <w:t xml:space="preserve">αναμένει </w:t>
      </w:r>
      <w:r w:rsidR="00C72BA6" w:rsidRPr="00717C51">
        <w:rPr>
          <w:rFonts w:ascii="Arial" w:hAnsi="Arial" w:cs="Arial"/>
          <w:sz w:val="22"/>
          <w:szCs w:val="22"/>
          <w:lang w:val="el-GR"/>
        </w:rPr>
        <w:t xml:space="preserve">συνεχή ανάπτυξη των δραστηριοτήτων του </w:t>
      </w:r>
      <w:r w:rsidR="00337453">
        <w:rPr>
          <w:rFonts w:ascii="Arial" w:hAnsi="Arial" w:cs="Arial"/>
          <w:sz w:val="22"/>
          <w:szCs w:val="22"/>
          <w:lang w:val="el-GR"/>
        </w:rPr>
        <w:t>σε αυτόν τον</w:t>
      </w:r>
      <w:r w:rsidR="00C72BA6" w:rsidRPr="00717C51">
        <w:rPr>
          <w:rFonts w:ascii="Arial" w:hAnsi="Arial" w:cs="Arial"/>
          <w:sz w:val="22"/>
          <w:szCs w:val="22"/>
          <w:lang w:val="el-GR"/>
        </w:rPr>
        <w:t xml:space="preserve"> τομέα</w:t>
      </w:r>
      <w:r w:rsidR="00337453">
        <w:rPr>
          <w:rFonts w:ascii="Arial" w:hAnsi="Arial" w:cs="Arial"/>
          <w:sz w:val="22"/>
          <w:szCs w:val="22"/>
          <w:lang w:val="el-GR"/>
        </w:rPr>
        <w:t>,</w:t>
      </w:r>
      <w:r w:rsidR="00337453" w:rsidRPr="00337453">
        <w:rPr>
          <w:rFonts w:ascii="Arial" w:hAnsi="Arial" w:cs="Arial"/>
          <w:sz w:val="22"/>
          <w:szCs w:val="22"/>
          <w:lang w:val="el-GR"/>
        </w:rPr>
        <w:t xml:space="preserve"> </w:t>
      </w:r>
      <w:r w:rsidR="00337453" w:rsidRPr="00717C51">
        <w:rPr>
          <w:rFonts w:ascii="Arial" w:hAnsi="Arial" w:cs="Arial"/>
          <w:sz w:val="22"/>
          <w:szCs w:val="22"/>
          <w:lang w:val="el-GR"/>
        </w:rPr>
        <w:t>λόγω και της σταδιακής υλοποίησης του Σχεδίου Ανάκαμψης και Ανθεκτικότητας</w:t>
      </w:r>
      <w:r w:rsidR="00A00890" w:rsidRPr="00717C51">
        <w:rPr>
          <w:rFonts w:ascii="Arial" w:hAnsi="Arial" w:cs="Arial"/>
          <w:sz w:val="22"/>
          <w:szCs w:val="22"/>
          <w:lang w:val="el-GR"/>
        </w:rPr>
        <w:t xml:space="preserve">. </w:t>
      </w:r>
      <w:r w:rsidR="00337453">
        <w:rPr>
          <w:rFonts w:ascii="Arial" w:hAnsi="Arial" w:cs="Arial"/>
          <w:sz w:val="22"/>
          <w:szCs w:val="22"/>
          <w:lang w:val="el-GR"/>
        </w:rPr>
        <w:t xml:space="preserve">Αξίζει να σημειωθεί ότι ο </w:t>
      </w:r>
      <w:r w:rsidR="001F1BED" w:rsidRPr="00717C51">
        <w:rPr>
          <w:rFonts w:ascii="Arial" w:hAnsi="Arial" w:cs="Arial"/>
          <w:sz w:val="22"/>
          <w:szCs w:val="22"/>
          <w:lang w:val="el-GR"/>
        </w:rPr>
        <w:t>ΟΤΕ</w:t>
      </w:r>
      <w:r w:rsidR="007F6348" w:rsidRPr="00717C51">
        <w:rPr>
          <w:rFonts w:ascii="Arial" w:hAnsi="Arial" w:cs="Arial"/>
          <w:sz w:val="22"/>
          <w:szCs w:val="22"/>
          <w:lang w:val="el-GR"/>
        </w:rPr>
        <w:t xml:space="preserve"> λειτουργεί </w:t>
      </w:r>
      <w:r w:rsidR="001F1BED" w:rsidRPr="00717C51">
        <w:rPr>
          <w:rFonts w:ascii="Arial" w:hAnsi="Arial" w:cs="Arial"/>
          <w:sz w:val="22"/>
          <w:szCs w:val="22"/>
          <w:lang w:val="el-GR"/>
        </w:rPr>
        <w:t xml:space="preserve">ως ένας από τους κύριους Systems </w:t>
      </w:r>
      <w:proofErr w:type="spellStart"/>
      <w:r w:rsidR="001F1BED" w:rsidRPr="00717C51">
        <w:rPr>
          <w:rFonts w:ascii="Arial" w:hAnsi="Arial" w:cs="Arial"/>
          <w:sz w:val="22"/>
          <w:szCs w:val="22"/>
          <w:lang w:val="el-GR"/>
        </w:rPr>
        <w:t>Integrators</w:t>
      </w:r>
      <w:proofErr w:type="spellEnd"/>
      <w:r w:rsidR="001F1BED" w:rsidRPr="00717C51">
        <w:rPr>
          <w:rFonts w:ascii="Arial" w:hAnsi="Arial" w:cs="Arial"/>
          <w:sz w:val="22"/>
          <w:szCs w:val="22"/>
          <w:lang w:val="el-GR"/>
        </w:rPr>
        <w:t xml:space="preserve"> για τις επιχειρήσεις και τον δημόσιο τομέα</w:t>
      </w:r>
      <w:r w:rsidR="003F38F7">
        <w:rPr>
          <w:rFonts w:ascii="Arial" w:hAnsi="Arial" w:cs="Arial"/>
          <w:sz w:val="22"/>
          <w:szCs w:val="22"/>
          <w:lang w:val="el-GR"/>
        </w:rPr>
        <w:t>,</w:t>
      </w:r>
      <w:r w:rsidR="001F1BED" w:rsidRPr="00717C51">
        <w:rPr>
          <w:rFonts w:ascii="Arial" w:hAnsi="Arial" w:cs="Arial"/>
          <w:sz w:val="22"/>
          <w:szCs w:val="22"/>
          <w:lang w:val="el-GR"/>
        </w:rPr>
        <w:t xml:space="preserve"> σε Ελλάδα και Ευρώπη</w:t>
      </w:r>
      <w:r w:rsidR="00337453">
        <w:rPr>
          <w:rFonts w:ascii="Arial" w:hAnsi="Arial" w:cs="Arial"/>
          <w:sz w:val="22"/>
          <w:szCs w:val="22"/>
          <w:lang w:val="el-GR"/>
        </w:rPr>
        <w:t xml:space="preserve">. </w:t>
      </w:r>
    </w:p>
    <w:p w14:paraId="4A3C0797" w14:textId="77777777" w:rsidR="009F1E10" w:rsidRDefault="009F1E10" w:rsidP="001F1BED">
      <w:pPr>
        <w:jc w:val="both"/>
        <w:rPr>
          <w:rFonts w:ascii="Arial" w:hAnsi="Arial" w:cs="Arial"/>
          <w:color w:val="FF0000"/>
          <w:sz w:val="22"/>
          <w:szCs w:val="22"/>
          <w:lang w:val="el-GR"/>
        </w:rPr>
      </w:pPr>
    </w:p>
    <w:p w14:paraId="445B8B1A" w14:textId="0CD693FA" w:rsidR="00760B21" w:rsidRDefault="001F1BED" w:rsidP="001F1BED">
      <w:pPr>
        <w:jc w:val="both"/>
        <w:rPr>
          <w:rFonts w:ascii="Arial" w:hAnsi="Arial" w:cs="Arial"/>
          <w:sz w:val="22"/>
          <w:lang w:val="el-GR"/>
        </w:rPr>
      </w:pPr>
      <w:r w:rsidRPr="00824A55">
        <w:rPr>
          <w:rFonts w:ascii="Arial" w:hAnsi="Arial" w:cs="Arial"/>
          <w:sz w:val="22"/>
          <w:szCs w:val="22"/>
          <w:lang w:val="el-GR"/>
        </w:rPr>
        <w:t>Για το 2023, η διοίκηση του ΟΤΕ</w:t>
      </w:r>
      <w:r w:rsidR="008F1CF7" w:rsidRPr="00824A55">
        <w:rPr>
          <w:rFonts w:ascii="Arial" w:hAnsi="Arial" w:cs="Arial"/>
          <w:sz w:val="22"/>
          <w:szCs w:val="22"/>
          <w:lang w:val="el-GR"/>
        </w:rPr>
        <w:t xml:space="preserve"> </w:t>
      </w:r>
      <w:r w:rsidR="000D27EB">
        <w:rPr>
          <w:rFonts w:ascii="Arial" w:hAnsi="Arial" w:cs="Arial"/>
          <w:sz w:val="22"/>
          <w:szCs w:val="22"/>
          <w:lang w:val="el-GR"/>
        </w:rPr>
        <w:t>αναμένει</w:t>
      </w:r>
      <w:r w:rsidR="000D27EB" w:rsidRPr="00824A55">
        <w:rPr>
          <w:rFonts w:ascii="Arial" w:hAnsi="Arial" w:cs="Arial"/>
          <w:sz w:val="22"/>
          <w:szCs w:val="22"/>
          <w:lang w:val="el-GR"/>
        </w:rPr>
        <w:t xml:space="preserve"> </w:t>
      </w:r>
      <w:r w:rsidR="008D2CE1">
        <w:rPr>
          <w:rFonts w:ascii="Arial" w:hAnsi="Arial" w:cs="Arial"/>
          <w:sz w:val="22"/>
          <w:szCs w:val="22"/>
          <w:lang w:val="el-GR"/>
        </w:rPr>
        <w:t xml:space="preserve">αύξηση στην </w:t>
      </w:r>
      <w:r w:rsidR="008F1CF7" w:rsidRPr="00824A55">
        <w:rPr>
          <w:rFonts w:ascii="Arial" w:hAnsi="Arial" w:cs="Arial"/>
          <w:sz w:val="22"/>
          <w:szCs w:val="22"/>
          <w:lang w:val="el-GR"/>
        </w:rPr>
        <w:t xml:space="preserve">προσαρμοσμένη κερδοφορία </w:t>
      </w:r>
      <w:r w:rsidR="00094A9E" w:rsidRPr="00824A55">
        <w:rPr>
          <w:rFonts w:ascii="Arial" w:hAnsi="Arial" w:cs="Arial"/>
          <w:sz w:val="22"/>
        </w:rPr>
        <w:t>EBITDA</w:t>
      </w:r>
      <w:r w:rsidR="00094A9E" w:rsidRPr="00824A55" w:rsidDel="00184804">
        <w:rPr>
          <w:rFonts w:ascii="Arial" w:hAnsi="Arial" w:cs="Arial"/>
          <w:sz w:val="22"/>
          <w:lang w:val="el-GR"/>
        </w:rPr>
        <w:t xml:space="preserve"> </w:t>
      </w:r>
      <w:r w:rsidR="00094A9E" w:rsidRPr="00824A55">
        <w:rPr>
          <w:rFonts w:ascii="Arial" w:hAnsi="Arial" w:cs="Arial"/>
          <w:sz w:val="22"/>
          <w:lang w:val="el-GR"/>
        </w:rPr>
        <w:t>(</w:t>
      </w:r>
      <w:r w:rsidR="00094A9E" w:rsidRPr="00824A55">
        <w:rPr>
          <w:rFonts w:ascii="Arial" w:hAnsi="Arial" w:cs="Arial"/>
          <w:sz w:val="22"/>
        </w:rPr>
        <w:t>AL</w:t>
      </w:r>
      <w:r w:rsidR="00094A9E" w:rsidRPr="00824A55">
        <w:rPr>
          <w:rFonts w:ascii="Arial" w:hAnsi="Arial" w:cs="Arial"/>
          <w:sz w:val="22"/>
          <w:lang w:val="el-GR"/>
        </w:rPr>
        <w:t xml:space="preserve">) </w:t>
      </w:r>
      <w:r w:rsidR="00EB75A6" w:rsidRPr="00824A55">
        <w:rPr>
          <w:rFonts w:ascii="Arial" w:hAnsi="Arial" w:cs="Arial"/>
          <w:sz w:val="22"/>
          <w:szCs w:val="22"/>
          <w:lang w:val="el-GR"/>
        </w:rPr>
        <w:t xml:space="preserve">στα </w:t>
      </w:r>
      <w:r w:rsidR="000D27EB">
        <w:rPr>
          <w:rFonts w:ascii="Arial" w:hAnsi="Arial" w:cs="Arial"/>
          <w:sz w:val="22"/>
          <w:szCs w:val="22"/>
          <w:lang w:val="el-GR"/>
        </w:rPr>
        <w:t xml:space="preserve">επίπεδα του </w:t>
      </w:r>
      <w:r w:rsidR="00A75745">
        <w:rPr>
          <w:rFonts w:ascii="Arial" w:hAnsi="Arial" w:cs="Arial"/>
          <w:sz w:val="22"/>
          <w:szCs w:val="22"/>
          <w:lang w:val="el-GR"/>
        </w:rPr>
        <w:t>εννεάμηνου</w:t>
      </w:r>
      <w:r w:rsidR="008D2CE1">
        <w:rPr>
          <w:rFonts w:ascii="Arial" w:hAnsi="Arial" w:cs="Arial"/>
          <w:sz w:val="22"/>
          <w:lang w:val="el-GR"/>
        </w:rPr>
        <w:t>,</w:t>
      </w:r>
      <w:r w:rsidR="00EB75A6" w:rsidRPr="00824A55">
        <w:rPr>
          <w:rFonts w:ascii="Arial" w:hAnsi="Arial" w:cs="Arial"/>
          <w:sz w:val="22"/>
          <w:lang w:val="el-GR"/>
        </w:rPr>
        <w:t xml:space="preserve"> υποστηριζόμενη από </w:t>
      </w:r>
      <w:r w:rsidR="00343AF0">
        <w:rPr>
          <w:rFonts w:ascii="Arial" w:hAnsi="Arial" w:cs="Arial"/>
          <w:sz w:val="22"/>
          <w:lang w:val="el-GR"/>
        </w:rPr>
        <w:t>πρωτοβουλίες</w:t>
      </w:r>
      <w:r w:rsidR="00EB75A6" w:rsidRPr="00824A55">
        <w:rPr>
          <w:rFonts w:ascii="Arial" w:hAnsi="Arial" w:cs="Arial"/>
          <w:sz w:val="22"/>
          <w:lang w:val="el-GR"/>
        </w:rPr>
        <w:t xml:space="preserve"> εξοικονομήσεις</w:t>
      </w:r>
      <w:r w:rsidR="00741918">
        <w:rPr>
          <w:rFonts w:ascii="Arial" w:hAnsi="Arial" w:cs="Arial"/>
          <w:sz w:val="22"/>
          <w:lang w:val="el-GR"/>
        </w:rPr>
        <w:t xml:space="preserve"> κόστους</w:t>
      </w:r>
      <w:r w:rsidR="00EB75A6" w:rsidRPr="00824A55">
        <w:rPr>
          <w:rFonts w:ascii="Arial" w:hAnsi="Arial" w:cs="Arial"/>
          <w:sz w:val="22"/>
          <w:lang w:val="el-GR"/>
        </w:rPr>
        <w:t xml:space="preserve"> </w:t>
      </w:r>
      <w:r w:rsidR="00343AF0">
        <w:rPr>
          <w:rFonts w:ascii="Arial" w:hAnsi="Arial" w:cs="Arial"/>
          <w:sz w:val="22"/>
          <w:lang w:val="el-GR"/>
        </w:rPr>
        <w:t xml:space="preserve">σε περιοχές όπως </w:t>
      </w:r>
      <w:r w:rsidR="00EB75A6" w:rsidRPr="00824A55">
        <w:rPr>
          <w:rFonts w:ascii="Arial" w:hAnsi="Arial" w:cs="Arial"/>
          <w:sz w:val="22"/>
          <w:lang w:val="el-GR"/>
        </w:rPr>
        <w:t xml:space="preserve">στο κόστος προσωπικού και </w:t>
      </w:r>
      <w:r w:rsidR="00F6140A">
        <w:rPr>
          <w:rFonts w:ascii="Arial" w:hAnsi="Arial" w:cs="Arial"/>
          <w:sz w:val="22"/>
          <w:lang w:val="el-GR"/>
        </w:rPr>
        <w:t>ενέργειας</w:t>
      </w:r>
      <w:r w:rsidR="00EB75A6" w:rsidRPr="00824A55">
        <w:rPr>
          <w:rFonts w:ascii="Arial" w:hAnsi="Arial" w:cs="Arial"/>
          <w:sz w:val="22"/>
          <w:lang w:val="el-GR"/>
        </w:rPr>
        <w:t xml:space="preserve">. </w:t>
      </w:r>
      <w:r w:rsidR="0004117B" w:rsidRPr="00824A55">
        <w:rPr>
          <w:rFonts w:ascii="Arial" w:hAnsi="Arial" w:cs="Arial"/>
          <w:sz w:val="22"/>
          <w:lang w:val="el-GR"/>
        </w:rPr>
        <w:t xml:space="preserve">Ο ΟΤΕ έχει </w:t>
      </w:r>
      <w:r w:rsidR="00760B21" w:rsidRPr="00824A55">
        <w:rPr>
          <w:rFonts w:ascii="Arial" w:hAnsi="Arial" w:cs="Arial"/>
          <w:sz w:val="22"/>
          <w:lang w:val="el-GR"/>
        </w:rPr>
        <w:t>συνάψει συμφωνίες για</w:t>
      </w:r>
      <w:r w:rsidR="0004117B" w:rsidRPr="00824A55">
        <w:rPr>
          <w:rFonts w:ascii="Arial" w:hAnsi="Arial" w:cs="Arial"/>
          <w:sz w:val="22"/>
          <w:lang w:val="el-GR"/>
        </w:rPr>
        <w:t xml:space="preserve"> μεγάλο κομμάτι των ενεργειακών </w:t>
      </w:r>
      <w:r w:rsidR="00760B21" w:rsidRPr="00824A55">
        <w:rPr>
          <w:rFonts w:ascii="Arial" w:hAnsi="Arial" w:cs="Arial"/>
          <w:sz w:val="22"/>
          <w:lang w:val="el-GR"/>
        </w:rPr>
        <w:t>του αναγκών για το 2024</w:t>
      </w:r>
      <w:r w:rsidR="00AE4D06">
        <w:rPr>
          <w:rFonts w:ascii="Arial" w:hAnsi="Arial" w:cs="Arial"/>
          <w:sz w:val="22"/>
          <w:lang w:val="el-GR"/>
        </w:rPr>
        <w:t>,</w:t>
      </w:r>
      <w:r w:rsidR="00760B21" w:rsidRPr="00824A55">
        <w:rPr>
          <w:rFonts w:ascii="Arial" w:hAnsi="Arial" w:cs="Arial"/>
          <w:sz w:val="22"/>
          <w:lang w:val="el-GR"/>
        </w:rPr>
        <w:t xml:space="preserve"> </w:t>
      </w:r>
      <w:r w:rsidR="00CE550A">
        <w:rPr>
          <w:rFonts w:ascii="Arial" w:hAnsi="Arial" w:cs="Arial"/>
          <w:sz w:val="22"/>
          <w:lang w:val="el-GR"/>
        </w:rPr>
        <w:t xml:space="preserve">διασφαλίζοντας </w:t>
      </w:r>
      <w:r w:rsidR="008B33DB">
        <w:rPr>
          <w:rFonts w:ascii="Arial" w:hAnsi="Arial" w:cs="Arial"/>
          <w:sz w:val="22"/>
          <w:lang w:val="el-GR"/>
        </w:rPr>
        <w:t xml:space="preserve">το </w:t>
      </w:r>
      <w:r w:rsidR="00CE550A">
        <w:rPr>
          <w:rFonts w:ascii="Arial" w:hAnsi="Arial" w:cs="Arial"/>
          <w:sz w:val="22"/>
          <w:lang w:val="el-GR"/>
        </w:rPr>
        <w:t>μελλοντικ</w:t>
      </w:r>
      <w:r w:rsidR="008B33DB">
        <w:rPr>
          <w:rFonts w:ascii="Arial" w:hAnsi="Arial" w:cs="Arial"/>
          <w:sz w:val="22"/>
          <w:lang w:val="el-GR"/>
        </w:rPr>
        <w:t>ό</w:t>
      </w:r>
      <w:r w:rsidR="00CE550A">
        <w:rPr>
          <w:rFonts w:ascii="Arial" w:hAnsi="Arial" w:cs="Arial"/>
          <w:sz w:val="22"/>
          <w:lang w:val="el-GR"/>
        </w:rPr>
        <w:t xml:space="preserve"> κόστ</w:t>
      </w:r>
      <w:r w:rsidR="008B33DB">
        <w:rPr>
          <w:rFonts w:ascii="Arial" w:hAnsi="Arial" w:cs="Arial"/>
          <w:sz w:val="22"/>
          <w:lang w:val="el-GR"/>
        </w:rPr>
        <w:t>ος</w:t>
      </w:r>
      <w:r w:rsidR="0004117B" w:rsidRPr="0004117B">
        <w:rPr>
          <w:rFonts w:ascii="Arial" w:hAnsi="Arial" w:cs="Arial"/>
          <w:sz w:val="22"/>
          <w:lang w:val="el-GR"/>
        </w:rPr>
        <w:t>, αν και σε υψηλότερες τιμές σε σύγκριση με το προηγούμενο συμβόλαιό του</w:t>
      </w:r>
      <w:r w:rsidR="0004117B" w:rsidRPr="00760B21">
        <w:rPr>
          <w:rFonts w:ascii="Arial" w:hAnsi="Arial" w:cs="Arial"/>
          <w:sz w:val="22"/>
          <w:lang w:val="el-GR"/>
        </w:rPr>
        <w:t xml:space="preserve">. </w:t>
      </w:r>
      <w:r w:rsidR="008B33DB">
        <w:rPr>
          <w:rFonts w:ascii="Arial" w:hAnsi="Arial" w:cs="Arial"/>
          <w:sz w:val="22"/>
          <w:lang w:val="el-GR"/>
        </w:rPr>
        <w:t xml:space="preserve">Σε </w:t>
      </w:r>
      <w:proofErr w:type="spellStart"/>
      <w:r w:rsidR="008B33DB">
        <w:rPr>
          <w:rFonts w:ascii="Arial" w:hAnsi="Arial" w:cs="Arial"/>
          <w:sz w:val="22"/>
          <w:lang w:val="el-GR"/>
        </w:rPr>
        <w:t>ομιλικό</w:t>
      </w:r>
      <w:proofErr w:type="spellEnd"/>
      <w:r w:rsidR="008B33DB">
        <w:rPr>
          <w:rFonts w:ascii="Arial" w:hAnsi="Arial" w:cs="Arial"/>
          <w:sz w:val="22"/>
          <w:lang w:val="el-GR"/>
        </w:rPr>
        <w:t xml:space="preserve"> επίπεδο, οι επιδόσεις</w:t>
      </w:r>
      <w:r w:rsidR="00F625BA">
        <w:rPr>
          <w:rFonts w:ascii="Arial" w:hAnsi="Arial" w:cs="Arial"/>
          <w:sz w:val="22"/>
          <w:lang w:val="el-GR"/>
        </w:rPr>
        <w:t xml:space="preserve"> </w:t>
      </w:r>
      <w:r w:rsidR="00760B21" w:rsidRPr="00760B21">
        <w:rPr>
          <w:rFonts w:ascii="Arial" w:hAnsi="Arial" w:cs="Arial"/>
          <w:sz w:val="22"/>
          <w:lang w:val="el-GR"/>
        </w:rPr>
        <w:t xml:space="preserve">αναμένεται να επηρεαστούν από τις προκλήσεις που αντιμετωπίζει η Ρουμανία. </w:t>
      </w:r>
    </w:p>
    <w:p w14:paraId="60E42D54" w14:textId="2CABCF6D" w:rsidR="00760B21" w:rsidRDefault="00760B21" w:rsidP="001F1BED">
      <w:pPr>
        <w:jc w:val="both"/>
        <w:rPr>
          <w:rFonts w:ascii="Arial" w:hAnsi="Arial" w:cs="Arial"/>
          <w:sz w:val="22"/>
          <w:lang w:val="el-GR"/>
        </w:rPr>
      </w:pPr>
    </w:p>
    <w:p w14:paraId="79BC451C" w14:textId="28AC1364" w:rsidR="006B097C" w:rsidRDefault="00760B21" w:rsidP="006B097C">
      <w:pPr>
        <w:jc w:val="both"/>
        <w:rPr>
          <w:rFonts w:ascii="Arial" w:hAnsi="Arial" w:cs="Arial"/>
          <w:sz w:val="22"/>
          <w:szCs w:val="22"/>
          <w:lang w:val="el-GR"/>
        </w:rPr>
      </w:pPr>
      <w:r w:rsidRPr="00681D17">
        <w:rPr>
          <w:rFonts w:ascii="Arial" w:hAnsi="Arial" w:cs="Arial"/>
          <w:sz w:val="22"/>
          <w:lang w:val="el-GR"/>
        </w:rPr>
        <w:t xml:space="preserve">Η διοίκηση του ΟΤΕ </w:t>
      </w:r>
      <w:r w:rsidR="001F1BED" w:rsidRPr="00681D17">
        <w:rPr>
          <w:rFonts w:ascii="Arial" w:hAnsi="Arial" w:cs="Arial"/>
          <w:sz w:val="22"/>
          <w:szCs w:val="22"/>
          <w:lang w:val="el-GR"/>
        </w:rPr>
        <w:t xml:space="preserve">διατηρεί τον στόχο για τις ελεύθερες ταμειακές ροές στα €500 εκατ. περίπου, </w:t>
      </w:r>
      <w:r w:rsidRPr="00681D17">
        <w:rPr>
          <w:rFonts w:ascii="Arial" w:hAnsi="Arial" w:cs="Arial"/>
          <w:sz w:val="22"/>
          <w:szCs w:val="22"/>
          <w:lang w:val="el-GR"/>
        </w:rPr>
        <w:t xml:space="preserve">ενώ οι επενδύσεις του Ομίλου θα διαμορφωθούν </w:t>
      </w:r>
      <w:r w:rsidR="008B33DB">
        <w:rPr>
          <w:rFonts w:ascii="Arial" w:hAnsi="Arial" w:cs="Arial"/>
          <w:sz w:val="22"/>
          <w:szCs w:val="22"/>
          <w:lang w:val="el-GR"/>
        </w:rPr>
        <w:t>σε</w:t>
      </w:r>
      <w:r w:rsidR="00FB5624">
        <w:rPr>
          <w:rFonts w:ascii="Arial" w:hAnsi="Arial" w:cs="Arial"/>
          <w:sz w:val="22"/>
          <w:szCs w:val="22"/>
          <w:lang w:val="el-GR"/>
        </w:rPr>
        <w:t xml:space="preserve"> περίπου</w:t>
      </w:r>
      <w:r w:rsidRPr="00681D17">
        <w:rPr>
          <w:rFonts w:ascii="Arial" w:hAnsi="Arial" w:cs="Arial"/>
          <w:sz w:val="22"/>
          <w:szCs w:val="22"/>
          <w:lang w:val="el-GR"/>
        </w:rPr>
        <w:t xml:space="preserve"> €6</w:t>
      </w:r>
      <w:r w:rsidR="00FB5624">
        <w:rPr>
          <w:rFonts w:ascii="Arial" w:hAnsi="Arial" w:cs="Arial"/>
          <w:sz w:val="22"/>
          <w:szCs w:val="22"/>
          <w:lang w:val="el-GR"/>
        </w:rPr>
        <w:t>20</w:t>
      </w:r>
      <w:r w:rsidRPr="00681D17">
        <w:rPr>
          <w:rFonts w:ascii="Arial" w:hAnsi="Arial" w:cs="Arial"/>
          <w:sz w:val="22"/>
          <w:szCs w:val="22"/>
          <w:lang w:val="el-GR"/>
        </w:rPr>
        <w:t xml:space="preserve"> εκατ., </w:t>
      </w:r>
      <w:r w:rsidR="009E35D2">
        <w:rPr>
          <w:rFonts w:ascii="Arial" w:hAnsi="Arial" w:cs="Arial"/>
          <w:sz w:val="22"/>
          <w:szCs w:val="22"/>
          <w:lang w:val="el-GR"/>
        </w:rPr>
        <w:t>3</w:t>
      </w:r>
      <w:r w:rsidR="003372E0" w:rsidRPr="00681D17">
        <w:rPr>
          <w:rFonts w:ascii="Arial" w:hAnsi="Arial" w:cs="Arial"/>
          <w:sz w:val="22"/>
          <w:szCs w:val="22"/>
          <w:lang w:val="el-GR"/>
        </w:rPr>
        <w:t xml:space="preserve">% χαμηλότερα σε σύγκριση με </w:t>
      </w:r>
      <w:r w:rsidR="00681D17" w:rsidRPr="00681D17">
        <w:rPr>
          <w:rFonts w:ascii="Arial" w:hAnsi="Arial" w:cs="Arial"/>
          <w:sz w:val="22"/>
          <w:szCs w:val="22"/>
          <w:lang w:val="el-GR"/>
        </w:rPr>
        <w:t xml:space="preserve">την προηγούμενη πρόβλεψη των €640 εκατ., λόγω </w:t>
      </w:r>
      <w:r w:rsidR="00444AB9">
        <w:rPr>
          <w:rFonts w:ascii="Arial" w:hAnsi="Arial" w:cs="Arial"/>
          <w:sz w:val="22"/>
          <w:szCs w:val="22"/>
          <w:lang w:val="el-GR"/>
        </w:rPr>
        <w:t>χρονισμού</w:t>
      </w:r>
      <w:r w:rsidR="00681D17" w:rsidRPr="00681D17">
        <w:rPr>
          <w:rFonts w:ascii="Arial" w:hAnsi="Arial" w:cs="Arial"/>
          <w:sz w:val="22"/>
          <w:szCs w:val="22"/>
          <w:lang w:val="el-GR"/>
        </w:rPr>
        <w:t xml:space="preserve"> </w:t>
      </w:r>
      <w:r w:rsidR="008B33DB">
        <w:rPr>
          <w:rFonts w:ascii="Arial" w:hAnsi="Arial" w:cs="Arial"/>
          <w:sz w:val="22"/>
          <w:szCs w:val="22"/>
          <w:lang w:val="el-GR"/>
        </w:rPr>
        <w:t xml:space="preserve">κάποιων </w:t>
      </w:r>
      <w:r w:rsidR="00681D17" w:rsidRPr="00681D17">
        <w:rPr>
          <w:rFonts w:ascii="Arial" w:hAnsi="Arial" w:cs="Arial"/>
          <w:sz w:val="22"/>
          <w:szCs w:val="22"/>
          <w:lang w:val="el-GR"/>
        </w:rPr>
        <w:t>πληρω</w:t>
      </w:r>
      <w:r w:rsidR="008B33DB">
        <w:rPr>
          <w:rFonts w:ascii="Arial" w:hAnsi="Arial" w:cs="Arial"/>
          <w:sz w:val="22"/>
          <w:szCs w:val="22"/>
          <w:lang w:val="el-GR"/>
        </w:rPr>
        <w:t xml:space="preserve">μών </w:t>
      </w:r>
      <w:r w:rsidR="00681D17" w:rsidRPr="00681D17">
        <w:rPr>
          <w:rFonts w:ascii="Arial" w:hAnsi="Arial" w:cs="Arial"/>
          <w:sz w:val="22"/>
          <w:szCs w:val="22"/>
          <w:lang w:val="el-GR"/>
        </w:rPr>
        <w:t xml:space="preserve"> τηλεοπτικού περιεχομένου</w:t>
      </w:r>
      <w:r w:rsidR="006B097C">
        <w:rPr>
          <w:rFonts w:ascii="Arial" w:hAnsi="Arial" w:cs="Arial"/>
          <w:sz w:val="22"/>
          <w:szCs w:val="22"/>
          <w:lang w:val="el-GR"/>
        </w:rPr>
        <w:t xml:space="preserve"> καθώς και ορισμένων καθυστερήσεων στην υλοποίηση </w:t>
      </w:r>
      <w:r w:rsidR="006B097C">
        <w:rPr>
          <w:rFonts w:ascii="Arial" w:hAnsi="Arial" w:cs="Arial"/>
          <w:sz w:val="22"/>
          <w:szCs w:val="22"/>
        </w:rPr>
        <w:t>FTTH</w:t>
      </w:r>
      <w:r w:rsidR="006B097C" w:rsidRPr="00DE1792">
        <w:rPr>
          <w:rFonts w:ascii="Arial" w:hAnsi="Arial" w:cs="Arial"/>
          <w:sz w:val="22"/>
          <w:szCs w:val="22"/>
          <w:lang w:val="el-GR"/>
        </w:rPr>
        <w:t xml:space="preserve"> </w:t>
      </w:r>
      <w:r w:rsidR="006B097C">
        <w:rPr>
          <w:rFonts w:ascii="Arial" w:hAnsi="Arial" w:cs="Arial"/>
          <w:sz w:val="22"/>
          <w:szCs w:val="22"/>
          <w:lang w:val="el-GR"/>
        </w:rPr>
        <w:t>λόγω των δυσμενών καιρικών συνθηκών το προηγούμενο διάστημα.</w:t>
      </w:r>
    </w:p>
    <w:p w14:paraId="633E7870" w14:textId="77777777" w:rsidR="00D10ECE" w:rsidRPr="005042FE" w:rsidRDefault="00D10ECE" w:rsidP="001F1BED">
      <w:pPr>
        <w:jc w:val="both"/>
        <w:rPr>
          <w:rFonts w:ascii="Arial" w:hAnsi="Arial" w:cs="Arial"/>
          <w:sz w:val="22"/>
          <w:lang w:val="el-GR"/>
        </w:rPr>
      </w:pPr>
    </w:p>
    <w:p w14:paraId="40D899AD" w14:textId="6C35D581" w:rsidR="001F1BED" w:rsidRDefault="001F1BED" w:rsidP="001F1BED">
      <w:pPr>
        <w:jc w:val="both"/>
        <w:rPr>
          <w:rFonts w:ascii="Arial" w:hAnsi="Arial" w:cs="Arial"/>
          <w:sz w:val="22"/>
          <w:szCs w:val="22"/>
          <w:lang w:val="el-GR"/>
        </w:rPr>
      </w:pPr>
      <w:r w:rsidRPr="00824A55">
        <w:rPr>
          <w:rFonts w:ascii="Arial" w:hAnsi="Arial" w:cs="Arial"/>
          <w:sz w:val="22"/>
          <w:szCs w:val="22"/>
          <w:lang w:val="el-GR"/>
        </w:rPr>
        <w:t xml:space="preserve">Η συνολική Αμοιβή των Μετόχων για το 2023 </w:t>
      </w:r>
      <w:r w:rsidR="008B33DB">
        <w:rPr>
          <w:rFonts w:ascii="Arial" w:hAnsi="Arial" w:cs="Arial"/>
          <w:sz w:val="22"/>
          <w:szCs w:val="22"/>
          <w:lang w:val="el-GR"/>
        </w:rPr>
        <w:t>εκτιμάται ότι θα</w:t>
      </w:r>
      <w:r w:rsidR="008B33DB" w:rsidRPr="00824A55">
        <w:rPr>
          <w:rFonts w:ascii="Arial" w:hAnsi="Arial" w:cs="Arial"/>
          <w:sz w:val="22"/>
          <w:szCs w:val="22"/>
          <w:lang w:val="el-GR"/>
        </w:rPr>
        <w:t xml:space="preserve"> </w:t>
      </w:r>
      <w:r w:rsidRPr="00824A55">
        <w:rPr>
          <w:rFonts w:ascii="Arial" w:hAnsi="Arial" w:cs="Arial"/>
          <w:sz w:val="22"/>
          <w:szCs w:val="22"/>
          <w:lang w:val="el-GR"/>
        </w:rPr>
        <w:t>ανέλθει σε €425 εκατ. περίπου</w:t>
      </w:r>
      <w:r w:rsidR="008B33DB">
        <w:rPr>
          <w:rFonts w:ascii="Arial" w:hAnsi="Arial" w:cs="Arial"/>
          <w:sz w:val="22"/>
          <w:szCs w:val="22"/>
          <w:lang w:val="el-GR"/>
        </w:rPr>
        <w:t>,</w:t>
      </w:r>
      <w:r w:rsidRPr="00824A55">
        <w:rPr>
          <w:rFonts w:ascii="Arial" w:hAnsi="Arial" w:cs="Arial"/>
          <w:sz w:val="22"/>
          <w:szCs w:val="22"/>
          <w:lang w:val="el-GR"/>
        </w:rPr>
        <w:t xml:space="preserve"> </w:t>
      </w:r>
      <w:r w:rsidR="00D10ECE" w:rsidRPr="00824A55">
        <w:rPr>
          <w:rFonts w:ascii="Arial" w:hAnsi="Arial" w:cs="Arial"/>
          <w:sz w:val="22"/>
          <w:szCs w:val="22"/>
          <w:lang w:val="el-GR"/>
        </w:rPr>
        <w:t>που αναλογεί</w:t>
      </w:r>
      <w:r w:rsidRPr="00824A55">
        <w:rPr>
          <w:rFonts w:ascii="Arial" w:hAnsi="Arial" w:cs="Arial"/>
          <w:sz w:val="22"/>
          <w:szCs w:val="22"/>
          <w:lang w:val="el-GR"/>
        </w:rPr>
        <w:t xml:space="preserve"> σε μέρισμα αξίας €250 εκατ. και σε Πρόγραμμα Απόκτησης Ιδίων Μετοχών ύψους €175 εκατ. περίπου. </w:t>
      </w:r>
      <w:r w:rsidRPr="00824A55">
        <w:rPr>
          <w:rFonts w:ascii="Arial" w:hAnsi="Arial" w:cs="Arial"/>
          <w:sz w:val="22"/>
          <w:szCs w:val="22"/>
        </w:rPr>
        <w:t>To</w:t>
      </w:r>
      <w:r w:rsidRPr="00824A55">
        <w:rPr>
          <w:rFonts w:ascii="Arial" w:hAnsi="Arial" w:cs="Arial"/>
          <w:sz w:val="22"/>
          <w:szCs w:val="22"/>
          <w:lang w:val="el-GR"/>
        </w:rPr>
        <w:t xml:space="preserve"> τελικό μέρισμα, που αντιστοιχεί σε €0,58878 ανά μετοχή, καταβλήθηκε στις 11 Ιουλίου 2023, ενώ μέχρι σήμερα, η εταιρεία έχει εκταμιεύσει </w:t>
      </w:r>
      <w:r w:rsidR="00D10ECE" w:rsidRPr="00E35B14">
        <w:rPr>
          <w:rFonts w:ascii="Arial" w:hAnsi="Arial" w:cs="Arial"/>
          <w:sz w:val="22"/>
          <w:szCs w:val="22"/>
          <w:lang w:val="el-GR"/>
        </w:rPr>
        <w:t>το 8</w:t>
      </w:r>
      <w:r w:rsidR="00E35B14" w:rsidRPr="00E35B14">
        <w:rPr>
          <w:rFonts w:ascii="Arial" w:hAnsi="Arial" w:cs="Arial"/>
          <w:sz w:val="22"/>
          <w:szCs w:val="22"/>
          <w:lang w:val="el-GR"/>
        </w:rPr>
        <w:t>8</w:t>
      </w:r>
      <w:r w:rsidR="00D10ECE" w:rsidRPr="00E35B14">
        <w:rPr>
          <w:rFonts w:ascii="Arial" w:hAnsi="Arial" w:cs="Arial"/>
          <w:sz w:val="22"/>
          <w:szCs w:val="22"/>
          <w:lang w:val="el-GR"/>
        </w:rPr>
        <w:t xml:space="preserve">% </w:t>
      </w:r>
      <w:r w:rsidRPr="00E35B14">
        <w:rPr>
          <w:rFonts w:ascii="Arial" w:hAnsi="Arial" w:cs="Arial"/>
          <w:sz w:val="22"/>
          <w:szCs w:val="22"/>
          <w:lang w:val="el-GR"/>
        </w:rPr>
        <w:t>του</w:t>
      </w:r>
      <w:r w:rsidRPr="00824A55">
        <w:rPr>
          <w:rFonts w:ascii="Arial" w:hAnsi="Arial" w:cs="Arial"/>
          <w:sz w:val="22"/>
          <w:szCs w:val="22"/>
          <w:lang w:val="el-GR"/>
        </w:rPr>
        <w:t xml:space="preserve"> συνολικού ποσού που αντιστοιχεί στο Πρόγραμμα Απόκτησης Ιδίων Μετοχών. </w:t>
      </w:r>
    </w:p>
    <w:p w14:paraId="09184D02" w14:textId="77777777" w:rsidR="00BA50A0" w:rsidRPr="00824A55" w:rsidRDefault="00BA50A0" w:rsidP="001F1BED">
      <w:pPr>
        <w:jc w:val="both"/>
        <w:rPr>
          <w:rFonts w:ascii="Arial" w:hAnsi="Arial" w:cs="Arial"/>
          <w:sz w:val="22"/>
          <w:szCs w:val="22"/>
          <w:lang w:val="el-GR"/>
        </w:rPr>
      </w:pPr>
    </w:p>
    <w:p w14:paraId="33B15C31" w14:textId="77777777" w:rsidR="00CE0B0C" w:rsidRPr="001F1BED" w:rsidRDefault="00CE0B0C" w:rsidP="00CE0B0C">
      <w:pPr>
        <w:pStyle w:val="ListParagraph"/>
        <w:spacing w:after="160" w:line="256" w:lineRule="auto"/>
        <w:ind w:left="0"/>
        <w:jc w:val="both"/>
        <w:rPr>
          <w:rFonts w:ascii="Arial" w:hAnsi="Arial" w:cs="Arial"/>
          <w:sz w:val="22"/>
          <w:lang w:val="el-GR"/>
        </w:rPr>
      </w:pPr>
      <w:r w:rsidRPr="00FC55D8">
        <w:rPr>
          <w:rFonts w:ascii="Arial" w:hAnsi="Arial" w:cs="Arial"/>
          <w:noProof/>
          <w:lang w:eastAsia="el-GR"/>
        </w:rPr>
        <mc:AlternateContent>
          <mc:Choice Requires="wps">
            <w:drawing>
              <wp:anchor distT="0" distB="0" distL="114300" distR="114300" simplePos="0" relativeHeight="251658242" behindDoc="0" locked="0" layoutInCell="1" allowOverlap="1" wp14:anchorId="036A20B1" wp14:editId="56BFAC99">
                <wp:simplePos x="0" y="0"/>
                <wp:positionH relativeFrom="margin">
                  <wp:posOffset>-461101</wp:posOffset>
                </wp:positionH>
                <wp:positionV relativeFrom="paragraph">
                  <wp:posOffset>22860</wp:posOffset>
                </wp:positionV>
                <wp:extent cx="7559585" cy="265430"/>
                <wp:effectExtent l="0" t="0" r="3810" b="1270"/>
                <wp:wrapNone/>
                <wp:docPr id="1" name="Rectangle 1"/>
                <wp:cNvGraphicFramePr/>
                <a:graphic xmlns:a="http://schemas.openxmlformats.org/drawingml/2006/main">
                  <a:graphicData uri="http://schemas.microsoft.com/office/word/2010/wordprocessingShape">
                    <wps:wsp>
                      <wps:cNvSpPr/>
                      <wps:spPr>
                        <a:xfrm>
                          <a:off x="0" y="0"/>
                          <a:ext cx="7559585"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BDCDD" w14:textId="5BB58A5F" w:rsidR="00CE0B0C" w:rsidRPr="00AB1445" w:rsidRDefault="00AB1445" w:rsidP="00CE0B0C">
                            <w:pPr>
                              <w:jc w:val="center"/>
                              <w:rPr>
                                <w:rFonts w:ascii="Tahoma" w:hAnsi="Tahoma" w:cs="Tahoma"/>
                                <w:b/>
                                <w:color w:val="FFFFFF" w:themeColor="background1"/>
                                <w:sz w:val="24"/>
                                <w:szCs w:val="24"/>
                                <w:lang w:val="el-GR"/>
                              </w:rPr>
                            </w:pPr>
                            <w:proofErr w:type="spellStart"/>
                            <w:r>
                              <w:rPr>
                                <w:rFonts w:ascii="Tahoma" w:hAnsi="Tahoma" w:cs="Tahoma"/>
                                <w:b/>
                                <w:smallCaps/>
                                <w:color w:val="FFFFFF" w:themeColor="background1"/>
                                <w:sz w:val="24"/>
                                <w:szCs w:val="24"/>
                                <w:lang w:val="el-GR"/>
                              </w:rPr>
                              <w:t>ομιλοσ</w:t>
                            </w:r>
                            <w:proofErr w:type="spellEnd"/>
                            <w:r>
                              <w:rPr>
                                <w:rFonts w:ascii="Tahoma" w:hAnsi="Tahoma" w:cs="Tahoma"/>
                                <w:b/>
                                <w:smallCaps/>
                                <w:color w:val="FFFFFF" w:themeColor="background1"/>
                                <w:sz w:val="24"/>
                                <w:szCs w:val="24"/>
                                <w:lang w:val="el-GR"/>
                              </w:rPr>
                              <w:t xml:space="preserve"> </w:t>
                            </w:r>
                            <w:proofErr w:type="spellStart"/>
                            <w:r>
                              <w:rPr>
                                <w:rFonts w:ascii="Tahoma" w:hAnsi="Tahoma" w:cs="Tahoma"/>
                                <w:b/>
                                <w:smallCaps/>
                                <w:color w:val="FFFFFF" w:themeColor="background1"/>
                                <w:sz w:val="24"/>
                                <w:szCs w:val="24"/>
                                <w:lang w:val="el-GR"/>
                              </w:rPr>
                              <w:t>οτε</w:t>
                            </w:r>
                            <w:proofErr w:type="spellEnd"/>
                          </w:p>
                          <w:p w14:paraId="138DBD95" w14:textId="77777777" w:rsidR="00AB1445" w:rsidRDefault="00AB14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A20B1" id="Rectangle 1" o:spid="_x0000_s1027" style="position:absolute;left:0;text-align:left;margin-left:-36.3pt;margin-top:1.8pt;width:595.25pt;height:20.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" fillcolor="#00a5e3" stroked="f" strokeweight="1pt">
                <v:textbox>
                  <w:txbxContent>
                    <w:p w14:paraId="5A8BDCDD" w14:textId="5BB58A5F" w:rsidR="00CE0B0C" w:rsidRPr="00AB1445" w:rsidRDefault="00AB1445" w:rsidP="00CE0B0C">
                      <w:pPr>
                        <w:jc w:val="center"/>
                        <w:rPr>
                          <w:rFonts w:ascii="Tahoma" w:hAnsi="Tahoma" w:cs="Tahoma"/>
                          <w:b/>
                          <w:color w:val="FFFFFF" w:themeColor="background1"/>
                          <w:sz w:val="24"/>
                          <w:szCs w:val="24"/>
                          <w:lang w:val="el-GR"/>
                        </w:rPr>
                      </w:pPr>
                      <w:r>
                        <w:rPr>
                          <w:rFonts w:ascii="Tahoma" w:hAnsi="Tahoma" w:cs="Tahoma"/>
                          <w:b/>
                          <w:smallCaps/>
                          <w:color w:val="FFFFFF" w:themeColor="background1"/>
                          <w:sz w:val="24"/>
                          <w:szCs w:val="24"/>
                          <w:lang w:val="el-GR"/>
                        </w:rPr>
                        <w:t>ομιλοσ οτε</w:t>
                      </w:r>
                    </w:p>
                    <w:p w14:paraId="138DBD95" w14:textId="77777777" w:rsidR="00AB1445" w:rsidRDefault="00AB1445"/>
                  </w:txbxContent>
                </v:textbox>
                <w10:wrap anchorx="margin"/>
              </v:rect>
            </w:pict>
          </mc:Fallback>
        </mc:AlternateContent>
      </w:r>
    </w:p>
    <w:p w14:paraId="362A8F68" w14:textId="77777777" w:rsidR="00CE0B0C" w:rsidRPr="001F1BED" w:rsidRDefault="00CE0B0C" w:rsidP="00CE0B0C">
      <w:pPr>
        <w:pStyle w:val="ListParagraph"/>
        <w:spacing w:after="160" w:line="256" w:lineRule="auto"/>
        <w:ind w:left="0"/>
        <w:jc w:val="both"/>
        <w:rPr>
          <w:rFonts w:ascii="Arial" w:hAnsi="Arial" w:cs="Arial"/>
          <w:sz w:val="22"/>
          <w:lang w:val="el-GR"/>
        </w:rPr>
      </w:pPr>
    </w:p>
    <w:p w14:paraId="2113AC87" w14:textId="5457CBBC" w:rsidR="00706B98" w:rsidRPr="00004E84" w:rsidRDefault="00706B98" w:rsidP="00706B98">
      <w:pPr>
        <w:spacing w:after="160"/>
        <w:jc w:val="both"/>
        <w:rPr>
          <w:rFonts w:ascii="Arial" w:hAnsi="Arial" w:cs="Arial"/>
          <w:sz w:val="22"/>
          <w:lang w:val="el-GR"/>
        </w:rPr>
      </w:pPr>
      <w:r w:rsidRPr="00706B98">
        <w:rPr>
          <w:rFonts w:ascii="Arial" w:hAnsi="Arial" w:cs="Arial"/>
          <w:sz w:val="22"/>
          <w:lang w:val="el-GR"/>
        </w:rPr>
        <w:t>Το Γ’ τρίμηνο του 2023, τα ενοποιημένα έσοδα του Ομίλου OTE μειώθηκαν κατά 2,6% και διαμορφώθηκαν σε €8</w:t>
      </w:r>
      <w:r w:rsidR="002316CE">
        <w:rPr>
          <w:rFonts w:ascii="Arial" w:hAnsi="Arial" w:cs="Arial"/>
          <w:sz w:val="22"/>
          <w:lang w:val="el-GR"/>
        </w:rPr>
        <w:t>81,0</w:t>
      </w:r>
      <w:r w:rsidRPr="00706B98">
        <w:rPr>
          <w:rFonts w:ascii="Arial" w:hAnsi="Arial" w:cs="Arial"/>
          <w:sz w:val="22"/>
          <w:lang w:val="el-GR"/>
        </w:rPr>
        <w:t xml:space="preserve"> εκατ. Στην Ελλάδα, τα έσοδα μειώθηκαν κατά 2,2% στα €811,8 εκατ., καθώς </w:t>
      </w:r>
      <w:r w:rsidR="005042FE">
        <w:rPr>
          <w:rFonts w:ascii="Arial" w:hAnsi="Arial" w:cs="Arial"/>
          <w:sz w:val="22"/>
          <w:lang w:val="el-GR"/>
        </w:rPr>
        <w:t xml:space="preserve">τα </w:t>
      </w:r>
      <w:r w:rsidRPr="00706B98">
        <w:rPr>
          <w:rFonts w:ascii="Arial" w:hAnsi="Arial" w:cs="Arial"/>
          <w:sz w:val="22"/>
          <w:lang w:val="el-GR"/>
        </w:rPr>
        <w:t xml:space="preserve">χαμηλότερα έσοδα από υπηρεσίες χονδρικής και μια προσωρινή πτώση στα </w:t>
      </w:r>
      <w:r w:rsidR="00AD0D0E">
        <w:rPr>
          <w:rFonts w:ascii="Arial" w:hAnsi="Arial" w:cs="Arial"/>
          <w:sz w:val="22"/>
          <w:lang w:val="el-GR"/>
        </w:rPr>
        <w:t xml:space="preserve">έσοδα από </w:t>
      </w:r>
      <w:r w:rsidRPr="00706B98">
        <w:rPr>
          <w:rFonts w:ascii="Arial" w:hAnsi="Arial" w:cs="Arial"/>
          <w:sz w:val="22"/>
          <w:lang w:val="el-GR"/>
        </w:rPr>
        <w:t xml:space="preserve">έργα </w:t>
      </w:r>
      <w:r w:rsidRPr="00706B98">
        <w:rPr>
          <w:rFonts w:ascii="Arial" w:hAnsi="Arial" w:cs="Arial"/>
          <w:sz w:val="22"/>
        </w:rPr>
        <w:t>ICT</w:t>
      </w:r>
      <w:r w:rsidRPr="00706B98">
        <w:rPr>
          <w:rFonts w:ascii="Arial" w:hAnsi="Arial" w:cs="Arial"/>
          <w:sz w:val="22"/>
          <w:lang w:val="el-GR"/>
        </w:rPr>
        <w:t xml:space="preserve"> αντιστάθμισαν τις θετικές επιδόσεις στην κινητή, τις υπηρεσίες </w:t>
      </w:r>
      <w:proofErr w:type="spellStart"/>
      <w:r w:rsidRPr="00706B98">
        <w:rPr>
          <w:rFonts w:ascii="Arial" w:hAnsi="Arial" w:cs="Arial"/>
          <w:sz w:val="22"/>
          <w:lang w:val="el-GR"/>
        </w:rPr>
        <w:t>ευρυζωνικότητας</w:t>
      </w:r>
      <w:proofErr w:type="spellEnd"/>
      <w:r w:rsidRPr="00706B98">
        <w:rPr>
          <w:rFonts w:ascii="Arial" w:hAnsi="Arial" w:cs="Arial"/>
          <w:sz w:val="22"/>
          <w:lang w:val="el-GR"/>
        </w:rPr>
        <w:t xml:space="preserve"> και τις υπηρεσίες τηλεόρασης. </w:t>
      </w:r>
      <w:r w:rsidRPr="009D2E15">
        <w:rPr>
          <w:rFonts w:ascii="Arial" w:hAnsi="Arial" w:cs="Arial"/>
          <w:sz w:val="22"/>
          <w:lang w:val="el-GR"/>
        </w:rPr>
        <w:t xml:space="preserve">Στην Ρουμανία, τα έσοδα μειώθηκαν κατά </w:t>
      </w:r>
      <w:r w:rsidR="00AC0162" w:rsidRPr="009D2E15">
        <w:rPr>
          <w:rFonts w:ascii="Arial" w:hAnsi="Arial" w:cs="Arial"/>
          <w:sz w:val="22"/>
          <w:lang w:val="el-GR"/>
        </w:rPr>
        <w:t>7</w:t>
      </w:r>
      <w:r w:rsidRPr="009D2E15">
        <w:rPr>
          <w:rFonts w:ascii="Arial" w:hAnsi="Arial" w:cs="Arial"/>
          <w:sz w:val="22"/>
          <w:lang w:val="el-GR"/>
        </w:rPr>
        <w:t>,4% και διαμορφώθηκαν στα €</w:t>
      </w:r>
      <w:r w:rsidR="00AC0162" w:rsidRPr="009D2E15">
        <w:rPr>
          <w:rFonts w:ascii="Arial" w:hAnsi="Arial" w:cs="Arial"/>
          <w:sz w:val="22"/>
          <w:lang w:val="el-GR"/>
        </w:rPr>
        <w:t>71,1</w:t>
      </w:r>
      <w:r w:rsidRPr="009D2E15">
        <w:rPr>
          <w:rFonts w:ascii="Arial" w:hAnsi="Arial" w:cs="Arial"/>
          <w:sz w:val="22"/>
          <w:lang w:val="el-GR"/>
        </w:rPr>
        <w:t xml:space="preserve"> εκατ., </w:t>
      </w:r>
      <w:r w:rsidRPr="00004E84">
        <w:rPr>
          <w:rFonts w:ascii="Arial" w:hAnsi="Arial" w:cs="Arial"/>
          <w:sz w:val="22"/>
          <w:lang w:val="el-GR"/>
        </w:rPr>
        <w:t>αντανακλώντας</w:t>
      </w:r>
      <w:r w:rsidR="005042FE">
        <w:rPr>
          <w:rFonts w:ascii="Arial" w:hAnsi="Arial" w:cs="Arial"/>
          <w:sz w:val="22"/>
          <w:lang w:val="el-GR"/>
        </w:rPr>
        <w:t xml:space="preserve"> </w:t>
      </w:r>
      <w:r w:rsidR="002B21A8" w:rsidRPr="00004E84">
        <w:rPr>
          <w:rFonts w:ascii="Arial" w:hAnsi="Arial" w:cs="Arial"/>
          <w:sz w:val="22"/>
          <w:lang w:val="el-GR"/>
        </w:rPr>
        <w:t xml:space="preserve">την επίδραση από τη μείωση στα τέλη τερματισμού κινητής τηλεφωνίας </w:t>
      </w:r>
      <w:r w:rsidR="00CF1979">
        <w:rPr>
          <w:rFonts w:ascii="Arial" w:hAnsi="Arial" w:cs="Arial"/>
          <w:sz w:val="22"/>
          <w:lang w:val="el-GR"/>
        </w:rPr>
        <w:t xml:space="preserve">καθώς </w:t>
      </w:r>
      <w:r w:rsidR="002B21A8">
        <w:rPr>
          <w:rFonts w:ascii="Arial" w:hAnsi="Arial" w:cs="Arial"/>
          <w:sz w:val="22"/>
          <w:lang w:val="el-GR"/>
        </w:rPr>
        <w:t xml:space="preserve">και </w:t>
      </w:r>
      <w:r w:rsidRPr="00004E84">
        <w:rPr>
          <w:rFonts w:ascii="Arial" w:hAnsi="Arial" w:cs="Arial"/>
          <w:sz w:val="22"/>
          <w:lang w:val="el-GR"/>
        </w:rPr>
        <w:t xml:space="preserve">προωθητικές ενέργειες </w:t>
      </w:r>
      <w:r w:rsidR="00E70820" w:rsidRPr="00004E84">
        <w:rPr>
          <w:rFonts w:ascii="Arial" w:hAnsi="Arial" w:cs="Arial"/>
          <w:sz w:val="22"/>
          <w:lang w:val="el-GR"/>
        </w:rPr>
        <w:t xml:space="preserve">σε προηγούμενες περιόδους </w:t>
      </w:r>
      <w:r w:rsidRPr="00004E84">
        <w:rPr>
          <w:rFonts w:ascii="Arial" w:hAnsi="Arial" w:cs="Arial"/>
          <w:sz w:val="22"/>
          <w:lang w:val="el-GR"/>
        </w:rPr>
        <w:t>για τη συγκράτηση της πελατειακής βάσης.</w:t>
      </w:r>
    </w:p>
    <w:p w14:paraId="0ACE83EC" w14:textId="1AAB1EC6" w:rsidR="00706B98" w:rsidRPr="006D1F8F" w:rsidRDefault="00706B98" w:rsidP="00706B98">
      <w:pPr>
        <w:spacing w:after="160"/>
        <w:jc w:val="both"/>
        <w:rPr>
          <w:rFonts w:ascii="Arial" w:hAnsi="Arial" w:cs="Arial"/>
          <w:color w:val="FF0000"/>
          <w:sz w:val="22"/>
          <w:lang w:val="el-GR"/>
        </w:rPr>
      </w:pPr>
      <w:r w:rsidRPr="00C82589">
        <w:rPr>
          <w:rFonts w:ascii="Arial" w:hAnsi="Arial" w:cs="Arial"/>
          <w:sz w:val="22"/>
          <w:lang w:val="el-GR"/>
        </w:rPr>
        <w:t xml:space="preserve">Τα συνολικά λειτουργικά έξοδα του Ομίλου, εξαιρουμένων των αποσβέσεων, των </w:t>
      </w:r>
      <w:proofErr w:type="spellStart"/>
      <w:r w:rsidRPr="00C82589">
        <w:rPr>
          <w:rFonts w:ascii="Arial" w:hAnsi="Arial" w:cs="Arial"/>
          <w:sz w:val="22"/>
          <w:lang w:val="el-GR"/>
        </w:rPr>
        <w:t>απομειώσεων</w:t>
      </w:r>
      <w:proofErr w:type="spellEnd"/>
      <w:r w:rsidRPr="00C82589">
        <w:rPr>
          <w:rFonts w:ascii="Arial" w:hAnsi="Arial" w:cs="Arial"/>
          <w:sz w:val="22"/>
          <w:lang w:val="el-GR"/>
        </w:rPr>
        <w:t xml:space="preserve"> και των επιβαρύνσεων που σχετίζονται με κόστη αναδιοργάνωσης (κυρίως Προγράμματα Εθελούσιας Αποχώρησης), </w:t>
      </w:r>
      <w:r w:rsidR="00C82589" w:rsidRPr="00C82589">
        <w:rPr>
          <w:rFonts w:ascii="Arial" w:hAnsi="Arial" w:cs="Arial"/>
          <w:sz w:val="22"/>
          <w:lang w:val="el-GR"/>
        </w:rPr>
        <w:t>μειώθηκαν</w:t>
      </w:r>
      <w:r w:rsidRPr="00C82589">
        <w:rPr>
          <w:rFonts w:ascii="Arial" w:hAnsi="Arial" w:cs="Arial"/>
          <w:sz w:val="22"/>
          <w:lang w:val="el-GR"/>
        </w:rPr>
        <w:t xml:space="preserve"> κατά </w:t>
      </w:r>
      <w:r w:rsidR="00C82589" w:rsidRPr="00C82589">
        <w:rPr>
          <w:rFonts w:ascii="Arial" w:hAnsi="Arial" w:cs="Arial"/>
          <w:sz w:val="22"/>
          <w:lang w:val="el-GR"/>
        </w:rPr>
        <w:t>2,3</w:t>
      </w:r>
      <w:r w:rsidRPr="00C82589">
        <w:rPr>
          <w:rFonts w:ascii="Arial" w:hAnsi="Arial" w:cs="Arial"/>
          <w:sz w:val="22"/>
          <w:lang w:val="el-GR"/>
        </w:rPr>
        <w:t xml:space="preserve">% σε σύγκριση με το </w:t>
      </w:r>
      <w:r w:rsidR="00C82589" w:rsidRPr="00C82589">
        <w:rPr>
          <w:rFonts w:ascii="Arial" w:hAnsi="Arial" w:cs="Arial"/>
          <w:sz w:val="22"/>
          <w:lang w:val="el-GR"/>
        </w:rPr>
        <w:t>Γ</w:t>
      </w:r>
      <w:r w:rsidRPr="00C82589">
        <w:rPr>
          <w:rFonts w:ascii="Arial" w:hAnsi="Arial" w:cs="Arial"/>
          <w:sz w:val="22"/>
          <w:lang w:val="el-GR"/>
        </w:rPr>
        <w:t>’ τρίμηνο του 2022 και διαμορφώθηκαν σε €5</w:t>
      </w:r>
      <w:r w:rsidR="00C82589" w:rsidRPr="00C82589">
        <w:rPr>
          <w:rFonts w:ascii="Arial" w:hAnsi="Arial" w:cs="Arial"/>
          <w:sz w:val="22"/>
          <w:lang w:val="el-GR"/>
        </w:rPr>
        <w:t>15,2</w:t>
      </w:r>
      <w:r w:rsidRPr="00C82589">
        <w:rPr>
          <w:rFonts w:ascii="Arial" w:hAnsi="Arial" w:cs="Arial"/>
          <w:sz w:val="22"/>
          <w:lang w:val="el-GR"/>
        </w:rPr>
        <w:t xml:space="preserve"> εκατ., </w:t>
      </w:r>
      <w:r w:rsidR="00666460">
        <w:rPr>
          <w:rFonts w:ascii="Arial" w:hAnsi="Arial" w:cs="Arial"/>
          <w:sz w:val="22"/>
          <w:lang w:val="el-GR"/>
        </w:rPr>
        <w:lastRenderedPageBreak/>
        <w:t xml:space="preserve">αντανακλώντας </w:t>
      </w:r>
      <w:r w:rsidR="00B86CA1">
        <w:rPr>
          <w:rFonts w:ascii="Arial" w:hAnsi="Arial" w:cs="Arial"/>
          <w:sz w:val="22"/>
          <w:lang w:val="el-GR"/>
        </w:rPr>
        <w:t xml:space="preserve">τις </w:t>
      </w:r>
      <w:r w:rsidR="00004E84">
        <w:rPr>
          <w:rFonts w:ascii="Arial" w:hAnsi="Arial" w:cs="Arial"/>
          <w:sz w:val="22"/>
          <w:lang w:val="el-GR"/>
        </w:rPr>
        <w:t>προσπάθειες συγκράτησης του κόστους σε αρκετές περιοχές</w:t>
      </w:r>
      <w:r w:rsidR="00E70820">
        <w:rPr>
          <w:rFonts w:ascii="Arial" w:hAnsi="Arial" w:cs="Arial"/>
          <w:sz w:val="22"/>
          <w:lang w:val="el-GR"/>
        </w:rPr>
        <w:t>,</w:t>
      </w:r>
      <w:r w:rsidR="003B3513">
        <w:rPr>
          <w:rFonts w:ascii="Arial" w:hAnsi="Arial" w:cs="Arial"/>
          <w:sz w:val="22"/>
          <w:lang w:val="el-GR"/>
        </w:rPr>
        <w:t xml:space="preserve"> </w:t>
      </w:r>
      <w:r w:rsidR="00E70820">
        <w:rPr>
          <w:rFonts w:ascii="Arial" w:hAnsi="Arial" w:cs="Arial"/>
          <w:sz w:val="22"/>
          <w:lang w:val="el-GR"/>
        </w:rPr>
        <w:t>κυρίως σε ό,τι αφορά το προσωπικό και την ενέργεια,</w:t>
      </w:r>
      <w:r w:rsidR="00B86CA1">
        <w:rPr>
          <w:rFonts w:ascii="Arial" w:hAnsi="Arial" w:cs="Arial"/>
          <w:sz w:val="22"/>
          <w:lang w:val="el-GR"/>
        </w:rPr>
        <w:t xml:space="preserve"> καθώς και</w:t>
      </w:r>
      <w:r w:rsidR="003B3513">
        <w:rPr>
          <w:rFonts w:ascii="Arial" w:hAnsi="Arial" w:cs="Arial"/>
          <w:sz w:val="22"/>
          <w:lang w:val="el-GR"/>
        </w:rPr>
        <w:t xml:space="preserve"> τη μείωση </w:t>
      </w:r>
      <w:r w:rsidR="00B86CA1">
        <w:rPr>
          <w:rFonts w:ascii="Arial" w:hAnsi="Arial" w:cs="Arial"/>
          <w:sz w:val="22"/>
          <w:lang w:val="el-GR"/>
        </w:rPr>
        <w:t>των εξόδων</w:t>
      </w:r>
      <w:r w:rsidR="00FB5529">
        <w:rPr>
          <w:rFonts w:ascii="Arial" w:hAnsi="Arial" w:cs="Arial"/>
          <w:sz w:val="22"/>
          <w:lang w:val="el-GR"/>
        </w:rPr>
        <w:t xml:space="preserve"> </w:t>
      </w:r>
      <w:r w:rsidR="00B86CA1">
        <w:rPr>
          <w:rFonts w:ascii="Arial" w:hAnsi="Arial" w:cs="Arial"/>
          <w:sz w:val="22"/>
          <w:lang w:val="el-GR"/>
        </w:rPr>
        <w:t>ως αποτέλεσμα</w:t>
      </w:r>
      <w:r w:rsidR="00FB5529">
        <w:rPr>
          <w:rFonts w:ascii="Arial" w:hAnsi="Arial" w:cs="Arial"/>
          <w:sz w:val="22"/>
          <w:lang w:val="el-GR"/>
        </w:rPr>
        <w:t xml:space="preserve"> </w:t>
      </w:r>
      <w:r w:rsidR="00B86CA1">
        <w:rPr>
          <w:rFonts w:ascii="Arial" w:hAnsi="Arial" w:cs="Arial"/>
          <w:sz w:val="22"/>
          <w:lang w:val="el-GR"/>
        </w:rPr>
        <w:t>των χαμηλότερων</w:t>
      </w:r>
      <w:r w:rsidR="00FB5529">
        <w:rPr>
          <w:rFonts w:ascii="Arial" w:hAnsi="Arial" w:cs="Arial"/>
          <w:sz w:val="22"/>
          <w:lang w:val="el-GR"/>
        </w:rPr>
        <w:t xml:space="preserve"> </w:t>
      </w:r>
      <w:r w:rsidR="00B86CA1">
        <w:rPr>
          <w:rFonts w:ascii="Arial" w:hAnsi="Arial" w:cs="Arial"/>
          <w:sz w:val="22"/>
          <w:lang w:val="el-GR"/>
        </w:rPr>
        <w:t>εσόδων</w:t>
      </w:r>
      <w:r w:rsidR="003B3513">
        <w:rPr>
          <w:rFonts w:ascii="Arial" w:hAnsi="Arial" w:cs="Arial"/>
          <w:sz w:val="22"/>
          <w:lang w:val="el-GR"/>
        </w:rPr>
        <w:t>.</w:t>
      </w:r>
    </w:p>
    <w:p w14:paraId="2FA7B626" w14:textId="442915C9" w:rsidR="00706B98" w:rsidRPr="00CF0B65" w:rsidRDefault="00706B98" w:rsidP="00706B98">
      <w:pPr>
        <w:spacing w:after="160"/>
        <w:jc w:val="both"/>
        <w:rPr>
          <w:rFonts w:ascii="Arial" w:hAnsi="Arial" w:cs="Arial"/>
          <w:sz w:val="22"/>
          <w:lang w:val="el-GR"/>
        </w:rPr>
      </w:pPr>
      <w:r w:rsidRPr="00AC6765">
        <w:rPr>
          <w:rFonts w:ascii="Arial" w:hAnsi="Arial" w:cs="Arial"/>
          <w:sz w:val="22"/>
          <w:lang w:val="el-GR"/>
        </w:rPr>
        <w:t>Η</w:t>
      </w:r>
      <w:r w:rsidRPr="00AC6765" w:rsidDel="0012664C">
        <w:rPr>
          <w:rFonts w:ascii="Arial" w:hAnsi="Arial" w:cs="Arial"/>
          <w:sz w:val="22"/>
          <w:lang w:val="el-GR"/>
        </w:rPr>
        <w:t xml:space="preserve"> </w:t>
      </w:r>
      <w:r w:rsidRPr="00AC6765">
        <w:rPr>
          <w:rFonts w:ascii="Arial" w:hAnsi="Arial" w:cs="Arial"/>
          <w:sz w:val="22"/>
          <w:lang w:val="el-GR"/>
        </w:rPr>
        <w:t xml:space="preserve">προσαρμοσμένη κερδοφορία </w:t>
      </w:r>
      <w:r w:rsidRPr="00AC6765">
        <w:rPr>
          <w:rFonts w:ascii="Arial" w:hAnsi="Arial" w:cs="Arial"/>
          <w:sz w:val="22"/>
        </w:rPr>
        <w:t>EBITDA</w:t>
      </w:r>
      <w:r w:rsidRPr="00AC6765" w:rsidDel="00184804">
        <w:rPr>
          <w:rFonts w:ascii="Arial" w:hAnsi="Arial" w:cs="Arial"/>
          <w:sz w:val="22"/>
          <w:lang w:val="el-GR"/>
        </w:rPr>
        <w:t xml:space="preserve"> </w:t>
      </w:r>
      <w:r w:rsidRPr="00AC6765">
        <w:rPr>
          <w:rFonts w:ascii="Arial" w:hAnsi="Arial" w:cs="Arial"/>
          <w:sz w:val="22"/>
          <w:lang w:val="el-GR"/>
        </w:rPr>
        <w:t>(</w:t>
      </w:r>
      <w:r w:rsidRPr="00AC6765">
        <w:rPr>
          <w:rFonts w:ascii="Arial" w:hAnsi="Arial" w:cs="Arial"/>
          <w:sz w:val="22"/>
        </w:rPr>
        <w:t>AL</w:t>
      </w:r>
      <w:r w:rsidRPr="00AC6765">
        <w:rPr>
          <w:rFonts w:ascii="Arial" w:hAnsi="Arial" w:cs="Arial"/>
          <w:sz w:val="22"/>
          <w:lang w:val="el-GR"/>
        </w:rPr>
        <w:t>) του Ομίλου μειώθηκε κατά 1,</w:t>
      </w:r>
      <w:r w:rsidR="0051040E" w:rsidRPr="00AC6765">
        <w:rPr>
          <w:rFonts w:ascii="Arial" w:hAnsi="Arial" w:cs="Arial"/>
          <w:sz w:val="22"/>
          <w:lang w:val="el-GR"/>
        </w:rPr>
        <w:t>5</w:t>
      </w:r>
      <w:r w:rsidRPr="00AC6765">
        <w:rPr>
          <w:rFonts w:ascii="Arial" w:hAnsi="Arial" w:cs="Arial"/>
          <w:sz w:val="22"/>
          <w:lang w:val="el-GR"/>
        </w:rPr>
        <w:t>% στα €3</w:t>
      </w:r>
      <w:r w:rsidR="002A11F6" w:rsidRPr="00AC6765">
        <w:rPr>
          <w:rFonts w:ascii="Arial" w:hAnsi="Arial" w:cs="Arial"/>
          <w:sz w:val="22"/>
          <w:lang w:val="el-GR"/>
        </w:rPr>
        <w:t>52,6</w:t>
      </w:r>
      <w:r w:rsidRPr="00AC6765">
        <w:rPr>
          <w:rFonts w:ascii="Arial" w:hAnsi="Arial" w:cs="Arial"/>
          <w:sz w:val="22"/>
          <w:lang w:val="el-GR"/>
        </w:rPr>
        <w:t xml:space="preserve"> εκατ., με το περιθώριο να διαμορφώνεται σε </w:t>
      </w:r>
      <w:r w:rsidR="00250B4B" w:rsidRPr="00AC6765">
        <w:rPr>
          <w:rFonts w:ascii="Arial" w:hAnsi="Arial" w:cs="Arial"/>
          <w:sz w:val="22"/>
          <w:lang w:val="el-GR"/>
        </w:rPr>
        <w:t>40,0</w:t>
      </w:r>
      <w:r w:rsidRPr="00AC6765">
        <w:rPr>
          <w:rFonts w:ascii="Arial" w:hAnsi="Arial" w:cs="Arial"/>
          <w:sz w:val="22"/>
          <w:lang w:val="el-GR"/>
        </w:rPr>
        <w:t xml:space="preserve">%. </w:t>
      </w:r>
      <w:r w:rsidRPr="001D391C">
        <w:rPr>
          <w:rFonts w:ascii="Arial" w:hAnsi="Arial" w:cs="Arial"/>
          <w:sz w:val="22"/>
          <w:lang w:val="el-GR"/>
        </w:rPr>
        <w:t xml:space="preserve">Στην Ελλάδα, η προσαρμοσμένη κερδοφορία </w:t>
      </w:r>
      <w:r w:rsidRPr="001D391C">
        <w:rPr>
          <w:rFonts w:ascii="Arial" w:hAnsi="Arial" w:cs="Arial"/>
          <w:sz w:val="22"/>
        </w:rPr>
        <w:t>EBITDA</w:t>
      </w:r>
      <w:r w:rsidRPr="001D391C">
        <w:rPr>
          <w:rFonts w:ascii="Arial" w:hAnsi="Arial" w:cs="Arial"/>
          <w:sz w:val="22"/>
          <w:lang w:val="el-GR"/>
        </w:rPr>
        <w:t xml:space="preserve"> (</w:t>
      </w:r>
      <w:r w:rsidRPr="001D391C">
        <w:rPr>
          <w:rFonts w:ascii="Arial" w:hAnsi="Arial" w:cs="Arial"/>
          <w:sz w:val="22"/>
        </w:rPr>
        <w:t>AL</w:t>
      </w:r>
      <w:r w:rsidRPr="001D391C">
        <w:rPr>
          <w:rFonts w:ascii="Arial" w:hAnsi="Arial" w:cs="Arial"/>
          <w:sz w:val="22"/>
          <w:lang w:val="el-GR"/>
        </w:rPr>
        <w:t>) σημείωσε αύξηση 0,</w:t>
      </w:r>
      <w:r w:rsidR="00C27727" w:rsidRPr="001D391C">
        <w:rPr>
          <w:rFonts w:ascii="Arial" w:hAnsi="Arial" w:cs="Arial"/>
          <w:sz w:val="22"/>
          <w:lang w:val="el-GR"/>
        </w:rPr>
        <w:t>7</w:t>
      </w:r>
      <w:r w:rsidRPr="001D391C">
        <w:rPr>
          <w:rFonts w:ascii="Arial" w:hAnsi="Arial" w:cs="Arial"/>
          <w:sz w:val="22"/>
          <w:lang w:val="el-GR"/>
        </w:rPr>
        <w:t>%, στα €3</w:t>
      </w:r>
      <w:r w:rsidR="00C27727" w:rsidRPr="001D391C">
        <w:rPr>
          <w:rFonts w:ascii="Arial" w:hAnsi="Arial" w:cs="Arial"/>
          <w:sz w:val="22"/>
          <w:lang w:val="el-GR"/>
        </w:rPr>
        <w:t>48</w:t>
      </w:r>
      <w:r w:rsidRPr="001D391C">
        <w:rPr>
          <w:rFonts w:ascii="Arial" w:hAnsi="Arial" w:cs="Arial"/>
          <w:sz w:val="22"/>
          <w:lang w:val="el-GR"/>
        </w:rPr>
        <w:t xml:space="preserve">,0 εκατ., με ισχυρό περιθώριο </w:t>
      </w:r>
      <w:r w:rsidRPr="001D391C">
        <w:rPr>
          <w:rFonts w:ascii="Arial" w:hAnsi="Arial" w:cs="Arial"/>
          <w:sz w:val="22"/>
        </w:rPr>
        <w:t>EBITDA</w:t>
      </w:r>
      <w:r w:rsidRPr="001D391C">
        <w:rPr>
          <w:rFonts w:ascii="Arial" w:hAnsi="Arial" w:cs="Arial"/>
          <w:sz w:val="22"/>
          <w:lang w:val="el-GR"/>
        </w:rPr>
        <w:t xml:space="preserve"> 4</w:t>
      </w:r>
      <w:r w:rsidR="001D391C" w:rsidRPr="001D391C">
        <w:rPr>
          <w:rFonts w:ascii="Arial" w:hAnsi="Arial" w:cs="Arial"/>
          <w:sz w:val="22"/>
          <w:lang w:val="el-GR"/>
        </w:rPr>
        <w:t>2</w:t>
      </w:r>
      <w:r w:rsidRPr="001D391C">
        <w:rPr>
          <w:rFonts w:ascii="Arial" w:hAnsi="Arial" w:cs="Arial"/>
          <w:sz w:val="22"/>
          <w:lang w:val="el-GR"/>
        </w:rPr>
        <w:t xml:space="preserve">,9%. </w:t>
      </w:r>
      <w:r w:rsidRPr="005573B5">
        <w:rPr>
          <w:rFonts w:ascii="Arial" w:hAnsi="Arial" w:cs="Arial"/>
          <w:sz w:val="22"/>
          <w:lang w:val="el-GR"/>
        </w:rPr>
        <w:t xml:space="preserve">Στην Ρουμανία, η προσαρμοσμένη κερδοφορία </w:t>
      </w:r>
      <w:r w:rsidRPr="005573B5">
        <w:rPr>
          <w:rFonts w:ascii="Arial" w:hAnsi="Arial" w:cs="Arial"/>
          <w:sz w:val="22"/>
        </w:rPr>
        <w:t>EBITDA</w:t>
      </w:r>
      <w:r w:rsidRPr="005573B5">
        <w:rPr>
          <w:rFonts w:ascii="Arial" w:hAnsi="Arial" w:cs="Arial"/>
          <w:sz w:val="22"/>
          <w:lang w:val="el-GR"/>
        </w:rPr>
        <w:t xml:space="preserve"> (</w:t>
      </w:r>
      <w:r w:rsidRPr="005573B5">
        <w:rPr>
          <w:rFonts w:ascii="Arial" w:hAnsi="Arial" w:cs="Arial"/>
          <w:sz w:val="22"/>
        </w:rPr>
        <w:t>AL</w:t>
      </w:r>
      <w:r w:rsidRPr="005573B5">
        <w:rPr>
          <w:rFonts w:ascii="Arial" w:hAnsi="Arial" w:cs="Arial"/>
          <w:sz w:val="22"/>
          <w:lang w:val="el-GR"/>
        </w:rPr>
        <w:t>) διαμορφώθηκε στα €4,</w:t>
      </w:r>
      <w:r w:rsidR="005573B5" w:rsidRPr="005573B5">
        <w:rPr>
          <w:rFonts w:ascii="Arial" w:hAnsi="Arial" w:cs="Arial"/>
          <w:sz w:val="22"/>
          <w:lang w:val="el-GR"/>
        </w:rPr>
        <w:t>6</w:t>
      </w:r>
      <w:r w:rsidRPr="005573B5">
        <w:rPr>
          <w:rFonts w:ascii="Arial" w:hAnsi="Arial" w:cs="Arial"/>
          <w:sz w:val="22"/>
          <w:lang w:val="el-GR"/>
        </w:rPr>
        <w:t xml:space="preserve"> εκατ.</w:t>
      </w:r>
      <w:r w:rsidR="0070453C">
        <w:rPr>
          <w:rFonts w:ascii="Arial" w:hAnsi="Arial" w:cs="Arial"/>
          <w:sz w:val="22"/>
          <w:lang w:val="el-GR"/>
        </w:rPr>
        <w:t>,</w:t>
      </w:r>
      <w:r w:rsidRPr="005573B5">
        <w:rPr>
          <w:rFonts w:ascii="Arial" w:hAnsi="Arial" w:cs="Arial"/>
          <w:sz w:val="22"/>
          <w:lang w:val="el-GR"/>
        </w:rPr>
        <w:t xml:space="preserve"> μειωμένη κατά €8,</w:t>
      </w:r>
      <w:r w:rsidR="005573B5" w:rsidRPr="005573B5">
        <w:rPr>
          <w:rFonts w:ascii="Arial" w:hAnsi="Arial" w:cs="Arial"/>
          <w:sz w:val="22"/>
          <w:lang w:val="el-GR"/>
        </w:rPr>
        <w:t>0</w:t>
      </w:r>
      <w:r w:rsidRPr="005573B5">
        <w:rPr>
          <w:rFonts w:ascii="Arial" w:hAnsi="Arial" w:cs="Arial"/>
          <w:sz w:val="22"/>
          <w:lang w:val="el-GR"/>
        </w:rPr>
        <w:t xml:space="preserve"> εκατ., </w:t>
      </w:r>
      <w:r w:rsidR="006168F0" w:rsidRPr="00CF0B65">
        <w:rPr>
          <w:rFonts w:ascii="Arial" w:hAnsi="Arial" w:cs="Arial"/>
          <w:sz w:val="22"/>
          <w:lang w:val="el-GR"/>
        </w:rPr>
        <w:t>κυρίως</w:t>
      </w:r>
      <w:r w:rsidRPr="00CF0B65">
        <w:rPr>
          <w:rFonts w:ascii="Arial" w:hAnsi="Arial" w:cs="Arial"/>
          <w:sz w:val="22"/>
          <w:lang w:val="el-GR"/>
        </w:rPr>
        <w:t xml:space="preserve"> </w:t>
      </w:r>
      <w:r w:rsidR="00E70820">
        <w:rPr>
          <w:rFonts w:ascii="Arial" w:hAnsi="Arial" w:cs="Arial"/>
          <w:sz w:val="22"/>
          <w:lang w:val="el-GR"/>
        </w:rPr>
        <w:t>εξαιτίας του</w:t>
      </w:r>
      <w:r w:rsidRPr="00CF0B65">
        <w:rPr>
          <w:rFonts w:ascii="Arial" w:hAnsi="Arial" w:cs="Arial"/>
          <w:sz w:val="22"/>
          <w:lang w:val="el-GR"/>
        </w:rPr>
        <w:t xml:space="preserve"> υψηλότερο</w:t>
      </w:r>
      <w:r w:rsidR="00E70820">
        <w:rPr>
          <w:rFonts w:ascii="Arial" w:hAnsi="Arial" w:cs="Arial"/>
          <w:sz w:val="22"/>
          <w:lang w:val="el-GR"/>
        </w:rPr>
        <w:t>υ</w:t>
      </w:r>
      <w:r w:rsidRPr="00CF0B65">
        <w:rPr>
          <w:rFonts w:ascii="Arial" w:hAnsi="Arial" w:cs="Arial"/>
          <w:sz w:val="22"/>
          <w:lang w:val="el-GR"/>
        </w:rPr>
        <w:t xml:space="preserve"> κόστο</w:t>
      </w:r>
      <w:r w:rsidR="00E70820">
        <w:rPr>
          <w:rFonts w:ascii="Arial" w:hAnsi="Arial" w:cs="Arial"/>
          <w:sz w:val="22"/>
          <w:lang w:val="el-GR"/>
        </w:rPr>
        <w:t>υ</w:t>
      </w:r>
      <w:r w:rsidRPr="00CF0B65">
        <w:rPr>
          <w:rFonts w:ascii="Arial" w:hAnsi="Arial" w:cs="Arial"/>
          <w:sz w:val="22"/>
          <w:lang w:val="el-GR"/>
        </w:rPr>
        <w:t>ς ενέργειας.</w:t>
      </w:r>
    </w:p>
    <w:p w14:paraId="5003993C" w14:textId="0D8DDF3D" w:rsidR="00706B98" w:rsidRPr="00B315E0" w:rsidRDefault="00706B98" w:rsidP="00B315E0">
      <w:pPr>
        <w:spacing w:after="160"/>
        <w:jc w:val="both"/>
        <w:rPr>
          <w:rFonts w:ascii="Arial" w:hAnsi="Arial" w:cs="Arial"/>
          <w:color w:val="FF0000"/>
          <w:sz w:val="22"/>
          <w:lang w:val="el-GR"/>
        </w:rPr>
      </w:pPr>
      <w:r w:rsidRPr="00292A74">
        <w:rPr>
          <w:rFonts w:ascii="Arial" w:hAnsi="Arial" w:cs="Arial"/>
          <w:sz w:val="22"/>
          <w:lang w:val="el-GR"/>
        </w:rPr>
        <w:t>Οι προσαρμοσμένες επενδύσεις σε πάγια περιουσιακά στοιχεία ανήλθαν σε €1</w:t>
      </w:r>
      <w:r w:rsidR="001C21E6" w:rsidRPr="00292A74">
        <w:rPr>
          <w:rFonts w:ascii="Arial" w:hAnsi="Arial" w:cs="Arial"/>
          <w:sz w:val="22"/>
          <w:lang w:val="el-GR"/>
        </w:rPr>
        <w:t>83,3</w:t>
      </w:r>
      <w:r w:rsidRPr="00292A74">
        <w:rPr>
          <w:rFonts w:ascii="Arial" w:hAnsi="Arial" w:cs="Arial"/>
          <w:sz w:val="22"/>
          <w:lang w:val="el-GR"/>
        </w:rPr>
        <w:t xml:space="preserve"> εκατ., </w:t>
      </w:r>
      <w:r w:rsidR="001C21E6" w:rsidRPr="00292A74">
        <w:rPr>
          <w:rFonts w:ascii="Arial" w:hAnsi="Arial" w:cs="Arial"/>
          <w:sz w:val="22"/>
          <w:lang w:val="el-GR"/>
        </w:rPr>
        <w:t>αυξημένες</w:t>
      </w:r>
      <w:r w:rsidRPr="00292A74">
        <w:rPr>
          <w:rFonts w:ascii="Arial" w:hAnsi="Arial" w:cs="Arial"/>
          <w:sz w:val="22"/>
          <w:lang w:val="el-GR"/>
        </w:rPr>
        <w:t xml:space="preserve"> κατά </w:t>
      </w:r>
      <w:r w:rsidR="00292A74" w:rsidRPr="00292A74">
        <w:rPr>
          <w:rFonts w:ascii="Arial" w:hAnsi="Arial" w:cs="Arial"/>
          <w:sz w:val="22"/>
          <w:lang w:val="el-GR"/>
        </w:rPr>
        <w:t>2,9</w:t>
      </w:r>
      <w:r w:rsidRPr="00292A74">
        <w:rPr>
          <w:rFonts w:ascii="Arial" w:hAnsi="Arial" w:cs="Arial"/>
          <w:sz w:val="22"/>
          <w:lang w:val="el-GR"/>
        </w:rPr>
        <w:t xml:space="preserve">% από το </w:t>
      </w:r>
      <w:r w:rsidR="00292A74" w:rsidRPr="00292A74">
        <w:rPr>
          <w:rFonts w:ascii="Arial" w:hAnsi="Arial" w:cs="Arial"/>
          <w:sz w:val="22"/>
          <w:lang w:val="el-GR"/>
        </w:rPr>
        <w:t>Γ</w:t>
      </w:r>
      <w:r w:rsidRPr="00292A74">
        <w:rPr>
          <w:rFonts w:ascii="Arial" w:hAnsi="Arial" w:cs="Arial"/>
          <w:sz w:val="22"/>
          <w:lang w:val="el-GR"/>
        </w:rPr>
        <w:t>’ τρίμηνο του 2022</w:t>
      </w:r>
      <w:r w:rsidR="00E70820">
        <w:rPr>
          <w:rFonts w:ascii="Arial" w:hAnsi="Arial" w:cs="Arial"/>
          <w:sz w:val="22"/>
          <w:lang w:val="el-GR"/>
        </w:rPr>
        <w:t>,</w:t>
      </w:r>
      <w:r w:rsidR="00097BB7">
        <w:rPr>
          <w:rFonts w:ascii="Arial" w:hAnsi="Arial" w:cs="Arial"/>
          <w:sz w:val="22"/>
          <w:lang w:val="el-GR"/>
        </w:rPr>
        <w:t xml:space="preserve"> λόγω της συνεχιζόμενης</w:t>
      </w:r>
      <w:r w:rsidR="00097BB7" w:rsidRPr="00097BB7">
        <w:rPr>
          <w:rFonts w:ascii="Arial" w:hAnsi="Arial" w:cs="Arial"/>
          <w:sz w:val="22"/>
          <w:lang w:val="el-GR"/>
        </w:rPr>
        <w:t xml:space="preserve"> </w:t>
      </w:r>
      <w:r w:rsidR="00097BB7">
        <w:rPr>
          <w:rFonts w:ascii="Arial" w:hAnsi="Arial" w:cs="Arial"/>
          <w:sz w:val="22"/>
          <w:lang w:val="el-GR"/>
        </w:rPr>
        <w:t>επέκτασης του δικτύου οπτικών ινών</w:t>
      </w:r>
      <w:r w:rsidR="00873092">
        <w:rPr>
          <w:rFonts w:ascii="Arial" w:hAnsi="Arial" w:cs="Arial"/>
          <w:sz w:val="22"/>
          <w:lang w:val="el-GR"/>
        </w:rPr>
        <w:t xml:space="preserve"> και</w:t>
      </w:r>
      <w:r w:rsidR="00097BB7" w:rsidRPr="00097BB7">
        <w:rPr>
          <w:rFonts w:ascii="Arial" w:hAnsi="Arial" w:cs="Arial"/>
          <w:sz w:val="22"/>
          <w:lang w:val="el-GR"/>
        </w:rPr>
        <w:t xml:space="preserve"> </w:t>
      </w:r>
      <w:r w:rsidR="00097BB7">
        <w:rPr>
          <w:rFonts w:ascii="Arial" w:hAnsi="Arial" w:cs="Arial"/>
          <w:sz w:val="22"/>
          <w:lang w:val="el-GR"/>
        </w:rPr>
        <w:t xml:space="preserve">του δικτύου </w:t>
      </w:r>
      <w:r w:rsidR="00097BB7" w:rsidRPr="00097BB7">
        <w:rPr>
          <w:rFonts w:ascii="Arial" w:hAnsi="Arial" w:cs="Arial"/>
          <w:sz w:val="22"/>
          <w:lang w:val="el-GR"/>
        </w:rPr>
        <w:t>5</w:t>
      </w:r>
      <w:r w:rsidR="00097BB7">
        <w:rPr>
          <w:rFonts w:ascii="Arial" w:hAnsi="Arial" w:cs="Arial"/>
          <w:sz w:val="22"/>
        </w:rPr>
        <w:t>G</w:t>
      </w:r>
      <w:r w:rsidRPr="00EB2904">
        <w:rPr>
          <w:rFonts w:ascii="Arial" w:hAnsi="Arial" w:cs="Arial"/>
          <w:sz w:val="22"/>
          <w:lang w:val="el-GR"/>
        </w:rPr>
        <w:t>. Οι επενδύσεις στην Ελλάδα και στην κινητή Ρουμανίας διαμορφώθηκαν σε €1</w:t>
      </w:r>
      <w:r w:rsidR="00EB2904" w:rsidRPr="00EB2904">
        <w:rPr>
          <w:rFonts w:ascii="Arial" w:hAnsi="Arial" w:cs="Arial"/>
          <w:sz w:val="22"/>
          <w:lang w:val="el-GR"/>
        </w:rPr>
        <w:t>74,8</w:t>
      </w:r>
      <w:r w:rsidRPr="00EB2904">
        <w:rPr>
          <w:rFonts w:ascii="Arial" w:hAnsi="Arial" w:cs="Arial"/>
          <w:sz w:val="22"/>
          <w:lang w:val="el-GR"/>
        </w:rPr>
        <w:t xml:space="preserve"> εκατ. και €8,</w:t>
      </w:r>
      <w:r w:rsidR="00EB2904" w:rsidRPr="00EB2904">
        <w:rPr>
          <w:rFonts w:ascii="Arial" w:hAnsi="Arial" w:cs="Arial"/>
          <w:sz w:val="22"/>
          <w:lang w:val="el-GR"/>
        </w:rPr>
        <w:t>5</w:t>
      </w:r>
      <w:r w:rsidRPr="00EB2904">
        <w:rPr>
          <w:rFonts w:ascii="Arial" w:hAnsi="Arial" w:cs="Arial"/>
          <w:sz w:val="22"/>
          <w:lang w:val="el-GR"/>
        </w:rPr>
        <w:t xml:space="preserve"> εκατ. αντίστοιχα.  </w:t>
      </w:r>
    </w:p>
    <w:p w14:paraId="351A6CF0" w14:textId="3B2ED5E6" w:rsidR="00706B98" w:rsidRPr="000D10A2" w:rsidRDefault="00706B98" w:rsidP="00B315E0">
      <w:pPr>
        <w:spacing w:after="160"/>
        <w:jc w:val="both"/>
        <w:rPr>
          <w:rFonts w:ascii="Arial" w:hAnsi="Arial" w:cs="Arial"/>
          <w:sz w:val="22"/>
          <w:lang w:val="el-GR"/>
        </w:rPr>
      </w:pPr>
      <w:r w:rsidRPr="000D10A2">
        <w:rPr>
          <w:rFonts w:ascii="Arial" w:hAnsi="Arial" w:cs="Arial"/>
          <w:sz w:val="22"/>
          <w:lang w:val="el-GR"/>
        </w:rPr>
        <w:t>Οι προσαρμοσμένες ελεύθερες ταμειακές ροές μετά από μισθώσεις διαμορφώθηκαν σε €</w:t>
      </w:r>
      <w:r w:rsidR="00E55C81" w:rsidRPr="000D10A2">
        <w:rPr>
          <w:rFonts w:ascii="Arial" w:hAnsi="Arial" w:cs="Arial"/>
          <w:sz w:val="22"/>
          <w:lang w:val="el-GR"/>
        </w:rPr>
        <w:t>50,7</w:t>
      </w:r>
      <w:r w:rsidRPr="000D10A2">
        <w:rPr>
          <w:rFonts w:ascii="Arial" w:hAnsi="Arial" w:cs="Arial"/>
          <w:sz w:val="22"/>
          <w:lang w:val="el-GR"/>
        </w:rPr>
        <w:t xml:space="preserve"> εκατ. το </w:t>
      </w:r>
      <w:r w:rsidR="00E55C81" w:rsidRPr="000D10A2">
        <w:rPr>
          <w:rFonts w:ascii="Arial" w:hAnsi="Arial" w:cs="Arial"/>
          <w:sz w:val="22"/>
          <w:lang w:val="el-GR"/>
        </w:rPr>
        <w:t>Γ</w:t>
      </w:r>
      <w:r w:rsidRPr="000D10A2">
        <w:rPr>
          <w:rFonts w:ascii="Arial" w:hAnsi="Arial" w:cs="Arial"/>
          <w:sz w:val="22"/>
          <w:lang w:val="el-GR"/>
        </w:rPr>
        <w:t xml:space="preserve">’ τρίμηνο του 2023, μειωμένες κατά </w:t>
      </w:r>
      <w:r w:rsidR="00E55C81" w:rsidRPr="000D10A2">
        <w:rPr>
          <w:rFonts w:ascii="Arial" w:hAnsi="Arial" w:cs="Arial"/>
          <w:sz w:val="22"/>
          <w:lang w:val="el-GR"/>
        </w:rPr>
        <w:t>55</w:t>
      </w:r>
      <w:r w:rsidRPr="000D10A2">
        <w:rPr>
          <w:rFonts w:ascii="Arial" w:hAnsi="Arial" w:cs="Arial"/>
          <w:sz w:val="22"/>
          <w:lang w:val="el-GR"/>
        </w:rPr>
        <w:t>,5% σε ετήσια βάση, ενώ οι ελεύθερες ταμειακές ροές μετά από μισθώσεις διαμορφώθηκαν σε €</w:t>
      </w:r>
      <w:r w:rsidR="000E69C1" w:rsidRPr="000D10A2">
        <w:rPr>
          <w:rFonts w:ascii="Arial" w:hAnsi="Arial" w:cs="Arial"/>
          <w:sz w:val="22"/>
          <w:lang w:val="el-GR"/>
        </w:rPr>
        <w:t>27</w:t>
      </w:r>
      <w:r w:rsidRPr="000D10A2">
        <w:rPr>
          <w:rFonts w:ascii="Arial" w:hAnsi="Arial" w:cs="Arial"/>
          <w:sz w:val="22"/>
          <w:lang w:val="el-GR"/>
        </w:rPr>
        <w:t xml:space="preserve">,0 εκατ., μειωμένες κατά </w:t>
      </w:r>
      <w:r w:rsidR="000E69C1" w:rsidRPr="000D10A2">
        <w:rPr>
          <w:rFonts w:ascii="Arial" w:hAnsi="Arial" w:cs="Arial"/>
          <w:sz w:val="22"/>
          <w:lang w:val="el-GR"/>
        </w:rPr>
        <w:t>66</w:t>
      </w:r>
      <w:r w:rsidRPr="000D10A2">
        <w:rPr>
          <w:rFonts w:ascii="Arial" w:hAnsi="Arial" w:cs="Arial"/>
          <w:sz w:val="22"/>
          <w:lang w:val="el-GR"/>
        </w:rPr>
        <w:t xml:space="preserve">,4% σε σύγκριση με το </w:t>
      </w:r>
      <w:r w:rsidR="000E69C1" w:rsidRPr="000D10A2">
        <w:rPr>
          <w:rFonts w:ascii="Arial" w:hAnsi="Arial" w:cs="Arial"/>
          <w:sz w:val="22"/>
          <w:lang w:val="el-GR"/>
        </w:rPr>
        <w:t>Γ</w:t>
      </w:r>
      <w:r w:rsidRPr="000D10A2">
        <w:rPr>
          <w:rFonts w:ascii="Arial" w:hAnsi="Arial" w:cs="Arial"/>
          <w:sz w:val="22"/>
          <w:lang w:val="el-GR"/>
        </w:rPr>
        <w:t xml:space="preserve">’ τρίμηνο του 2022, </w:t>
      </w:r>
      <w:r w:rsidR="00662FCA">
        <w:rPr>
          <w:rFonts w:ascii="Arial" w:hAnsi="Arial" w:cs="Arial"/>
          <w:sz w:val="22"/>
          <w:lang w:val="el-GR"/>
        </w:rPr>
        <w:t>λόγω υψηλότερων πληρωμών φόρων</w:t>
      </w:r>
      <w:r w:rsidR="00CA105F" w:rsidRPr="000D10A2">
        <w:rPr>
          <w:rFonts w:ascii="Arial" w:hAnsi="Arial" w:cs="Arial"/>
          <w:sz w:val="22"/>
          <w:lang w:val="el-GR"/>
        </w:rPr>
        <w:t>.</w:t>
      </w:r>
    </w:p>
    <w:p w14:paraId="51D1FA5E" w14:textId="0A2C0ECA" w:rsidR="00706B98" w:rsidRDefault="00706B98" w:rsidP="00B315E0">
      <w:pPr>
        <w:spacing w:after="160"/>
        <w:jc w:val="both"/>
        <w:rPr>
          <w:rFonts w:ascii="Arial" w:hAnsi="Arial" w:cs="Arial"/>
          <w:color w:val="FF0000"/>
          <w:sz w:val="22"/>
          <w:lang w:val="el-GR"/>
        </w:rPr>
      </w:pPr>
      <w:r w:rsidRPr="003B5103">
        <w:rPr>
          <w:rFonts w:ascii="Arial" w:hAnsi="Arial" w:cs="Arial"/>
          <w:sz w:val="22"/>
          <w:lang w:val="el-GR"/>
        </w:rPr>
        <w:t xml:space="preserve">Ο καθαρός δανεισμός του Ομίλου στις 30 </w:t>
      </w:r>
      <w:r w:rsidR="007F3A1D" w:rsidRPr="003B5103">
        <w:rPr>
          <w:rFonts w:ascii="Arial" w:hAnsi="Arial" w:cs="Arial"/>
          <w:sz w:val="22"/>
          <w:lang w:val="el-GR"/>
        </w:rPr>
        <w:t>Σεπτεμβρίου</w:t>
      </w:r>
      <w:r w:rsidRPr="003B5103">
        <w:rPr>
          <w:rFonts w:ascii="Arial" w:hAnsi="Arial" w:cs="Arial"/>
          <w:sz w:val="22"/>
          <w:lang w:val="el-GR"/>
        </w:rPr>
        <w:t xml:space="preserve"> 2023</w:t>
      </w:r>
      <w:r w:rsidR="00294BB7">
        <w:rPr>
          <w:rFonts w:ascii="Arial" w:hAnsi="Arial" w:cs="Arial"/>
          <w:sz w:val="22"/>
          <w:lang w:val="el-GR"/>
        </w:rPr>
        <w:t xml:space="preserve"> </w:t>
      </w:r>
      <w:r w:rsidR="00E70820">
        <w:rPr>
          <w:rFonts w:ascii="Arial" w:hAnsi="Arial" w:cs="Arial"/>
          <w:sz w:val="22"/>
          <w:lang w:val="el-GR"/>
        </w:rPr>
        <w:t>διαμορφώθηκε σε</w:t>
      </w:r>
      <w:r w:rsidR="00294BB7">
        <w:rPr>
          <w:rFonts w:ascii="Arial" w:hAnsi="Arial" w:cs="Arial"/>
          <w:sz w:val="22"/>
          <w:lang w:val="el-GR"/>
        </w:rPr>
        <w:t xml:space="preserve"> </w:t>
      </w:r>
      <w:r w:rsidRPr="003B5103">
        <w:rPr>
          <w:rFonts w:ascii="Arial" w:hAnsi="Arial" w:cs="Arial"/>
          <w:sz w:val="22"/>
          <w:lang w:val="el-GR"/>
        </w:rPr>
        <w:t>€</w:t>
      </w:r>
      <w:r w:rsidR="007F3A1D" w:rsidRPr="003B5103">
        <w:rPr>
          <w:rFonts w:ascii="Arial" w:hAnsi="Arial" w:cs="Arial"/>
          <w:sz w:val="22"/>
          <w:lang w:val="el-GR"/>
        </w:rPr>
        <w:t>671,9</w:t>
      </w:r>
      <w:r w:rsidRPr="003B5103">
        <w:rPr>
          <w:rFonts w:ascii="Arial" w:hAnsi="Arial" w:cs="Arial"/>
          <w:sz w:val="22"/>
          <w:lang w:val="el-GR"/>
        </w:rPr>
        <w:t xml:space="preserve"> εκατ., μειωμένος κατά </w:t>
      </w:r>
      <w:r w:rsidR="007F3A1D" w:rsidRPr="003B5103">
        <w:rPr>
          <w:rFonts w:ascii="Arial" w:hAnsi="Arial" w:cs="Arial"/>
          <w:sz w:val="22"/>
          <w:lang w:val="el-GR"/>
        </w:rPr>
        <w:t>13,2</w:t>
      </w:r>
      <w:r w:rsidRPr="003B5103">
        <w:rPr>
          <w:rFonts w:ascii="Arial" w:hAnsi="Arial" w:cs="Arial"/>
          <w:sz w:val="22"/>
          <w:lang w:val="el-GR"/>
        </w:rPr>
        <w:t xml:space="preserve">% σε σχέση με το </w:t>
      </w:r>
      <w:r w:rsidR="007F3A1D" w:rsidRPr="003B5103">
        <w:rPr>
          <w:rFonts w:ascii="Arial" w:hAnsi="Arial" w:cs="Arial"/>
          <w:sz w:val="22"/>
          <w:lang w:val="el-GR"/>
        </w:rPr>
        <w:t>Γ</w:t>
      </w:r>
      <w:r w:rsidRPr="003B5103">
        <w:rPr>
          <w:rFonts w:ascii="Arial" w:hAnsi="Arial" w:cs="Arial"/>
          <w:sz w:val="22"/>
          <w:lang w:val="el-GR"/>
        </w:rPr>
        <w:t>’ τρίμηνο 2022. Ο καθαρός δανεισμός του Ομίλου αντιστοιχεί σε 0,</w:t>
      </w:r>
      <w:r w:rsidR="003B5103" w:rsidRPr="003B5103">
        <w:rPr>
          <w:rFonts w:ascii="Arial" w:hAnsi="Arial" w:cs="Arial"/>
          <w:sz w:val="22"/>
          <w:lang w:val="el-GR"/>
        </w:rPr>
        <w:t>5</w:t>
      </w:r>
      <w:r w:rsidRPr="003B5103">
        <w:rPr>
          <w:rFonts w:ascii="Arial" w:hAnsi="Arial" w:cs="Arial"/>
          <w:sz w:val="22"/>
          <w:lang w:val="el-GR"/>
        </w:rPr>
        <w:t xml:space="preserve"> φορές το ετήσιο προσαρμοσμένο ΕΒΙTDA (AL). </w:t>
      </w:r>
      <w:r w:rsidR="00E70820">
        <w:rPr>
          <w:rFonts w:ascii="Arial" w:hAnsi="Arial" w:cs="Arial"/>
          <w:sz w:val="22"/>
          <w:lang w:val="el-GR"/>
        </w:rPr>
        <w:t xml:space="preserve">Κατά το τρίμηνο, ο </w:t>
      </w:r>
      <w:r w:rsidRPr="00B44CFB">
        <w:rPr>
          <w:rFonts w:ascii="Arial" w:hAnsi="Arial" w:cs="Arial"/>
          <w:sz w:val="22"/>
          <w:lang w:val="el-GR"/>
        </w:rPr>
        <w:t xml:space="preserve">οίκος αξιολόγησης Standard &amp; </w:t>
      </w:r>
      <w:proofErr w:type="spellStart"/>
      <w:r w:rsidRPr="00B44CFB">
        <w:rPr>
          <w:rFonts w:ascii="Arial" w:hAnsi="Arial" w:cs="Arial"/>
          <w:sz w:val="22"/>
          <w:lang w:val="el-GR"/>
        </w:rPr>
        <w:t>Poor's</w:t>
      </w:r>
      <w:proofErr w:type="spellEnd"/>
      <w:r w:rsidRPr="00B44CFB">
        <w:rPr>
          <w:rFonts w:ascii="Arial" w:hAnsi="Arial" w:cs="Arial"/>
          <w:sz w:val="22"/>
          <w:lang w:val="el-GR"/>
        </w:rPr>
        <w:t xml:space="preserve"> προχώρησε σε αναβάθμιση της πιστοληπτικής αξιολόγησης του ΟΤΕ σε "ΒΒΒ+" με σταθερή προοπτική.</w:t>
      </w:r>
    </w:p>
    <w:p w14:paraId="5B040310" w14:textId="77777777" w:rsidR="00580CE4" w:rsidRPr="00B315E0" w:rsidRDefault="00580CE4" w:rsidP="00B315E0">
      <w:pPr>
        <w:spacing w:after="160"/>
        <w:jc w:val="both"/>
        <w:rPr>
          <w:rFonts w:ascii="Arial" w:hAnsi="Arial" w:cs="Arial"/>
          <w:color w:val="FF0000"/>
          <w:sz w:val="22"/>
          <w:lang w:val="el-GR"/>
        </w:rPr>
      </w:pPr>
    </w:p>
    <w:tbl>
      <w:tblPr>
        <w:tblStyle w:val="TableGrid"/>
        <w:tblW w:w="10348" w:type="dxa"/>
        <w:tblBorders>
          <w:top w:val="single" w:sz="2" w:space="0" w:color="A6A6A6"/>
          <w:left w:val="none" w:sz="0" w:space="0" w:color="auto"/>
          <w:bottom w:val="single" w:sz="2" w:space="0" w:color="A6A6A6"/>
          <w:right w:val="none" w:sz="0" w:space="0" w:color="auto"/>
          <w:insideH w:val="single" w:sz="2" w:space="0" w:color="A6A6A6"/>
          <w:insideV w:val="single" w:sz="2" w:space="0" w:color="A6A6A6"/>
        </w:tblBorders>
        <w:tblLook w:val="04A0" w:firstRow="1" w:lastRow="0" w:firstColumn="1" w:lastColumn="0" w:noHBand="0" w:noVBand="1"/>
      </w:tblPr>
      <w:tblGrid>
        <w:gridCol w:w="3830"/>
        <w:gridCol w:w="1048"/>
        <w:gridCol w:w="1088"/>
        <w:gridCol w:w="1170"/>
        <w:gridCol w:w="1088"/>
        <w:gridCol w:w="1088"/>
        <w:gridCol w:w="1036"/>
      </w:tblGrid>
      <w:tr w:rsidR="00580CE4" w:rsidRPr="00580CE4" w14:paraId="69708B7B" w14:textId="77777777" w:rsidTr="00580CE4">
        <w:trPr>
          <w:trHeight w:val="313"/>
        </w:trPr>
        <w:tc>
          <w:tcPr>
            <w:tcW w:w="3830" w:type="dxa"/>
            <w:tcBorders>
              <w:top w:val="single" w:sz="2" w:space="0" w:color="00A5E3"/>
              <w:bottom w:val="single" w:sz="2" w:space="0" w:color="00A5E3"/>
              <w:right w:val="nil"/>
            </w:tcBorders>
            <w:vAlign w:val="center"/>
          </w:tcPr>
          <w:p w14:paraId="4EBED89D" w14:textId="77777777" w:rsidR="00580CE4" w:rsidRPr="00580CE4" w:rsidRDefault="00580CE4" w:rsidP="00580CE4">
            <w:pPr>
              <w:tabs>
                <w:tab w:val="left" w:pos="0"/>
                <w:tab w:val="left" w:pos="284"/>
              </w:tabs>
              <w:ind w:right="-90"/>
              <w:contextualSpacing/>
              <w:jc w:val="both"/>
              <w:rPr>
                <w:rFonts w:ascii="Arial" w:hAnsi="Arial" w:cs="Arial"/>
                <w:b/>
                <w:bCs/>
              </w:rPr>
            </w:pPr>
            <w:proofErr w:type="spellStart"/>
            <w:r w:rsidRPr="00580CE4">
              <w:rPr>
                <w:rFonts w:ascii="Arial" w:hAnsi="Arial" w:cs="Arial"/>
                <w:b/>
                <w:bCs/>
              </w:rPr>
              <w:t>Κύκλος</w:t>
            </w:r>
            <w:proofErr w:type="spellEnd"/>
            <w:r w:rsidRPr="00580CE4">
              <w:rPr>
                <w:rFonts w:ascii="Arial" w:hAnsi="Arial" w:cs="Arial"/>
                <w:b/>
                <w:bCs/>
              </w:rPr>
              <w:t xml:space="preserve"> </w:t>
            </w:r>
            <w:proofErr w:type="spellStart"/>
            <w:r w:rsidRPr="00580CE4">
              <w:rPr>
                <w:rFonts w:ascii="Arial" w:hAnsi="Arial" w:cs="Arial"/>
                <w:b/>
                <w:bCs/>
              </w:rPr>
              <w:t>Εργ</w:t>
            </w:r>
            <w:proofErr w:type="spellEnd"/>
            <w:r w:rsidRPr="00580CE4">
              <w:rPr>
                <w:rFonts w:ascii="Arial" w:hAnsi="Arial" w:cs="Arial"/>
                <w:b/>
                <w:bCs/>
              </w:rPr>
              <w:t xml:space="preserve">ασιών </w:t>
            </w:r>
          </w:p>
          <w:p w14:paraId="0A88F08E" w14:textId="77777777" w:rsidR="00580CE4" w:rsidRPr="00580CE4" w:rsidRDefault="00580CE4" w:rsidP="00580CE4">
            <w:pPr>
              <w:tabs>
                <w:tab w:val="left" w:pos="0"/>
                <w:tab w:val="left" w:pos="284"/>
              </w:tabs>
              <w:ind w:right="-90"/>
              <w:contextualSpacing/>
              <w:jc w:val="both"/>
              <w:rPr>
                <w:rFonts w:ascii="Arial" w:hAnsi="Arial" w:cs="Arial"/>
                <w:i/>
              </w:rPr>
            </w:pPr>
            <w:r w:rsidRPr="00580CE4">
              <w:rPr>
                <w:rFonts w:ascii="Arial" w:hAnsi="Arial" w:cs="Arial"/>
                <w:b/>
                <w:bCs/>
              </w:rPr>
              <w:t>(</w:t>
            </w:r>
            <w:proofErr w:type="spellStart"/>
            <w:r w:rsidRPr="00580CE4">
              <w:rPr>
                <w:rFonts w:ascii="Arial" w:hAnsi="Arial" w:cs="Arial"/>
                <w:b/>
                <w:bCs/>
              </w:rPr>
              <w:t>Εκ</w:t>
            </w:r>
            <w:proofErr w:type="spellEnd"/>
            <w:r w:rsidRPr="00580CE4">
              <w:rPr>
                <w:rFonts w:ascii="Arial" w:hAnsi="Arial" w:cs="Arial"/>
                <w:b/>
                <w:bCs/>
              </w:rPr>
              <w:t xml:space="preserve">ατ. </w:t>
            </w:r>
            <w:proofErr w:type="gramStart"/>
            <w:r w:rsidRPr="00580CE4">
              <w:rPr>
                <w:rFonts w:ascii="Arial" w:hAnsi="Arial" w:cs="Arial"/>
                <w:b/>
                <w:bCs/>
              </w:rPr>
              <w:t>€ )</w:t>
            </w:r>
            <w:proofErr w:type="gramEnd"/>
          </w:p>
        </w:tc>
        <w:tc>
          <w:tcPr>
            <w:tcW w:w="1048" w:type="dxa"/>
            <w:tcBorders>
              <w:top w:val="single" w:sz="2" w:space="0" w:color="00A5E3"/>
              <w:left w:val="nil"/>
              <w:bottom w:val="single" w:sz="2" w:space="0" w:color="00A5E3"/>
              <w:right w:val="nil"/>
            </w:tcBorders>
            <w:vAlign w:val="center"/>
          </w:tcPr>
          <w:p w14:paraId="4281322E" w14:textId="77777777" w:rsidR="00580CE4" w:rsidRPr="00580CE4" w:rsidRDefault="00580CE4" w:rsidP="00580CE4">
            <w:pPr>
              <w:tabs>
                <w:tab w:val="left" w:pos="0"/>
                <w:tab w:val="left" w:pos="284"/>
              </w:tabs>
              <w:ind w:right="-90"/>
              <w:contextualSpacing/>
              <w:jc w:val="right"/>
              <w:rPr>
                <w:rFonts w:ascii="Arial" w:hAnsi="Arial" w:cs="Arial"/>
                <w:b/>
                <w:bCs/>
                <w:i/>
              </w:rPr>
            </w:pPr>
            <w:r w:rsidRPr="00580CE4">
              <w:rPr>
                <w:rFonts w:ascii="Arial" w:hAnsi="Arial" w:cs="Arial"/>
                <w:b/>
                <w:bCs/>
              </w:rPr>
              <w:t>Q3'23</w:t>
            </w:r>
          </w:p>
        </w:tc>
        <w:tc>
          <w:tcPr>
            <w:tcW w:w="1088" w:type="dxa"/>
            <w:tcBorders>
              <w:top w:val="single" w:sz="2" w:space="0" w:color="00A5E3"/>
              <w:left w:val="nil"/>
              <w:bottom w:val="single" w:sz="2" w:space="0" w:color="00A5E3"/>
              <w:right w:val="nil"/>
            </w:tcBorders>
            <w:vAlign w:val="center"/>
          </w:tcPr>
          <w:p w14:paraId="716EEA32" w14:textId="77777777" w:rsidR="00580CE4" w:rsidRPr="00580CE4" w:rsidRDefault="00580CE4" w:rsidP="00580CE4">
            <w:pPr>
              <w:tabs>
                <w:tab w:val="left" w:pos="0"/>
                <w:tab w:val="left" w:pos="284"/>
              </w:tabs>
              <w:ind w:right="-90"/>
              <w:contextualSpacing/>
              <w:jc w:val="right"/>
              <w:rPr>
                <w:rFonts w:ascii="Arial" w:hAnsi="Arial" w:cs="Arial"/>
                <w:b/>
                <w:bCs/>
                <w:i/>
              </w:rPr>
            </w:pPr>
            <w:r w:rsidRPr="00580CE4">
              <w:rPr>
                <w:rFonts w:ascii="Arial" w:hAnsi="Arial" w:cs="Arial"/>
                <w:b/>
                <w:bCs/>
              </w:rPr>
              <w:t>Q3'22</w:t>
            </w:r>
          </w:p>
        </w:tc>
        <w:tc>
          <w:tcPr>
            <w:tcW w:w="1170" w:type="dxa"/>
            <w:tcBorders>
              <w:top w:val="single" w:sz="2" w:space="0" w:color="00A5E3"/>
              <w:left w:val="nil"/>
              <w:bottom w:val="single" w:sz="2" w:space="0" w:color="00A5E3"/>
              <w:right w:val="single" w:sz="4" w:space="0" w:color="A6A6A6"/>
            </w:tcBorders>
            <w:vAlign w:val="center"/>
          </w:tcPr>
          <w:p w14:paraId="471B780D" w14:textId="77777777" w:rsidR="00580CE4" w:rsidRPr="00580CE4" w:rsidRDefault="00580CE4" w:rsidP="00580CE4">
            <w:pPr>
              <w:tabs>
                <w:tab w:val="left" w:pos="0"/>
                <w:tab w:val="left" w:pos="284"/>
              </w:tabs>
              <w:ind w:right="-90"/>
              <w:contextualSpacing/>
              <w:jc w:val="right"/>
              <w:rPr>
                <w:rFonts w:ascii="Arial" w:hAnsi="Arial" w:cs="Arial"/>
                <w:b/>
                <w:bCs/>
                <w:i/>
              </w:rPr>
            </w:pPr>
            <w:r w:rsidRPr="00580CE4">
              <w:rPr>
                <w:rFonts w:ascii="Arial" w:hAnsi="Arial" w:cs="Arial"/>
                <w:b/>
                <w:bCs/>
              </w:rPr>
              <w:t>+/- %</w:t>
            </w:r>
          </w:p>
        </w:tc>
        <w:tc>
          <w:tcPr>
            <w:tcW w:w="1088" w:type="dxa"/>
            <w:tcBorders>
              <w:top w:val="single" w:sz="2" w:space="0" w:color="00A5E3"/>
              <w:left w:val="single" w:sz="4" w:space="0" w:color="A6A6A6"/>
              <w:bottom w:val="single" w:sz="2" w:space="0" w:color="00A5E3"/>
              <w:right w:val="nil"/>
            </w:tcBorders>
            <w:vAlign w:val="center"/>
          </w:tcPr>
          <w:p w14:paraId="03D9562E" w14:textId="77777777" w:rsidR="00580CE4" w:rsidRPr="00580CE4" w:rsidRDefault="00580CE4" w:rsidP="00580CE4">
            <w:pPr>
              <w:tabs>
                <w:tab w:val="left" w:pos="0"/>
                <w:tab w:val="left" w:pos="284"/>
              </w:tabs>
              <w:ind w:right="-90"/>
              <w:contextualSpacing/>
              <w:jc w:val="right"/>
              <w:rPr>
                <w:rFonts w:ascii="Arial" w:hAnsi="Arial" w:cs="Arial"/>
                <w:b/>
                <w:bCs/>
                <w:i/>
              </w:rPr>
            </w:pPr>
            <w:r w:rsidRPr="00580CE4">
              <w:rPr>
                <w:rFonts w:ascii="Arial" w:hAnsi="Arial" w:cs="Arial"/>
                <w:b/>
                <w:bCs/>
              </w:rPr>
              <w:t>9M'23</w:t>
            </w:r>
          </w:p>
        </w:tc>
        <w:tc>
          <w:tcPr>
            <w:tcW w:w="1088" w:type="dxa"/>
            <w:tcBorders>
              <w:top w:val="single" w:sz="2" w:space="0" w:color="00A5E3"/>
              <w:left w:val="nil"/>
              <w:bottom w:val="single" w:sz="2" w:space="0" w:color="00A5E3"/>
              <w:right w:val="nil"/>
            </w:tcBorders>
            <w:vAlign w:val="center"/>
          </w:tcPr>
          <w:p w14:paraId="43CBD2D1" w14:textId="77777777" w:rsidR="00580CE4" w:rsidRPr="00580CE4" w:rsidRDefault="00580CE4" w:rsidP="00580CE4">
            <w:pPr>
              <w:tabs>
                <w:tab w:val="left" w:pos="0"/>
                <w:tab w:val="left" w:pos="284"/>
              </w:tabs>
              <w:ind w:right="-90"/>
              <w:contextualSpacing/>
              <w:jc w:val="right"/>
              <w:rPr>
                <w:rFonts w:ascii="Arial" w:hAnsi="Arial" w:cs="Arial"/>
                <w:b/>
                <w:bCs/>
                <w:i/>
              </w:rPr>
            </w:pPr>
            <w:r w:rsidRPr="00580CE4">
              <w:rPr>
                <w:rFonts w:ascii="Arial" w:hAnsi="Arial" w:cs="Arial"/>
                <w:b/>
                <w:bCs/>
              </w:rPr>
              <w:t>9M'22</w:t>
            </w:r>
          </w:p>
        </w:tc>
        <w:tc>
          <w:tcPr>
            <w:tcW w:w="1036" w:type="dxa"/>
            <w:tcBorders>
              <w:top w:val="single" w:sz="2" w:space="0" w:color="00A5E3"/>
              <w:left w:val="nil"/>
              <w:bottom w:val="single" w:sz="2" w:space="0" w:color="00A5E3"/>
            </w:tcBorders>
            <w:vAlign w:val="center"/>
          </w:tcPr>
          <w:p w14:paraId="7D6366ED" w14:textId="77777777" w:rsidR="00580CE4" w:rsidRPr="00580CE4" w:rsidRDefault="00580CE4" w:rsidP="00580CE4">
            <w:pPr>
              <w:tabs>
                <w:tab w:val="left" w:pos="0"/>
                <w:tab w:val="left" w:pos="284"/>
              </w:tabs>
              <w:ind w:right="-90"/>
              <w:contextualSpacing/>
              <w:jc w:val="right"/>
              <w:rPr>
                <w:rFonts w:ascii="Arial" w:hAnsi="Arial" w:cs="Arial"/>
                <w:b/>
                <w:bCs/>
                <w:i/>
              </w:rPr>
            </w:pPr>
            <w:r w:rsidRPr="00580CE4">
              <w:rPr>
                <w:rFonts w:ascii="Arial" w:hAnsi="Arial" w:cs="Arial"/>
                <w:b/>
                <w:bCs/>
              </w:rPr>
              <w:t>+/- %</w:t>
            </w:r>
          </w:p>
        </w:tc>
      </w:tr>
      <w:tr w:rsidR="00580CE4" w:rsidRPr="00580CE4" w14:paraId="40070F3F" w14:textId="77777777" w:rsidTr="00580CE4">
        <w:tc>
          <w:tcPr>
            <w:tcW w:w="3830" w:type="dxa"/>
            <w:tcBorders>
              <w:top w:val="single" w:sz="2" w:space="0" w:color="00A5E3"/>
              <w:bottom w:val="single" w:sz="2" w:space="0" w:color="A6A6A6"/>
              <w:right w:val="nil"/>
            </w:tcBorders>
            <w:shd w:val="clear" w:color="auto" w:fill="auto"/>
            <w:vAlign w:val="center"/>
          </w:tcPr>
          <w:p w14:paraId="1DA3D16A" w14:textId="77777777" w:rsidR="00580CE4" w:rsidRPr="00580CE4" w:rsidRDefault="00580CE4" w:rsidP="00580CE4">
            <w:pPr>
              <w:tabs>
                <w:tab w:val="left" w:pos="0"/>
                <w:tab w:val="left" w:pos="284"/>
              </w:tabs>
              <w:ind w:right="-90"/>
              <w:contextualSpacing/>
              <w:jc w:val="both"/>
              <w:rPr>
                <w:rFonts w:ascii="Arial" w:hAnsi="Arial" w:cs="Arial"/>
              </w:rPr>
            </w:pPr>
            <w:proofErr w:type="spellStart"/>
            <w:r w:rsidRPr="00580CE4">
              <w:rPr>
                <w:rFonts w:ascii="Arial" w:hAnsi="Arial" w:cs="Arial"/>
              </w:rPr>
              <w:t>Ελλάδ</w:t>
            </w:r>
            <w:proofErr w:type="spellEnd"/>
            <w:r w:rsidRPr="00580CE4">
              <w:rPr>
                <w:rFonts w:ascii="Arial" w:hAnsi="Arial" w:cs="Arial"/>
              </w:rPr>
              <w:t>α</w:t>
            </w:r>
          </w:p>
        </w:tc>
        <w:tc>
          <w:tcPr>
            <w:tcW w:w="1048" w:type="dxa"/>
            <w:tcBorders>
              <w:top w:val="single" w:sz="2" w:space="0" w:color="00A5E3"/>
              <w:left w:val="nil"/>
              <w:bottom w:val="single" w:sz="2" w:space="0" w:color="A6A6A6"/>
              <w:right w:val="nil"/>
            </w:tcBorders>
            <w:shd w:val="clear" w:color="auto" w:fill="auto"/>
            <w:vAlign w:val="bottom"/>
          </w:tcPr>
          <w:p w14:paraId="30A5A048" w14:textId="22096704"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811</w:t>
            </w:r>
            <w:r w:rsidR="00C714AD">
              <w:rPr>
                <w:rFonts w:ascii="Arial" w:hAnsi="Arial" w:cs="Arial"/>
              </w:rPr>
              <w:t>,</w:t>
            </w:r>
            <w:r w:rsidRPr="00580CE4">
              <w:rPr>
                <w:rFonts w:ascii="Arial" w:hAnsi="Arial" w:cs="Arial"/>
              </w:rPr>
              <w:t xml:space="preserve">8 </w:t>
            </w:r>
          </w:p>
        </w:tc>
        <w:tc>
          <w:tcPr>
            <w:tcW w:w="1088" w:type="dxa"/>
            <w:tcBorders>
              <w:top w:val="single" w:sz="2" w:space="0" w:color="00A5E3"/>
              <w:left w:val="nil"/>
              <w:bottom w:val="single" w:sz="2" w:space="0" w:color="A6A6A6"/>
              <w:right w:val="nil"/>
            </w:tcBorders>
            <w:shd w:val="clear" w:color="auto" w:fill="auto"/>
            <w:vAlign w:val="bottom"/>
          </w:tcPr>
          <w:p w14:paraId="5D02BCA7" w14:textId="6EF5D1E2"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830</w:t>
            </w:r>
            <w:r w:rsidR="00C714AD">
              <w:rPr>
                <w:rFonts w:ascii="Arial" w:hAnsi="Arial" w:cs="Arial"/>
              </w:rPr>
              <w:t>,</w:t>
            </w:r>
            <w:r w:rsidRPr="00580CE4">
              <w:rPr>
                <w:rFonts w:ascii="Arial" w:hAnsi="Arial" w:cs="Arial"/>
              </w:rPr>
              <w:t xml:space="preserve">0 </w:t>
            </w:r>
          </w:p>
        </w:tc>
        <w:tc>
          <w:tcPr>
            <w:tcW w:w="1170" w:type="dxa"/>
            <w:tcBorders>
              <w:top w:val="single" w:sz="2" w:space="0" w:color="00A5E3"/>
              <w:left w:val="nil"/>
              <w:bottom w:val="single" w:sz="2" w:space="0" w:color="A6A6A6"/>
              <w:right w:val="single" w:sz="4" w:space="0" w:color="A6A6A6"/>
            </w:tcBorders>
            <w:shd w:val="clear" w:color="auto" w:fill="auto"/>
            <w:vAlign w:val="bottom"/>
          </w:tcPr>
          <w:p w14:paraId="4D0C2BFB" w14:textId="79ABFDB8"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-2</w:t>
            </w:r>
            <w:r w:rsidR="00C714AD">
              <w:rPr>
                <w:rFonts w:ascii="Arial" w:hAnsi="Arial" w:cs="Arial"/>
              </w:rPr>
              <w:t>,</w:t>
            </w:r>
            <w:r w:rsidRPr="00580CE4">
              <w:rPr>
                <w:rFonts w:ascii="Arial" w:hAnsi="Arial" w:cs="Arial"/>
              </w:rPr>
              <w:t>2%</w:t>
            </w:r>
          </w:p>
        </w:tc>
        <w:tc>
          <w:tcPr>
            <w:tcW w:w="1088" w:type="dxa"/>
            <w:tcBorders>
              <w:top w:val="single" w:sz="2" w:space="0" w:color="00A5E3"/>
              <w:left w:val="single" w:sz="4" w:space="0" w:color="A6A6A6"/>
              <w:bottom w:val="single" w:sz="2" w:space="0" w:color="A6A6A6"/>
              <w:right w:val="nil"/>
            </w:tcBorders>
            <w:shd w:val="clear" w:color="auto" w:fill="auto"/>
            <w:vAlign w:val="bottom"/>
          </w:tcPr>
          <w:p w14:paraId="670029CD" w14:textId="3FDBB349"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2</w:t>
            </w:r>
            <w:r w:rsidR="00C714AD">
              <w:rPr>
                <w:rFonts w:ascii="Arial" w:hAnsi="Arial" w:cs="Arial"/>
              </w:rPr>
              <w:t>.</w:t>
            </w:r>
            <w:r w:rsidRPr="00580CE4">
              <w:rPr>
                <w:rFonts w:ascii="Arial" w:hAnsi="Arial" w:cs="Arial"/>
              </w:rPr>
              <w:t>334</w:t>
            </w:r>
            <w:r w:rsidR="00C714AD">
              <w:rPr>
                <w:rFonts w:ascii="Arial" w:hAnsi="Arial" w:cs="Arial"/>
              </w:rPr>
              <w:t>,</w:t>
            </w:r>
            <w:r w:rsidRPr="00580CE4">
              <w:rPr>
                <w:rFonts w:ascii="Arial" w:hAnsi="Arial" w:cs="Arial"/>
              </w:rPr>
              <w:t xml:space="preserve">6 </w:t>
            </w:r>
          </w:p>
        </w:tc>
        <w:tc>
          <w:tcPr>
            <w:tcW w:w="1088" w:type="dxa"/>
            <w:tcBorders>
              <w:top w:val="single" w:sz="2" w:space="0" w:color="00A5E3"/>
              <w:left w:val="nil"/>
              <w:bottom w:val="single" w:sz="2" w:space="0" w:color="A6A6A6"/>
              <w:right w:val="nil"/>
            </w:tcBorders>
            <w:shd w:val="clear" w:color="auto" w:fill="auto"/>
            <w:vAlign w:val="bottom"/>
          </w:tcPr>
          <w:p w14:paraId="0C5093B7" w14:textId="5FDA1727"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2</w:t>
            </w:r>
            <w:r w:rsidR="00C714AD">
              <w:rPr>
                <w:rFonts w:ascii="Arial" w:hAnsi="Arial" w:cs="Arial"/>
              </w:rPr>
              <w:t>.</w:t>
            </w:r>
            <w:r w:rsidRPr="00580CE4">
              <w:rPr>
                <w:rFonts w:ascii="Arial" w:hAnsi="Arial" w:cs="Arial"/>
              </w:rPr>
              <w:t>341</w:t>
            </w:r>
            <w:r w:rsidR="00C714AD">
              <w:rPr>
                <w:rFonts w:ascii="Arial" w:hAnsi="Arial" w:cs="Arial"/>
              </w:rPr>
              <w:t>,</w:t>
            </w:r>
            <w:r w:rsidRPr="00580CE4">
              <w:rPr>
                <w:rFonts w:ascii="Arial" w:hAnsi="Arial" w:cs="Arial"/>
              </w:rPr>
              <w:t xml:space="preserve">5 </w:t>
            </w:r>
          </w:p>
        </w:tc>
        <w:tc>
          <w:tcPr>
            <w:tcW w:w="1036" w:type="dxa"/>
            <w:tcBorders>
              <w:top w:val="single" w:sz="2" w:space="0" w:color="00A5E3"/>
              <w:left w:val="nil"/>
              <w:bottom w:val="single" w:sz="2" w:space="0" w:color="A6A6A6"/>
            </w:tcBorders>
            <w:shd w:val="clear" w:color="auto" w:fill="auto"/>
            <w:vAlign w:val="bottom"/>
          </w:tcPr>
          <w:p w14:paraId="0A3F78B9" w14:textId="24FF3CF6"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-0</w:t>
            </w:r>
            <w:r w:rsidR="00C714AD">
              <w:rPr>
                <w:rFonts w:ascii="Arial" w:hAnsi="Arial" w:cs="Arial"/>
              </w:rPr>
              <w:t>,</w:t>
            </w:r>
            <w:r w:rsidRPr="00580CE4">
              <w:rPr>
                <w:rFonts w:ascii="Arial" w:hAnsi="Arial" w:cs="Arial"/>
              </w:rPr>
              <w:t>3%</w:t>
            </w:r>
          </w:p>
        </w:tc>
      </w:tr>
      <w:tr w:rsidR="00580CE4" w:rsidRPr="00580CE4" w14:paraId="6557178C" w14:textId="77777777" w:rsidTr="00580CE4">
        <w:tc>
          <w:tcPr>
            <w:tcW w:w="3830" w:type="dxa"/>
            <w:tcBorders>
              <w:top w:val="single" w:sz="2" w:space="0" w:color="A6A6A6"/>
              <w:bottom w:val="single" w:sz="2" w:space="0" w:color="A6A6A6"/>
              <w:right w:val="nil"/>
            </w:tcBorders>
            <w:shd w:val="clear" w:color="auto" w:fill="auto"/>
            <w:vAlign w:val="center"/>
          </w:tcPr>
          <w:p w14:paraId="69E0CD02" w14:textId="77777777" w:rsidR="00580CE4" w:rsidRPr="00580CE4" w:rsidRDefault="00580CE4" w:rsidP="00580CE4">
            <w:pPr>
              <w:tabs>
                <w:tab w:val="left" w:pos="0"/>
                <w:tab w:val="left" w:pos="284"/>
              </w:tabs>
              <w:ind w:right="-90"/>
              <w:contextualSpacing/>
              <w:jc w:val="both"/>
              <w:rPr>
                <w:rFonts w:ascii="Arial" w:hAnsi="Arial" w:cs="Arial"/>
              </w:rPr>
            </w:pPr>
            <w:proofErr w:type="spellStart"/>
            <w:r w:rsidRPr="00580CE4">
              <w:rPr>
                <w:rFonts w:ascii="Arial" w:hAnsi="Arial" w:cs="Arial"/>
              </w:rPr>
              <w:t>Ρουμ</w:t>
            </w:r>
            <w:proofErr w:type="spellEnd"/>
            <w:r w:rsidRPr="00580CE4">
              <w:rPr>
                <w:rFonts w:ascii="Arial" w:hAnsi="Arial" w:cs="Arial"/>
              </w:rPr>
              <w:t xml:space="preserve">ανία </w:t>
            </w:r>
            <w:proofErr w:type="spellStart"/>
            <w:r w:rsidRPr="00580CE4">
              <w:rPr>
                <w:rFonts w:ascii="Arial" w:hAnsi="Arial" w:cs="Arial"/>
              </w:rPr>
              <w:t>κινητή</w:t>
            </w:r>
            <w:proofErr w:type="spellEnd"/>
          </w:p>
        </w:tc>
        <w:tc>
          <w:tcPr>
            <w:tcW w:w="1048" w:type="dxa"/>
            <w:tcBorders>
              <w:top w:val="single" w:sz="2" w:space="0" w:color="A6A6A6"/>
              <w:left w:val="nil"/>
              <w:bottom w:val="single" w:sz="2" w:space="0" w:color="A6A6A6"/>
              <w:right w:val="nil"/>
            </w:tcBorders>
            <w:shd w:val="clear" w:color="auto" w:fill="auto"/>
            <w:vAlign w:val="bottom"/>
          </w:tcPr>
          <w:p w14:paraId="7025BFDB" w14:textId="1ABE93EC"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71</w:t>
            </w:r>
            <w:r w:rsidR="00C714AD">
              <w:rPr>
                <w:rFonts w:ascii="Arial" w:hAnsi="Arial" w:cs="Arial"/>
              </w:rPr>
              <w:t>,</w:t>
            </w:r>
            <w:r w:rsidRPr="00580CE4">
              <w:rPr>
                <w:rFonts w:ascii="Arial" w:hAnsi="Arial" w:cs="Arial"/>
              </w:rPr>
              <w:t xml:space="preserve">1 </w:t>
            </w:r>
          </w:p>
        </w:tc>
        <w:tc>
          <w:tcPr>
            <w:tcW w:w="1088" w:type="dxa"/>
            <w:tcBorders>
              <w:top w:val="single" w:sz="2" w:space="0" w:color="A6A6A6"/>
              <w:left w:val="nil"/>
              <w:bottom w:val="single" w:sz="2" w:space="0" w:color="A6A6A6"/>
              <w:right w:val="nil"/>
            </w:tcBorders>
            <w:shd w:val="clear" w:color="auto" w:fill="auto"/>
            <w:vAlign w:val="bottom"/>
          </w:tcPr>
          <w:p w14:paraId="733E379B" w14:textId="00921AC1"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76</w:t>
            </w:r>
            <w:r w:rsidR="00C714AD">
              <w:rPr>
                <w:rFonts w:ascii="Arial" w:hAnsi="Arial" w:cs="Arial"/>
              </w:rPr>
              <w:t>,</w:t>
            </w:r>
            <w:r w:rsidRPr="00580CE4">
              <w:rPr>
                <w:rFonts w:ascii="Arial" w:hAnsi="Arial" w:cs="Arial"/>
              </w:rPr>
              <w:t xml:space="preserve">8 </w:t>
            </w:r>
          </w:p>
        </w:tc>
        <w:tc>
          <w:tcPr>
            <w:tcW w:w="1170" w:type="dxa"/>
            <w:tcBorders>
              <w:top w:val="single" w:sz="2" w:space="0" w:color="A6A6A6"/>
              <w:left w:val="nil"/>
              <w:bottom w:val="single" w:sz="2" w:space="0" w:color="A6A6A6"/>
              <w:right w:val="single" w:sz="4" w:space="0" w:color="A6A6A6"/>
            </w:tcBorders>
            <w:shd w:val="clear" w:color="auto" w:fill="auto"/>
            <w:vAlign w:val="bottom"/>
          </w:tcPr>
          <w:p w14:paraId="34E829AC" w14:textId="5CA22114"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-7</w:t>
            </w:r>
            <w:r w:rsidR="00C714AD">
              <w:rPr>
                <w:rFonts w:ascii="Arial" w:hAnsi="Arial" w:cs="Arial"/>
              </w:rPr>
              <w:t>,</w:t>
            </w:r>
            <w:r w:rsidRPr="00580CE4">
              <w:rPr>
                <w:rFonts w:ascii="Arial" w:hAnsi="Arial" w:cs="Arial"/>
              </w:rPr>
              <w:t>4%</w:t>
            </w:r>
          </w:p>
        </w:tc>
        <w:tc>
          <w:tcPr>
            <w:tcW w:w="1088" w:type="dxa"/>
            <w:tcBorders>
              <w:top w:val="single" w:sz="2" w:space="0" w:color="A6A6A6"/>
              <w:left w:val="single" w:sz="4" w:space="0" w:color="A6A6A6"/>
              <w:bottom w:val="single" w:sz="2" w:space="0" w:color="A6A6A6"/>
              <w:right w:val="nil"/>
            </w:tcBorders>
            <w:shd w:val="clear" w:color="auto" w:fill="auto"/>
            <w:vAlign w:val="bottom"/>
          </w:tcPr>
          <w:p w14:paraId="499388C5" w14:textId="5A02F065"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209</w:t>
            </w:r>
            <w:r w:rsidR="00C714AD">
              <w:rPr>
                <w:rFonts w:ascii="Arial" w:hAnsi="Arial" w:cs="Arial"/>
              </w:rPr>
              <w:t>,</w:t>
            </w:r>
            <w:r w:rsidRPr="00580CE4">
              <w:rPr>
                <w:rFonts w:ascii="Arial" w:hAnsi="Arial" w:cs="Arial"/>
              </w:rPr>
              <w:t xml:space="preserve">4 </w:t>
            </w:r>
          </w:p>
        </w:tc>
        <w:tc>
          <w:tcPr>
            <w:tcW w:w="1088" w:type="dxa"/>
            <w:tcBorders>
              <w:top w:val="single" w:sz="2" w:space="0" w:color="A6A6A6"/>
              <w:left w:val="nil"/>
              <w:bottom w:val="single" w:sz="2" w:space="0" w:color="A6A6A6"/>
              <w:right w:val="nil"/>
            </w:tcBorders>
            <w:shd w:val="clear" w:color="auto" w:fill="auto"/>
            <w:vAlign w:val="bottom"/>
          </w:tcPr>
          <w:p w14:paraId="3BF2CCE0" w14:textId="06FAE380"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233</w:t>
            </w:r>
            <w:r w:rsidR="00C714AD">
              <w:rPr>
                <w:rFonts w:ascii="Arial" w:hAnsi="Arial" w:cs="Arial"/>
              </w:rPr>
              <w:t>,</w:t>
            </w:r>
            <w:r w:rsidRPr="00580CE4">
              <w:rPr>
                <w:rFonts w:ascii="Arial" w:hAnsi="Arial" w:cs="Arial"/>
              </w:rPr>
              <w:t xml:space="preserve">4 </w:t>
            </w:r>
          </w:p>
        </w:tc>
        <w:tc>
          <w:tcPr>
            <w:tcW w:w="1036" w:type="dxa"/>
            <w:tcBorders>
              <w:top w:val="single" w:sz="2" w:space="0" w:color="A6A6A6"/>
              <w:left w:val="nil"/>
              <w:bottom w:val="single" w:sz="2" w:space="0" w:color="A6A6A6"/>
            </w:tcBorders>
            <w:shd w:val="clear" w:color="auto" w:fill="auto"/>
            <w:vAlign w:val="bottom"/>
          </w:tcPr>
          <w:p w14:paraId="6CAA8903" w14:textId="4186EE97" w:rsidR="00580CE4" w:rsidRPr="00580CE4" w:rsidRDefault="00580CE4" w:rsidP="00580CE4">
            <w:pPr>
              <w:tabs>
                <w:tab w:val="left" w:pos="0"/>
                <w:tab w:val="left" w:pos="284"/>
              </w:tabs>
              <w:ind w:right="-90"/>
              <w:contextualSpacing/>
              <w:jc w:val="right"/>
              <w:rPr>
                <w:rFonts w:ascii="Arial" w:hAnsi="Arial" w:cs="Arial"/>
                <w:color w:val="FF0000"/>
              </w:rPr>
            </w:pPr>
            <w:r w:rsidRPr="00580CE4">
              <w:rPr>
                <w:rFonts w:ascii="Arial" w:hAnsi="Arial" w:cs="Arial"/>
              </w:rPr>
              <w:t>-10</w:t>
            </w:r>
            <w:r w:rsidR="00C714AD">
              <w:rPr>
                <w:rFonts w:ascii="Arial" w:hAnsi="Arial" w:cs="Arial"/>
              </w:rPr>
              <w:t>,</w:t>
            </w:r>
            <w:r w:rsidRPr="00580CE4">
              <w:rPr>
                <w:rFonts w:ascii="Arial" w:hAnsi="Arial" w:cs="Arial"/>
              </w:rPr>
              <w:t>3%</w:t>
            </w:r>
          </w:p>
        </w:tc>
      </w:tr>
      <w:tr w:rsidR="00580CE4" w:rsidRPr="00580CE4" w14:paraId="68029340" w14:textId="77777777" w:rsidTr="00580CE4">
        <w:tc>
          <w:tcPr>
            <w:tcW w:w="3830" w:type="dxa"/>
            <w:tcBorders>
              <w:top w:val="single" w:sz="2" w:space="0" w:color="A6A6A6"/>
              <w:bottom w:val="single" w:sz="4" w:space="0" w:color="A6A6A6"/>
              <w:right w:val="nil"/>
            </w:tcBorders>
            <w:shd w:val="clear" w:color="auto" w:fill="auto"/>
            <w:vAlign w:val="center"/>
          </w:tcPr>
          <w:p w14:paraId="592F3F95" w14:textId="77777777" w:rsidR="00580CE4" w:rsidRPr="00580CE4" w:rsidRDefault="00580CE4" w:rsidP="00580CE4">
            <w:pPr>
              <w:tabs>
                <w:tab w:val="left" w:pos="0"/>
                <w:tab w:val="left" w:pos="284"/>
              </w:tabs>
              <w:ind w:right="-90"/>
              <w:contextualSpacing/>
              <w:jc w:val="right"/>
              <w:rPr>
                <w:rFonts w:ascii="Arial" w:hAnsi="Arial" w:cs="Arial"/>
                <w:i/>
                <w:iCs/>
              </w:rPr>
            </w:pPr>
            <w:proofErr w:type="spellStart"/>
            <w:r w:rsidRPr="00580CE4">
              <w:rPr>
                <w:rFonts w:ascii="Arial" w:hAnsi="Arial" w:cs="Arial"/>
                <w:i/>
                <w:iCs/>
              </w:rPr>
              <w:t>Ενδοομιλικές</w:t>
            </w:r>
            <w:proofErr w:type="spellEnd"/>
            <w:r w:rsidRPr="00580CE4">
              <w:rPr>
                <w:rFonts w:ascii="Arial" w:hAnsi="Arial" w:cs="Arial"/>
                <w:i/>
                <w:iCs/>
              </w:rPr>
              <w:t xml:space="preserve"> απα</w:t>
            </w:r>
            <w:proofErr w:type="spellStart"/>
            <w:r w:rsidRPr="00580CE4">
              <w:rPr>
                <w:rFonts w:ascii="Arial" w:hAnsi="Arial" w:cs="Arial"/>
                <w:i/>
                <w:iCs/>
              </w:rPr>
              <w:t>λοιφές</w:t>
            </w:r>
            <w:proofErr w:type="spellEnd"/>
          </w:p>
        </w:tc>
        <w:tc>
          <w:tcPr>
            <w:tcW w:w="1048" w:type="dxa"/>
            <w:tcBorders>
              <w:top w:val="single" w:sz="2" w:space="0" w:color="A6A6A6"/>
              <w:left w:val="nil"/>
              <w:bottom w:val="single" w:sz="4" w:space="0" w:color="A6A6A6"/>
              <w:right w:val="nil"/>
            </w:tcBorders>
            <w:shd w:val="clear" w:color="auto" w:fill="auto"/>
            <w:vAlign w:val="bottom"/>
          </w:tcPr>
          <w:p w14:paraId="04A71C49" w14:textId="5C102261" w:rsidR="00580CE4" w:rsidRPr="00580CE4" w:rsidRDefault="00580CE4" w:rsidP="00580CE4">
            <w:pPr>
              <w:tabs>
                <w:tab w:val="left" w:pos="0"/>
                <w:tab w:val="left" w:pos="284"/>
              </w:tabs>
              <w:ind w:right="-90"/>
              <w:contextualSpacing/>
              <w:jc w:val="right"/>
              <w:rPr>
                <w:rFonts w:ascii="Arial" w:hAnsi="Arial" w:cs="Arial"/>
                <w:i/>
                <w:iCs/>
                <w:color w:val="FF0000"/>
              </w:rPr>
            </w:pPr>
            <w:r w:rsidRPr="00580CE4">
              <w:rPr>
                <w:rFonts w:ascii="Arial" w:hAnsi="Arial" w:cs="Arial"/>
                <w:i/>
                <w:iCs/>
              </w:rPr>
              <w:t>(1</w:t>
            </w:r>
            <w:r w:rsidR="00C714AD">
              <w:rPr>
                <w:rFonts w:ascii="Arial" w:hAnsi="Arial" w:cs="Arial"/>
                <w:i/>
                <w:iCs/>
              </w:rPr>
              <w:t>,</w:t>
            </w:r>
            <w:r w:rsidRPr="00580CE4">
              <w:rPr>
                <w:rFonts w:ascii="Arial" w:hAnsi="Arial" w:cs="Arial"/>
                <w:i/>
                <w:iCs/>
              </w:rPr>
              <w:t>9)</w:t>
            </w:r>
          </w:p>
        </w:tc>
        <w:tc>
          <w:tcPr>
            <w:tcW w:w="1088" w:type="dxa"/>
            <w:tcBorders>
              <w:top w:val="single" w:sz="2" w:space="0" w:color="A6A6A6"/>
              <w:left w:val="nil"/>
              <w:bottom w:val="single" w:sz="4" w:space="0" w:color="A6A6A6"/>
              <w:right w:val="nil"/>
            </w:tcBorders>
            <w:shd w:val="clear" w:color="auto" w:fill="auto"/>
            <w:vAlign w:val="bottom"/>
          </w:tcPr>
          <w:p w14:paraId="19F4D83D" w14:textId="18284F85" w:rsidR="00580CE4" w:rsidRPr="00580CE4" w:rsidRDefault="00580CE4" w:rsidP="00580CE4">
            <w:pPr>
              <w:tabs>
                <w:tab w:val="left" w:pos="0"/>
                <w:tab w:val="left" w:pos="284"/>
              </w:tabs>
              <w:ind w:right="-90"/>
              <w:contextualSpacing/>
              <w:jc w:val="right"/>
              <w:rPr>
                <w:rFonts w:ascii="Arial" w:hAnsi="Arial" w:cs="Arial"/>
                <w:i/>
                <w:iCs/>
                <w:color w:val="FF0000"/>
              </w:rPr>
            </w:pPr>
            <w:r w:rsidRPr="00580CE4">
              <w:rPr>
                <w:rFonts w:ascii="Arial" w:hAnsi="Arial" w:cs="Arial"/>
                <w:i/>
                <w:iCs/>
              </w:rPr>
              <w:t>(2</w:t>
            </w:r>
            <w:r w:rsidR="00C714AD">
              <w:rPr>
                <w:rFonts w:ascii="Arial" w:hAnsi="Arial" w:cs="Arial"/>
                <w:i/>
                <w:iCs/>
              </w:rPr>
              <w:t>,</w:t>
            </w:r>
            <w:r w:rsidRPr="00580CE4">
              <w:rPr>
                <w:rFonts w:ascii="Arial" w:hAnsi="Arial" w:cs="Arial"/>
                <w:i/>
                <w:iCs/>
              </w:rPr>
              <w:t>0)</w:t>
            </w:r>
          </w:p>
        </w:tc>
        <w:tc>
          <w:tcPr>
            <w:tcW w:w="1170" w:type="dxa"/>
            <w:tcBorders>
              <w:top w:val="single" w:sz="2" w:space="0" w:color="A6A6A6"/>
              <w:left w:val="nil"/>
              <w:bottom w:val="single" w:sz="4" w:space="0" w:color="A6A6A6"/>
              <w:right w:val="single" w:sz="4" w:space="0" w:color="A6A6A6"/>
            </w:tcBorders>
            <w:shd w:val="clear" w:color="auto" w:fill="auto"/>
            <w:vAlign w:val="bottom"/>
          </w:tcPr>
          <w:p w14:paraId="61186D15" w14:textId="7D400F3C" w:rsidR="00580CE4" w:rsidRPr="00580CE4" w:rsidRDefault="00580CE4" w:rsidP="00580CE4">
            <w:pPr>
              <w:tabs>
                <w:tab w:val="left" w:pos="0"/>
                <w:tab w:val="left" w:pos="284"/>
              </w:tabs>
              <w:ind w:right="-90"/>
              <w:contextualSpacing/>
              <w:jc w:val="right"/>
              <w:rPr>
                <w:rFonts w:ascii="Arial" w:hAnsi="Arial" w:cs="Arial"/>
                <w:i/>
                <w:iCs/>
                <w:color w:val="FF0000"/>
              </w:rPr>
            </w:pPr>
            <w:r w:rsidRPr="00580CE4">
              <w:rPr>
                <w:rFonts w:ascii="Arial" w:hAnsi="Arial" w:cs="Arial"/>
                <w:i/>
                <w:iCs/>
              </w:rPr>
              <w:t>-5</w:t>
            </w:r>
            <w:r w:rsidR="00C714AD">
              <w:rPr>
                <w:rFonts w:ascii="Arial" w:hAnsi="Arial" w:cs="Arial"/>
                <w:i/>
                <w:iCs/>
              </w:rPr>
              <w:t>,</w:t>
            </w:r>
            <w:r w:rsidRPr="00580CE4">
              <w:rPr>
                <w:rFonts w:ascii="Arial" w:hAnsi="Arial" w:cs="Arial"/>
                <w:i/>
                <w:iCs/>
              </w:rPr>
              <w:t>0%</w:t>
            </w:r>
          </w:p>
        </w:tc>
        <w:tc>
          <w:tcPr>
            <w:tcW w:w="1088" w:type="dxa"/>
            <w:tcBorders>
              <w:top w:val="single" w:sz="2" w:space="0" w:color="A6A6A6"/>
              <w:left w:val="single" w:sz="4" w:space="0" w:color="A6A6A6"/>
              <w:bottom w:val="single" w:sz="4" w:space="0" w:color="A6A6A6"/>
              <w:right w:val="nil"/>
            </w:tcBorders>
            <w:shd w:val="clear" w:color="auto" w:fill="auto"/>
            <w:vAlign w:val="bottom"/>
          </w:tcPr>
          <w:p w14:paraId="011D9F11" w14:textId="0AE30A51" w:rsidR="00580CE4" w:rsidRPr="00580CE4" w:rsidRDefault="00580CE4" w:rsidP="00580CE4">
            <w:pPr>
              <w:tabs>
                <w:tab w:val="left" w:pos="0"/>
                <w:tab w:val="left" w:pos="284"/>
              </w:tabs>
              <w:ind w:right="-90"/>
              <w:contextualSpacing/>
              <w:jc w:val="right"/>
              <w:rPr>
                <w:rFonts w:ascii="Arial" w:hAnsi="Arial" w:cs="Arial"/>
                <w:i/>
                <w:iCs/>
                <w:color w:val="FF0000"/>
              </w:rPr>
            </w:pPr>
            <w:r w:rsidRPr="00580CE4">
              <w:rPr>
                <w:rFonts w:ascii="Arial" w:hAnsi="Arial" w:cs="Arial"/>
                <w:i/>
                <w:iCs/>
              </w:rPr>
              <w:t>(5</w:t>
            </w:r>
            <w:r w:rsidR="00C714AD">
              <w:rPr>
                <w:rFonts w:ascii="Arial" w:hAnsi="Arial" w:cs="Arial"/>
                <w:i/>
                <w:iCs/>
              </w:rPr>
              <w:t>,</w:t>
            </w:r>
            <w:r w:rsidRPr="00580CE4">
              <w:rPr>
                <w:rFonts w:ascii="Arial" w:hAnsi="Arial" w:cs="Arial"/>
                <w:i/>
                <w:iCs/>
              </w:rPr>
              <w:t>3)</w:t>
            </w:r>
          </w:p>
        </w:tc>
        <w:tc>
          <w:tcPr>
            <w:tcW w:w="1088" w:type="dxa"/>
            <w:tcBorders>
              <w:top w:val="single" w:sz="2" w:space="0" w:color="A6A6A6"/>
              <w:left w:val="nil"/>
              <w:bottom w:val="single" w:sz="4" w:space="0" w:color="A6A6A6"/>
              <w:right w:val="nil"/>
            </w:tcBorders>
            <w:shd w:val="clear" w:color="auto" w:fill="auto"/>
            <w:vAlign w:val="bottom"/>
          </w:tcPr>
          <w:p w14:paraId="686BF9E2" w14:textId="44C05A87" w:rsidR="00580CE4" w:rsidRPr="00580CE4" w:rsidRDefault="00580CE4" w:rsidP="00580CE4">
            <w:pPr>
              <w:tabs>
                <w:tab w:val="left" w:pos="0"/>
                <w:tab w:val="left" w:pos="284"/>
              </w:tabs>
              <w:ind w:right="-90"/>
              <w:contextualSpacing/>
              <w:jc w:val="right"/>
              <w:rPr>
                <w:rFonts w:ascii="Arial" w:hAnsi="Arial" w:cs="Arial"/>
                <w:i/>
                <w:iCs/>
                <w:color w:val="FF0000"/>
              </w:rPr>
            </w:pPr>
            <w:r w:rsidRPr="00580CE4">
              <w:rPr>
                <w:rFonts w:ascii="Arial" w:hAnsi="Arial" w:cs="Arial"/>
                <w:i/>
                <w:iCs/>
              </w:rPr>
              <w:t>(5</w:t>
            </w:r>
            <w:r w:rsidR="00C714AD">
              <w:rPr>
                <w:rFonts w:ascii="Arial" w:hAnsi="Arial" w:cs="Arial"/>
                <w:i/>
                <w:iCs/>
              </w:rPr>
              <w:t>,</w:t>
            </w:r>
            <w:r w:rsidRPr="00580CE4">
              <w:rPr>
                <w:rFonts w:ascii="Arial" w:hAnsi="Arial" w:cs="Arial"/>
                <w:i/>
                <w:iCs/>
              </w:rPr>
              <w:t>0)</w:t>
            </w:r>
          </w:p>
        </w:tc>
        <w:tc>
          <w:tcPr>
            <w:tcW w:w="1036" w:type="dxa"/>
            <w:tcBorders>
              <w:top w:val="single" w:sz="2" w:space="0" w:color="A6A6A6"/>
              <w:left w:val="nil"/>
              <w:bottom w:val="single" w:sz="4" w:space="0" w:color="A6A6A6"/>
            </w:tcBorders>
            <w:shd w:val="clear" w:color="auto" w:fill="auto"/>
            <w:vAlign w:val="bottom"/>
          </w:tcPr>
          <w:p w14:paraId="115E417A" w14:textId="036FB498" w:rsidR="00580CE4" w:rsidRPr="00580CE4" w:rsidRDefault="00580CE4" w:rsidP="00580CE4">
            <w:pPr>
              <w:tabs>
                <w:tab w:val="left" w:pos="0"/>
                <w:tab w:val="left" w:pos="284"/>
              </w:tabs>
              <w:ind w:right="-90"/>
              <w:contextualSpacing/>
              <w:jc w:val="right"/>
              <w:rPr>
                <w:rFonts w:ascii="Arial" w:hAnsi="Arial" w:cs="Arial"/>
                <w:i/>
                <w:iCs/>
                <w:color w:val="FF0000"/>
              </w:rPr>
            </w:pPr>
            <w:r w:rsidRPr="00580CE4">
              <w:rPr>
                <w:rFonts w:ascii="Arial" w:hAnsi="Arial" w:cs="Arial"/>
                <w:i/>
                <w:iCs/>
              </w:rPr>
              <w:t>+6</w:t>
            </w:r>
            <w:r w:rsidR="00C714AD">
              <w:rPr>
                <w:rFonts w:ascii="Arial" w:hAnsi="Arial" w:cs="Arial"/>
                <w:i/>
                <w:iCs/>
              </w:rPr>
              <w:t>,</w:t>
            </w:r>
            <w:r w:rsidRPr="00580CE4">
              <w:rPr>
                <w:rFonts w:ascii="Arial" w:hAnsi="Arial" w:cs="Arial"/>
                <w:i/>
                <w:iCs/>
              </w:rPr>
              <w:t>0%</w:t>
            </w:r>
          </w:p>
        </w:tc>
      </w:tr>
      <w:tr w:rsidR="00580CE4" w:rsidRPr="00563E82" w14:paraId="53F6DFE2" w14:textId="77777777" w:rsidTr="00580CE4">
        <w:tc>
          <w:tcPr>
            <w:tcW w:w="3830" w:type="dxa"/>
            <w:tcBorders>
              <w:top w:val="single" w:sz="4" w:space="0" w:color="A6A6A6"/>
              <w:bottom w:val="single" w:sz="2" w:space="0" w:color="00A5E3"/>
              <w:right w:val="nil"/>
            </w:tcBorders>
            <w:shd w:val="clear" w:color="auto" w:fill="F2F2F2"/>
            <w:vAlign w:val="center"/>
          </w:tcPr>
          <w:p w14:paraId="45D7E55A" w14:textId="77777777" w:rsidR="00580CE4" w:rsidRPr="00563E82" w:rsidRDefault="00580CE4" w:rsidP="00580CE4">
            <w:pPr>
              <w:tabs>
                <w:tab w:val="left" w:pos="0"/>
                <w:tab w:val="left" w:pos="284"/>
              </w:tabs>
              <w:ind w:right="-90"/>
              <w:contextualSpacing/>
              <w:jc w:val="both"/>
              <w:rPr>
                <w:rFonts w:ascii="Arial" w:hAnsi="Arial" w:cs="Arial"/>
                <w:b/>
                <w:bCs/>
                <w:i/>
              </w:rPr>
            </w:pPr>
            <w:proofErr w:type="spellStart"/>
            <w:r w:rsidRPr="00563E82">
              <w:rPr>
                <w:rFonts w:ascii="Arial" w:hAnsi="Arial" w:cs="Arial"/>
                <w:b/>
                <w:bCs/>
              </w:rPr>
              <w:t>Όμιλος</w:t>
            </w:r>
            <w:proofErr w:type="spellEnd"/>
            <w:r w:rsidRPr="00563E82">
              <w:rPr>
                <w:rFonts w:ascii="Arial" w:hAnsi="Arial" w:cs="Arial"/>
                <w:b/>
                <w:bCs/>
              </w:rPr>
              <w:t xml:space="preserve"> ΟΤΕ</w:t>
            </w:r>
          </w:p>
        </w:tc>
        <w:tc>
          <w:tcPr>
            <w:tcW w:w="1048" w:type="dxa"/>
            <w:tcBorders>
              <w:top w:val="single" w:sz="4" w:space="0" w:color="A6A6A6"/>
              <w:left w:val="nil"/>
              <w:bottom w:val="single" w:sz="2" w:space="0" w:color="00A5E3"/>
              <w:right w:val="nil"/>
            </w:tcBorders>
            <w:shd w:val="clear" w:color="auto" w:fill="F2F2F2"/>
            <w:vAlign w:val="bottom"/>
          </w:tcPr>
          <w:p w14:paraId="06868524" w14:textId="33D2EC69" w:rsidR="00580CE4" w:rsidRPr="00563E82" w:rsidRDefault="00580CE4" w:rsidP="00580CE4">
            <w:pPr>
              <w:tabs>
                <w:tab w:val="left" w:pos="0"/>
                <w:tab w:val="left" w:pos="284"/>
              </w:tabs>
              <w:ind w:right="-90"/>
              <w:contextualSpacing/>
              <w:jc w:val="right"/>
              <w:rPr>
                <w:rFonts w:ascii="Arial" w:hAnsi="Arial" w:cs="Arial"/>
                <w:b/>
                <w:bCs/>
                <w:i/>
                <w:color w:val="FF0000"/>
              </w:rPr>
            </w:pPr>
            <w:r w:rsidRPr="00563E82">
              <w:rPr>
                <w:rFonts w:ascii="Arial" w:hAnsi="Arial" w:cs="Arial"/>
                <w:b/>
                <w:bCs/>
              </w:rPr>
              <w:t>881</w:t>
            </w:r>
            <w:r w:rsidR="00C714AD" w:rsidRPr="00563E82">
              <w:rPr>
                <w:rFonts w:ascii="Arial" w:hAnsi="Arial" w:cs="Arial"/>
                <w:b/>
                <w:bCs/>
              </w:rPr>
              <w:t>,</w:t>
            </w:r>
            <w:r w:rsidRPr="00563E82">
              <w:rPr>
                <w:rFonts w:ascii="Arial" w:hAnsi="Arial" w:cs="Arial"/>
                <w:b/>
                <w:bCs/>
              </w:rPr>
              <w:t>0</w:t>
            </w:r>
          </w:p>
        </w:tc>
        <w:tc>
          <w:tcPr>
            <w:tcW w:w="1088" w:type="dxa"/>
            <w:tcBorders>
              <w:top w:val="single" w:sz="4" w:space="0" w:color="A6A6A6"/>
              <w:left w:val="nil"/>
              <w:bottom w:val="single" w:sz="2" w:space="0" w:color="00A5E3"/>
              <w:right w:val="nil"/>
            </w:tcBorders>
            <w:shd w:val="clear" w:color="auto" w:fill="F2F2F2"/>
            <w:vAlign w:val="bottom"/>
          </w:tcPr>
          <w:p w14:paraId="71AE6894" w14:textId="30367A76" w:rsidR="00580CE4" w:rsidRPr="00563E82" w:rsidRDefault="00580CE4" w:rsidP="00580CE4">
            <w:pPr>
              <w:tabs>
                <w:tab w:val="left" w:pos="0"/>
                <w:tab w:val="left" w:pos="284"/>
              </w:tabs>
              <w:ind w:right="-90"/>
              <w:contextualSpacing/>
              <w:jc w:val="right"/>
              <w:rPr>
                <w:rFonts w:ascii="Arial" w:hAnsi="Arial" w:cs="Arial"/>
                <w:b/>
                <w:bCs/>
                <w:i/>
                <w:color w:val="FF0000"/>
              </w:rPr>
            </w:pPr>
            <w:r w:rsidRPr="00563E82">
              <w:rPr>
                <w:rFonts w:ascii="Arial" w:hAnsi="Arial" w:cs="Arial"/>
                <w:b/>
                <w:bCs/>
              </w:rPr>
              <w:t>904</w:t>
            </w:r>
            <w:r w:rsidR="00C714AD" w:rsidRPr="00563E82">
              <w:rPr>
                <w:rFonts w:ascii="Arial" w:hAnsi="Arial" w:cs="Arial"/>
                <w:b/>
                <w:bCs/>
              </w:rPr>
              <w:t>,</w:t>
            </w:r>
            <w:r w:rsidRPr="00563E82">
              <w:rPr>
                <w:rFonts w:ascii="Arial" w:hAnsi="Arial" w:cs="Arial"/>
                <w:b/>
                <w:bCs/>
              </w:rPr>
              <w:t>8</w:t>
            </w:r>
          </w:p>
        </w:tc>
        <w:tc>
          <w:tcPr>
            <w:tcW w:w="1170" w:type="dxa"/>
            <w:tcBorders>
              <w:top w:val="single" w:sz="4" w:space="0" w:color="A6A6A6"/>
              <w:left w:val="nil"/>
              <w:bottom w:val="single" w:sz="2" w:space="0" w:color="00A5E3"/>
              <w:right w:val="single" w:sz="4" w:space="0" w:color="A6A6A6"/>
            </w:tcBorders>
            <w:shd w:val="clear" w:color="auto" w:fill="F2F2F2"/>
            <w:vAlign w:val="bottom"/>
          </w:tcPr>
          <w:p w14:paraId="4AEEDFF0" w14:textId="13A681B1" w:rsidR="00580CE4" w:rsidRPr="00563E82" w:rsidRDefault="00580CE4" w:rsidP="00580CE4">
            <w:pPr>
              <w:tabs>
                <w:tab w:val="left" w:pos="0"/>
                <w:tab w:val="left" w:pos="284"/>
              </w:tabs>
              <w:ind w:right="-90"/>
              <w:contextualSpacing/>
              <w:jc w:val="right"/>
              <w:rPr>
                <w:rFonts w:ascii="Arial" w:hAnsi="Arial" w:cs="Arial"/>
                <w:b/>
                <w:bCs/>
                <w:i/>
                <w:color w:val="FF0000"/>
              </w:rPr>
            </w:pPr>
            <w:r w:rsidRPr="00563E82">
              <w:rPr>
                <w:rFonts w:ascii="Arial" w:hAnsi="Arial" w:cs="Arial"/>
                <w:b/>
                <w:bCs/>
              </w:rPr>
              <w:t>-2</w:t>
            </w:r>
            <w:r w:rsidR="00C714AD" w:rsidRPr="00563E82">
              <w:rPr>
                <w:rFonts w:ascii="Arial" w:hAnsi="Arial" w:cs="Arial"/>
                <w:b/>
                <w:bCs/>
              </w:rPr>
              <w:t>,</w:t>
            </w:r>
            <w:r w:rsidRPr="00563E82">
              <w:rPr>
                <w:rFonts w:ascii="Arial" w:hAnsi="Arial" w:cs="Arial"/>
                <w:b/>
                <w:bCs/>
              </w:rPr>
              <w:t>6%</w:t>
            </w:r>
          </w:p>
        </w:tc>
        <w:tc>
          <w:tcPr>
            <w:tcW w:w="1088" w:type="dxa"/>
            <w:tcBorders>
              <w:top w:val="single" w:sz="4" w:space="0" w:color="A6A6A6"/>
              <w:left w:val="single" w:sz="4" w:space="0" w:color="A6A6A6"/>
              <w:bottom w:val="single" w:sz="2" w:space="0" w:color="00A5E3"/>
              <w:right w:val="nil"/>
            </w:tcBorders>
            <w:shd w:val="clear" w:color="auto" w:fill="F2F2F2"/>
            <w:vAlign w:val="bottom"/>
          </w:tcPr>
          <w:p w14:paraId="4911E2DD" w14:textId="659099B0" w:rsidR="00580CE4" w:rsidRPr="00563E82" w:rsidRDefault="00580CE4" w:rsidP="00580CE4">
            <w:pPr>
              <w:tabs>
                <w:tab w:val="left" w:pos="0"/>
                <w:tab w:val="left" w:pos="284"/>
              </w:tabs>
              <w:ind w:right="-90"/>
              <w:contextualSpacing/>
              <w:jc w:val="right"/>
              <w:rPr>
                <w:rFonts w:ascii="Arial" w:hAnsi="Arial" w:cs="Arial"/>
                <w:b/>
                <w:bCs/>
                <w:i/>
                <w:color w:val="FF0000"/>
              </w:rPr>
            </w:pPr>
            <w:r w:rsidRPr="00563E82">
              <w:rPr>
                <w:rFonts w:ascii="Arial" w:hAnsi="Arial" w:cs="Arial"/>
                <w:b/>
                <w:bCs/>
              </w:rPr>
              <w:t>2</w:t>
            </w:r>
            <w:r w:rsidR="00C714AD" w:rsidRPr="00563E82">
              <w:rPr>
                <w:rFonts w:ascii="Arial" w:hAnsi="Arial" w:cs="Arial"/>
                <w:b/>
                <w:bCs/>
              </w:rPr>
              <w:t>.</w:t>
            </w:r>
            <w:r w:rsidRPr="00563E82">
              <w:rPr>
                <w:rFonts w:ascii="Arial" w:hAnsi="Arial" w:cs="Arial"/>
                <w:b/>
                <w:bCs/>
              </w:rPr>
              <w:t>538</w:t>
            </w:r>
            <w:r w:rsidR="00C714AD" w:rsidRPr="00563E82">
              <w:rPr>
                <w:rFonts w:ascii="Arial" w:hAnsi="Arial" w:cs="Arial"/>
                <w:b/>
                <w:bCs/>
              </w:rPr>
              <w:t>,</w:t>
            </w:r>
            <w:r w:rsidRPr="00563E82">
              <w:rPr>
                <w:rFonts w:ascii="Arial" w:hAnsi="Arial" w:cs="Arial"/>
                <w:b/>
                <w:bCs/>
              </w:rPr>
              <w:t>7</w:t>
            </w:r>
          </w:p>
        </w:tc>
        <w:tc>
          <w:tcPr>
            <w:tcW w:w="1088" w:type="dxa"/>
            <w:tcBorders>
              <w:top w:val="single" w:sz="4" w:space="0" w:color="A6A6A6"/>
              <w:left w:val="nil"/>
              <w:bottom w:val="single" w:sz="2" w:space="0" w:color="00A5E3"/>
              <w:right w:val="nil"/>
            </w:tcBorders>
            <w:shd w:val="clear" w:color="auto" w:fill="F2F2F2"/>
            <w:vAlign w:val="bottom"/>
          </w:tcPr>
          <w:p w14:paraId="4E39089C" w14:textId="7209F234" w:rsidR="00580CE4" w:rsidRPr="00563E82" w:rsidRDefault="00580CE4" w:rsidP="00580CE4">
            <w:pPr>
              <w:tabs>
                <w:tab w:val="left" w:pos="0"/>
                <w:tab w:val="left" w:pos="284"/>
              </w:tabs>
              <w:ind w:right="-90"/>
              <w:contextualSpacing/>
              <w:jc w:val="right"/>
              <w:rPr>
                <w:rFonts w:ascii="Arial" w:hAnsi="Arial" w:cs="Arial"/>
                <w:b/>
                <w:bCs/>
                <w:i/>
                <w:color w:val="FF0000"/>
              </w:rPr>
            </w:pPr>
            <w:r w:rsidRPr="00563E82">
              <w:rPr>
                <w:rFonts w:ascii="Arial" w:hAnsi="Arial" w:cs="Arial"/>
                <w:b/>
                <w:bCs/>
              </w:rPr>
              <w:t>2</w:t>
            </w:r>
            <w:r w:rsidR="00C714AD" w:rsidRPr="00563E82">
              <w:rPr>
                <w:rFonts w:ascii="Arial" w:hAnsi="Arial" w:cs="Arial"/>
                <w:b/>
                <w:bCs/>
              </w:rPr>
              <w:t>.</w:t>
            </w:r>
            <w:r w:rsidRPr="00563E82">
              <w:rPr>
                <w:rFonts w:ascii="Arial" w:hAnsi="Arial" w:cs="Arial"/>
                <w:b/>
                <w:bCs/>
              </w:rPr>
              <w:t>569</w:t>
            </w:r>
            <w:r w:rsidR="00C714AD" w:rsidRPr="00563E82">
              <w:rPr>
                <w:rFonts w:ascii="Arial" w:hAnsi="Arial" w:cs="Arial"/>
                <w:b/>
                <w:bCs/>
              </w:rPr>
              <w:t>,</w:t>
            </w:r>
            <w:r w:rsidRPr="00563E82">
              <w:rPr>
                <w:rFonts w:ascii="Arial" w:hAnsi="Arial" w:cs="Arial"/>
                <w:b/>
                <w:bCs/>
              </w:rPr>
              <w:t>9</w:t>
            </w:r>
          </w:p>
        </w:tc>
        <w:tc>
          <w:tcPr>
            <w:tcW w:w="1036" w:type="dxa"/>
            <w:tcBorders>
              <w:top w:val="single" w:sz="4" w:space="0" w:color="A6A6A6"/>
              <w:left w:val="nil"/>
              <w:bottom w:val="single" w:sz="2" w:space="0" w:color="00A5E3"/>
            </w:tcBorders>
            <w:shd w:val="clear" w:color="auto" w:fill="F2F2F2"/>
            <w:vAlign w:val="bottom"/>
          </w:tcPr>
          <w:p w14:paraId="7D0C17B8" w14:textId="749E4977" w:rsidR="00580CE4" w:rsidRPr="00563E82" w:rsidRDefault="00580CE4" w:rsidP="00580CE4">
            <w:pPr>
              <w:tabs>
                <w:tab w:val="left" w:pos="0"/>
                <w:tab w:val="left" w:pos="284"/>
              </w:tabs>
              <w:ind w:right="-90"/>
              <w:contextualSpacing/>
              <w:jc w:val="right"/>
              <w:rPr>
                <w:rFonts w:ascii="Arial" w:hAnsi="Arial" w:cs="Arial"/>
                <w:b/>
                <w:bCs/>
                <w:i/>
                <w:color w:val="FF0000"/>
              </w:rPr>
            </w:pPr>
            <w:r w:rsidRPr="00563E82">
              <w:rPr>
                <w:rFonts w:ascii="Arial" w:hAnsi="Arial" w:cs="Arial"/>
                <w:b/>
                <w:bCs/>
              </w:rPr>
              <w:t>-1</w:t>
            </w:r>
            <w:r w:rsidR="00C714AD" w:rsidRPr="00563E82">
              <w:rPr>
                <w:rFonts w:ascii="Arial" w:hAnsi="Arial" w:cs="Arial"/>
                <w:b/>
                <w:bCs/>
              </w:rPr>
              <w:t>,</w:t>
            </w:r>
            <w:r w:rsidRPr="00563E82">
              <w:rPr>
                <w:rFonts w:ascii="Arial" w:hAnsi="Arial" w:cs="Arial"/>
                <w:b/>
                <w:bCs/>
              </w:rPr>
              <w:t>2%</w:t>
            </w:r>
          </w:p>
        </w:tc>
      </w:tr>
    </w:tbl>
    <w:p w14:paraId="545E0F0B" w14:textId="036F866A" w:rsidR="00770ED9" w:rsidRPr="00563E82" w:rsidRDefault="00770ED9" w:rsidP="00CE0B0C">
      <w:pPr>
        <w:spacing w:after="160"/>
        <w:jc w:val="both"/>
        <w:rPr>
          <w:rFonts w:ascii="Arial" w:hAnsi="Arial" w:cs="Arial"/>
          <w:b/>
          <w:bCs/>
          <w:sz w:val="22"/>
        </w:rPr>
      </w:pPr>
    </w:p>
    <w:tbl>
      <w:tblPr>
        <w:tblStyle w:val="TableGrid"/>
        <w:tblW w:w="10485"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33"/>
        <w:gridCol w:w="1048"/>
        <w:gridCol w:w="1088"/>
        <w:gridCol w:w="1170"/>
        <w:gridCol w:w="1088"/>
        <w:gridCol w:w="1088"/>
        <w:gridCol w:w="1170"/>
      </w:tblGrid>
      <w:tr w:rsidR="00580CE4" w:rsidRPr="0047537B" w14:paraId="53D6438C" w14:textId="77777777" w:rsidTr="00580CE4">
        <w:trPr>
          <w:trHeight w:val="271"/>
        </w:trPr>
        <w:tc>
          <w:tcPr>
            <w:tcW w:w="3833" w:type="dxa"/>
            <w:tcBorders>
              <w:top w:val="single" w:sz="2" w:space="0" w:color="00A5E3"/>
              <w:bottom w:val="single" w:sz="2" w:space="0" w:color="00A5E3"/>
              <w:right w:val="nil"/>
            </w:tcBorders>
            <w:vAlign w:val="bottom"/>
          </w:tcPr>
          <w:p w14:paraId="7EFC5074" w14:textId="77777777" w:rsidR="00580CE4" w:rsidRPr="00580CE4" w:rsidRDefault="00580CE4" w:rsidP="008716E8">
            <w:pPr>
              <w:rPr>
                <w:rFonts w:ascii="Arial" w:hAnsi="Arial" w:cs="Arial"/>
                <w:b/>
                <w:lang w:val="el-GR"/>
              </w:rPr>
            </w:pPr>
            <w:r w:rsidRPr="00580CE4">
              <w:rPr>
                <w:rFonts w:ascii="Arial" w:hAnsi="Arial" w:cs="Arial"/>
                <w:b/>
                <w:lang w:val="el-GR"/>
              </w:rPr>
              <w:t xml:space="preserve">Προσαρμοσμένο </w:t>
            </w:r>
            <w:r w:rsidRPr="0047537B">
              <w:rPr>
                <w:rFonts w:ascii="Arial" w:hAnsi="Arial" w:cs="Arial"/>
                <w:b/>
              </w:rPr>
              <w:t>EBITDA</w:t>
            </w:r>
            <w:r w:rsidRPr="00580CE4">
              <w:rPr>
                <w:rFonts w:ascii="Arial" w:hAnsi="Arial" w:cs="Arial"/>
                <w:b/>
                <w:lang w:val="el-GR"/>
              </w:rPr>
              <w:t xml:space="preserve"> </w:t>
            </w:r>
          </w:p>
          <w:p w14:paraId="30A76E86" w14:textId="77777777" w:rsidR="00580CE4" w:rsidRPr="0047537B" w:rsidRDefault="00580CE4" w:rsidP="008716E8">
            <w:pPr>
              <w:tabs>
                <w:tab w:val="left" w:pos="4047"/>
              </w:tabs>
              <w:ind w:left="-108" w:hanging="5"/>
              <w:rPr>
                <w:rFonts w:ascii="Arial" w:hAnsi="Arial" w:cs="Arial"/>
                <w:b/>
                <w:bCs/>
              </w:rPr>
            </w:pPr>
            <w:r w:rsidRPr="00580CE4">
              <w:rPr>
                <w:rFonts w:ascii="Arial" w:hAnsi="Arial" w:cs="Arial"/>
                <w:b/>
                <w:lang w:val="el-GR"/>
              </w:rPr>
              <w:t xml:space="preserve">  μετά από μισθώσεις (</w:t>
            </w:r>
            <w:r w:rsidRPr="0047537B">
              <w:rPr>
                <w:rFonts w:ascii="Arial" w:hAnsi="Arial" w:cs="Arial"/>
                <w:b/>
              </w:rPr>
              <w:t>AL</w:t>
            </w:r>
            <w:r w:rsidRPr="00580CE4">
              <w:rPr>
                <w:rFonts w:ascii="Arial" w:hAnsi="Arial" w:cs="Arial"/>
                <w:b/>
                <w:lang w:val="el-GR"/>
              </w:rPr>
              <w:t xml:space="preserve">) (Εκατ. </w:t>
            </w:r>
            <w:r w:rsidRPr="0047537B">
              <w:rPr>
                <w:rFonts w:ascii="Arial" w:hAnsi="Arial" w:cs="Arial"/>
                <w:b/>
              </w:rPr>
              <w:t>€ )</w:t>
            </w:r>
          </w:p>
        </w:tc>
        <w:tc>
          <w:tcPr>
            <w:tcW w:w="1048" w:type="dxa"/>
            <w:tcBorders>
              <w:top w:val="single" w:sz="2" w:space="0" w:color="00A5E3"/>
              <w:left w:val="nil"/>
              <w:bottom w:val="single" w:sz="2" w:space="0" w:color="00A5E3"/>
              <w:right w:val="nil"/>
            </w:tcBorders>
            <w:vAlign w:val="center"/>
          </w:tcPr>
          <w:p w14:paraId="2247D23D" w14:textId="77777777" w:rsidR="00580CE4" w:rsidRPr="0047537B" w:rsidRDefault="00580CE4" w:rsidP="008716E8">
            <w:pPr>
              <w:pStyle w:val="ColorfulList-Accent11"/>
              <w:tabs>
                <w:tab w:val="left" w:pos="0"/>
                <w:tab w:val="left" w:pos="284"/>
              </w:tabs>
              <w:ind w:left="0" w:right="-90"/>
              <w:jc w:val="right"/>
              <w:rPr>
                <w:rFonts w:ascii="Arial" w:hAnsi="Arial" w:cs="Arial"/>
                <w:i/>
              </w:rPr>
            </w:pPr>
            <w:r w:rsidRPr="0047537B">
              <w:rPr>
                <w:rFonts w:ascii="Arial" w:hAnsi="Arial" w:cs="Arial"/>
                <w:b/>
              </w:rPr>
              <w:t>Q3'23</w:t>
            </w:r>
          </w:p>
        </w:tc>
        <w:tc>
          <w:tcPr>
            <w:tcW w:w="1088" w:type="dxa"/>
            <w:tcBorders>
              <w:top w:val="single" w:sz="2" w:space="0" w:color="00A5E3"/>
              <w:left w:val="nil"/>
              <w:bottom w:val="single" w:sz="2" w:space="0" w:color="00A5E3"/>
              <w:right w:val="nil"/>
            </w:tcBorders>
            <w:vAlign w:val="center"/>
          </w:tcPr>
          <w:p w14:paraId="3859338B" w14:textId="77777777" w:rsidR="00580CE4" w:rsidRPr="0047537B" w:rsidRDefault="00580CE4" w:rsidP="008716E8">
            <w:pPr>
              <w:pStyle w:val="ColorfulList-Accent11"/>
              <w:tabs>
                <w:tab w:val="left" w:pos="0"/>
                <w:tab w:val="left" w:pos="284"/>
              </w:tabs>
              <w:ind w:left="0" w:right="-90"/>
              <w:jc w:val="right"/>
              <w:rPr>
                <w:rFonts w:ascii="Arial" w:hAnsi="Arial" w:cs="Arial"/>
                <w:i/>
              </w:rPr>
            </w:pPr>
            <w:r w:rsidRPr="0047537B">
              <w:rPr>
                <w:rFonts w:ascii="Arial" w:hAnsi="Arial" w:cs="Arial"/>
                <w:b/>
              </w:rPr>
              <w:t>Q3'22</w:t>
            </w:r>
          </w:p>
        </w:tc>
        <w:tc>
          <w:tcPr>
            <w:tcW w:w="1170" w:type="dxa"/>
            <w:tcBorders>
              <w:top w:val="single" w:sz="2" w:space="0" w:color="00A5E3"/>
              <w:left w:val="nil"/>
              <w:bottom w:val="single" w:sz="2" w:space="0" w:color="00A5E3"/>
              <w:right w:val="single" w:sz="4" w:space="0" w:color="A6A6A6" w:themeColor="background1" w:themeShade="A6"/>
            </w:tcBorders>
            <w:vAlign w:val="center"/>
          </w:tcPr>
          <w:p w14:paraId="511B3CFA" w14:textId="77777777" w:rsidR="00580CE4" w:rsidRPr="0047537B" w:rsidRDefault="00580CE4" w:rsidP="008716E8">
            <w:pPr>
              <w:pStyle w:val="ColorfulList-Accent11"/>
              <w:tabs>
                <w:tab w:val="left" w:pos="0"/>
                <w:tab w:val="left" w:pos="284"/>
              </w:tabs>
              <w:ind w:left="0" w:right="-90"/>
              <w:jc w:val="right"/>
              <w:rPr>
                <w:rFonts w:ascii="Arial" w:hAnsi="Arial" w:cs="Arial"/>
                <w:i/>
              </w:rPr>
            </w:pPr>
            <w:r w:rsidRPr="0047537B">
              <w:rPr>
                <w:rFonts w:ascii="Arial" w:hAnsi="Arial" w:cs="Arial"/>
                <w:b/>
              </w:rPr>
              <w:t>+/- %</w:t>
            </w:r>
          </w:p>
        </w:tc>
        <w:tc>
          <w:tcPr>
            <w:tcW w:w="1088" w:type="dxa"/>
            <w:tcBorders>
              <w:top w:val="single" w:sz="2" w:space="0" w:color="00A5E3"/>
              <w:left w:val="single" w:sz="4" w:space="0" w:color="A6A6A6" w:themeColor="background1" w:themeShade="A6"/>
              <w:bottom w:val="single" w:sz="2" w:space="0" w:color="00A5E3"/>
              <w:right w:val="nil"/>
            </w:tcBorders>
            <w:vAlign w:val="center"/>
          </w:tcPr>
          <w:p w14:paraId="1CFF28BA" w14:textId="77777777" w:rsidR="00580CE4" w:rsidRPr="0047537B" w:rsidRDefault="00580CE4" w:rsidP="008716E8">
            <w:pPr>
              <w:pStyle w:val="ColorfulList-Accent11"/>
              <w:tabs>
                <w:tab w:val="left" w:pos="0"/>
                <w:tab w:val="left" w:pos="284"/>
              </w:tabs>
              <w:ind w:left="0" w:right="-90"/>
              <w:jc w:val="right"/>
              <w:rPr>
                <w:rFonts w:ascii="Arial" w:hAnsi="Arial" w:cs="Arial"/>
                <w:i/>
              </w:rPr>
            </w:pPr>
            <w:r w:rsidRPr="0047537B">
              <w:rPr>
                <w:rFonts w:ascii="Arial" w:hAnsi="Arial" w:cs="Arial"/>
                <w:b/>
              </w:rPr>
              <w:t>9M'23</w:t>
            </w:r>
          </w:p>
        </w:tc>
        <w:tc>
          <w:tcPr>
            <w:tcW w:w="1088" w:type="dxa"/>
            <w:tcBorders>
              <w:top w:val="single" w:sz="2" w:space="0" w:color="00A5E3"/>
              <w:left w:val="nil"/>
              <w:bottom w:val="single" w:sz="2" w:space="0" w:color="00A5E3"/>
              <w:right w:val="nil"/>
            </w:tcBorders>
            <w:vAlign w:val="center"/>
          </w:tcPr>
          <w:p w14:paraId="03CA1C40" w14:textId="77777777" w:rsidR="00580CE4" w:rsidRPr="0047537B" w:rsidRDefault="00580CE4" w:rsidP="008716E8">
            <w:pPr>
              <w:pStyle w:val="ColorfulList-Accent11"/>
              <w:tabs>
                <w:tab w:val="left" w:pos="0"/>
                <w:tab w:val="left" w:pos="284"/>
              </w:tabs>
              <w:ind w:left="0" w:right="-90"/>
              <w:jc w:val="right"/>
              <w:rPr>
                <w:rFonts w:ascii="Arial" w:hAnsi="Arial" w:cs="Arial"/>
                <w:i/>
              </w:rPr>
            </w:pPr>
            <w:r w:rsidRPr="0047537B">
              <w:rPr>
                <w:rFonts w:ascii="Arial" w:hAnsi="Arial" w:cs="Arial"/>
                <w:b/>
              </w:rPr>
              <w:t>9M'22</w:t>
            </w:r>
          </w:p>
        </w:tc>
        <w:tc>
          <w:tcPr>
            <w:tcW w:w="1170" w:type="dxa"/>
            <w:tcBorders>
              <w:top w:val="single" w:sz="2" w:space="0" w:color="00A5E3"/>
              <w:left w:val="nil"/>
              <w:bottom w:val="single" w:sz="2" w:space="0" w:color="00A5E3"/>
            </w:tcBorders>
            <w:vAlign w:val="center"/>
          </w:tcPr>
          <w:p w14:paraId="7BAA6AF5" w14:textId="77777777" w:rsidR="00580CE4" w:rsidRPr="0047537B" w:rsidRDefault="00580CE4" w:rsidP="008716E8">
            <w:pPr>
              <w:pStyle w:val="ColorfulList-Accent11"/>
              <w:tabs>
                <w:tab w:val="left" w:pos="0"/>
                <w:tab w:val="left" w:pos="284"/>
              </w:tabs>
              <w:ind w:left="0" w:right="-90"/>
              <w:jc w:val="right"/>
              <w:rPr>
                <w:rFonts w:ascii="Arial" w:hAnsi="Arial" w:cs="Arial"/>
                <w:i/>
              </w:rPr>
            </w:pPr>
            <w:r w:rsidRPr="0047537B">
              <w:rPr>
                <w:rFonts w:ascii="Arial" w:hAnsi="Arial" w:cs="Arial"/>
                <w:b/>
              </w:rPr>
              <w:t>+/- %</w:t>
            </w:r>
          </w:p>
        </w:tc>
      </w:tr>
      <w:tr w:rsidR="00580CE4" w:rsidRPr="0047537B" w14:paraId="2A3ADB27" w14:textId="77777777" w:rsidTr="00580CE4">
        <w:tc>
          <w:tcPr>
            <w:tcW w:w="3833" w:type="dxa"/>
            <w:tcBorders>
              <w:top w:val="single" w:sz="2" w:space="0" w:color="00A5E3"/>
              <w:bottom w:val="single" w:sz="4" w:space="0" w:color="A6A6A6" w:themeColor="background1" w:themeShade="A6"/>
              <w:right w:val="nil"/>
            </w:tcBorders>
            <w:shd w:val="clear" w:color="auto" w:fill="auto"/>
            <w:vAlign w:val="center"/>
          </w:tcPr>
          <w:p w14:paraId="5DEA2627" w14:textId="77777777" w:rsidR="00580CE4" w:rsidRPr="0047537B" w:rsidRDefault="00580CE4" w:rsidP="008716E8">
            <w:pPr>
              <w:pStyle w:val="ColorfulList-Accent11"/>
              <w:tabs>
                <w:tab w:val="left" w:pos="0"/>
                <w:tab w:val="left" w:pos="284"/>
              </w:tabs>
              <w:ind w:left="0" w:right="-90"/>
              <w:jc w:val="both"/>
              <w:rPr>
                <w:rFonts w:ascii="Arial" w:hAnsi="Arial" w:cs="Arial"/>
              </w:rPr>
            </w:pPr>
            <w:proofErr w:type="spellStart"/>
            <w:r w:rsidRPr="0047537B">
              <w:rPr>
                <w:rFonts w:ascii="Arial" w:hAnsi="Arial" w:cs="Arial"/>
              </w:rPr>
              <w:t>Ελλάδ</w:t>
            </w:r>
            <w:proofErr w:type="spellEnd"/>
            <w:r w:rsidRPr="0047537B">
              <w:rPr>
                <w:rFonts w:ascii="Arial" w:hAnsi="Arial" w:cs="Arial"/>
              </w:rPr>
              <w:t>α</w:t>
            </w:r>
          </w:p>
        </w:tc>
        <w:tc>
          <w:tcPr>
            <w:tcW w:w="1048" w:type="dxa"/>
            <w:tcBorders>
              <w:top w:val="single" w:sz="2" w:space="0" w:color="00A5E3"/>
              <w:left w:val="nil"/>
              <w:bottom w:val="single" w:sz="4" w:space="0" w:color="A6A6A6" w:themeColor="background1" w:themeShade="A6"/>
              <w:right w:val="nil"/>
            </w:tcBorders>
            <w:shd w:val="clear" w:color="auto" w:fill="auto"/>
            <w:vAlign w:val="bottom"/>
          </w:tcPr>
          <w:p w14:paraId="7AC68D44" w14:textId="2C3A3D9E"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348</w:t>
            </w:r>
            <w:r w:rsidR="00C93573">
              <w:rPr>
                <w:rFonts w:ascii="Arial" w:hAnsi="Arial" w:cs="Arial"/>
              </w:rPr>
              <w:t>,</w:t>
            </w:r>
            <w:r>
              <w:rPr>
                <w:rFonts w:ascii="Arial" w:hAnsi="Arial" w:cs="Arial"/>
              </w:rPr>
              <w:t xml:space="preserve">0 </w:t>
            </w:r>
          </w:p>
        </w:tc>
        <w:tc>
          <w:tcPr>
            <w:tcW w:w="1088" w:type="dxa"/>
            <w:tcBorders>
              <w:top w:val="single" w:sz="2" w:space="0" w:color="00A5E3"/>
              <w:left w:val="nil"/>
              <w:bottom w:val="single" w:sz="4" w:space="0" w:color="A6A6A6" w:themeColor="background1" w:themeShade="A6"/>
              <w:right w:val="nil"/>
            </w:tcBorders>
            <w:shd w:val="clear" w:color="auto" w:fill="auto"/>
            <w:vAlign w:val="bottom"/>
          </w:tcPr>
          <w:p w14:paraId="2E266782" w14:textId="1EC62A3B"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345</w:t>
            </w:r>
            <w:r w:rsidR="00C93573">
              <w:rPr>
                <w:rFonts w:ascii="Arial" w:hAnsi="Arial" w:cs="Arial"/>
              </w:rPr>
              <w:t>,</w:t>
            </w:r>
            <w:r>
              <w:rPr>
                <w:rFonts w:ascii="Arial" w:hAnsi="Arial" w:cs="Arial"/>
              </w:rPr>
              <w:t xml:space="preserve">5 </w:t>
            </w:r>
          </w:p>
        </w:tc>
        <w:tc>
          <w:tcPr>
            <w:tcW w:w="1170"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auto"/>
            <w:vAlign w:val="bottom"/>
          </w:tcPr>
          <w:p w14:paraId="125DBF2B" w14:textId="74C6ADE5"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+0</w:t>
            </w:r>
            <w:r w:rsidR="00C93573">
              <w:rPr>
                <w:rFonts w:ascii="Arial" w:hAnsi="Arial" w:cs="Arial"/>
              </w:rPr>
              <w:t>,</w:t>
            </w:r>
            <w:r>
              <w:rPr>
                <w:rFonts w:ascii="Arial" w:hAnsi="Arial" w:cs="Arial"/>
              </w:rPr>
              <w:t>7%</w:t>
            </w:r>
          </w:p>
        </w:tc>
        <w:tc>
          <w:tcPr>
            <w:tcW w:w="1088"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auto"/>
            <w:vAlign w:val="bottom"/>
          </w:tcPr>
          <w:p w14:paraId="317B9F67" w14:textId="709F06BB"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988</w:t>
            </w:r>
            <w:r w:rsidR="00C93573">
              <w:rPr>
                <w:rFonts w:ascii="Arial" w:hAnsi="Arial" w:cs="Arial"/>
              </w:rPr>
              <w:t>,</w:t>
            </w:r>
            <w:r>
              <w:rPr>
                <w:rFonts w:ascii="Arial" w:hAnsi="Arial" w:cs="Arial"/>
              </w:rPr>
              <w:t xml:space="preserve">5 </w:t>
            </w:r>
          </w:p>
        </w:tc>
        <w:tc>
          <w:tcPr>
            <w:tcW w:w="1088" w:type="dxa"/>
            <w:tcBorders>
              <w:top w:val="single" w:sz="2" w:space="0" w:color="00A5E3"/>
              <w:left w:val="nil"/>
              <w:bottom w:val="single" w:sz="4" w:space="0" w:color="A6A6A6" w:themeColor="background1" w:themeShade="A6"/>
              <w:right w:val="nil"/>
            </w:tcBorders>
            <w:shd w:val="clear" w:color="auto" w:fill="auto"/>
            <w:vAlign w:val="bottom"/>
          </w:tcPr>
          <w:p w14:paraId="6E9EF088" w14:textId="5C74E7EA"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978</w:t>
            </w:r>
            <w:r w:rsidR="00C93573">
              <w:rPr>
                <w:rFonts w:ascii="Arial" w:hAnsi="Arial" w:cs="Arial"/>
              </w:rPr>
              <w:t>,</w:t>
            </w:r>
            <w:r>
              <w:rPr>
                <w:rFonts w:ascii="Arial" w:hAnsi="Arial" w:cs="Arial"/>
              </w:rPr>
              <w:t xml:space="preserve">2 </w:t>
            </w:r>
          </w:p>
        </w:tc>
        <w:tc>
          <w:tcPr>
            <w:tcW w:w="1170" w:type="dxa"/>
            <w:tcBorders>
              <w:top w:val="single" w:sz="2" w:space="0" w:color="00A5E3"/>
              <w:left w:val="nil"/>
              <w:bottom w:val="single" w:sz="4" w:space="0" w:color="A6A6A6" w:themeColor="background1" w:themeShade="A6"/>
            </w:tcBorders>
            <w:vAlign w:val="bottom"/>
          </w:tcPr>
          <w:p w14:paraId="627E817F" w14:textId="58D949AA"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+1</w:t>
            </w:r>
            <w:r w:rsidR="00C93573">
              <w:rPr>
                <w:rFonts w:ascii="Arial" w:hAnsi="Arial" w:cs="Arial"/>
              </w:rPr>
              <w:t>,</w:t>
            </w:r>
            <w:r>
              <w:rPr>
                <w:rFonts w:ascii="Arial" w:hAnsi="Arial" w:cs="Arial"/>
              </w:rPr>
              <w:t>1%</w:t>
            </w:r>
          </w:p>
        </w:tc>
      </w:tr>
      <w:tr w:rsidR="00580CE4" w:rsidRPr="0047537B" w14:paraId="017B53A3" w14:textId="77777777" w:rsidTr="00580CE4">
        <w:tc>
          <w:tcPr>
            <w:tcW w:w="3833"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2EF61DDE" w14:textId="77777777" w:rsidR="00580CE4" w:rsidRPr="0047537B" w:rsidRDefault="00580CE4" w:rsidP="008716E8">
            <w:pPr>
              <w:pStyle w:val="ColorfulList-Accent11"/>
              <w:tabs>
                <w:tab w:val="left" w:pos="0"/>
                <w:tab w:val="left" w:pos="284"/>
              </w:tabs>
              <w:ind w:left="0" w:right="-90"/>
              <w:jc w:val="right"/>
              <w:rPr>
                <w:rFonts w:ascii="Arial" w:hAnsi="Arial" w:cs="Arial"/>
                <w:bCs/>
                <w:i/>
              </w:rPr>
            </w:pPr>
            <w:proofErr w:type="spellStart"/>
            <w:r w:rsidRPr="0047537B">
              <w:rPr>
                <w:rFonts w:ascii="Arial" w:hAnsi="Arial" w:cs="Arial"/>
                <w:i/>
              </w:rPr>
              <w:t>Περιθώριο</w:t>
            </w:r>
            <w:proofErr w:type="spellEnd"/>
            <w:r w:rsidRPr="0047537B">
              <w:rPr>
                <w:rFonts w:ascii="Arial" w:hAnsi="Arial" w:cs="Arial"/>
                <w:i/>
              </w:rPr>
              <w:t xml:space="preserve"> (%)</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32E4980E" w14:textId="4FB87689"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i/>
                <w:iCs/>
              </w:rPr>
              <w:t>42</w:t>
            </w:r>
            <w:r w:rsidR="00C93573">
              <w:rPr>
                <w:rFonts w:ascii="Arial" w:hAnsi="Arial" w:cs="Arial"/>
                <w:i/>
                <w:iCs/>
              </w:rPr>
              <w:t>,</w:t>
            </w:r>
            <w:r>
              <w:rPr>
                <w:rFonts w:ascii="Arial" w:hAnsi="Arial" w:cs="Arial"/>
                <w:i/>
                <w:iCs/>
              </w:rPr>
              <w:t>9%</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06AA12BA" w14:textId="3A8641E4"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i/>
                <w:iCs/>
              </w:rPr>
              <w:t>41</w:t>
            </w:r>
            <w:r w:rsidR="00C93573">
              <w:rPr>
                <w:rFonts w:ascii="Arial" w:hAnsi="Arial" w:cs="Arial"/>
                <w:i/>
                <w:iCs/>
              </w:rPr>
              <w:t>,</w:t>
            </w:r>
            <w:r>
              <w:rPr>
                <w:rFonts w:ascii="Arial" w:hAnsi="Arial" w:cs="Arial"/>
                <w:i/>
                <w:iCs/>
              </w:rPr>
              <w:t>6%</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459D218B" w14:textId="135B28EC" w:rsidR="00580CE4" w:rsidRPr="00017205" w:rsidRDefault="00580CE4" w:rsidP="008716E8">
            <w:pPr>
              <w:pStyle w:val="ColorfulList-Accent11"/>
              <w:tabs>
                <w:tab w:val="left" w:pos="0"/>
                <w:tab w:val="left" w:pos="284"/>
              </w:tabs>
              <w:ind w:left="0" w:right="-90"/>
              <w:jc w:val="right"/>
              <w:rPr>
                <w:rFonts w:ascii="Arial" w:hAnsi="Arial" w:cs="Arial"/>
                <w:color w:val="FF0000"/>
                <w:lang w:val="el-GR"/>
              </w:rPr>
            </w:pPr>
            <w:r>
              <w:rPr>
                <w:rFonts w:ascii="Arial" w:hAnsi="Arial" w:cs="Arial"/>
                <w:i/>
                <w:iCs/>
              </w:rPr>
              <w:t>+1</w:t>
            </w:r>
            <w:r w:rsidR="00C93573">
              <w:rPr>
                <w:rFonts w:ascii="Arial" w:hAnsi="Arial" w:cs="Arial"/>
                <w:i/>
                <w:iCs/>
              </w:rPr>
              <w:t>,</w:t>
            </w:r>
            <w:r>
              <w:rPr>
                <w:rFonts w:ascii="Arial" w:hAnsi="Arial" w:cs="Arial"/>
                <w:i/>
                <w:iCs/>
              </w:rPr>
              <w:t>3</w:t>
            </w:r>
            <w:proofErr w:type="spellStart"/>
            <w:r w:rsidR="00017205">
              <w:rPr>
                <w:rFonts w:ascii="Arial" w:hAnsi="Arial" w:cs="Arial"/>
                <w:i/>
                <w:iCs/>
                <w:lang w:val="el-GR"/>
              </w:rPr>
              <w:t>μον</w:t>
            </w:r>
            <w:proofErr w:type="spellEnd"/>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14:paraId="381C9F46" w14:textId="7E6A5EB4"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i/>
                <w:iCs/>
              </w:rPr>
              <w:t>42</w:t>
            </w:r>
            <w:r w:rsidR="00C93573">
              <w:rPr>
                <w:rFonts w:ascii="Arial" w:hAnsi="Arial" w:cs="Arial"/>
                <w:i/>
                <w:iCs/>
              </w:rPr>
              <w:t>,</w:t>
            </w:r>
            <w:r>
              <w:rPr>
                <w:rFonts w:ascii="Arial" w:hAnsi="Arial" w:cs="Arial"/>
                <w:i/>
                <w:iCs/>
              </w:rPr>
              <w:t>3%</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3D1708BC" w14:textId="5246BEDD"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i/>
                <w:iCs/>
              </w:rPr>
              <w:t>41</w:t>
            </w:r>
            <w:r w:rsidR="00C93573">
              <w:rPr>
                <w:rFonts w:ascii="Arial" w:hAnsi="Arial" w:cs="Arial"/>
                <w:i/>
                <w:iCs/>
              </w:rPr>
              <w:t>,</w:t>
            </w:r>
            <w:r>
              <w:rPr>
                <w:rFonts w:ascii="Arial" w:hAnsi="Arial" w:cs="Arial"/>
                <w:i/>
                <w:iCs/>
              </w:rPr>
              <w:t>8%</w:t>
            </w:r>
          </w:p>
        </w:tc>
        <w:tc>
          <w:tcPr>
            <w:tcW w:w="1170" w:type="dxa"/>
            <w:tcBorders>
              <w:top w:val="single" w:sz="4" w:space="0" w:color="A6A6A6" w:themeColor="background1" w:themeShade="A6"/>
              <w:left w:val="nil"/>
              <w:bottom w:val="single" w:sz="4" w:space="0" w:color="A6A6A6" w:themeColor="background1" w:themeShade="A6"/>
            </w:tcBorders>
            <w:vAlign w:val="bottom"/>
          </w:tcPr>
          <w:p w14:paraId="37B6F900" w14:textId="4A6F7C7E" w:rsidR="00580CE4" w:rsidRPr="00017205" w:rsidRDefault="00580CE4" w:rsidP="008716E8">
            <w:pPr>
              <w:pStyle w:val="ColorfulList-Accent11"/>
              <w:tabs>
                <w:tab w:val="left" w:pos="0"/>
                <w:tab w:val="left" w:pos="284"/>
              </w:tabs>
              <w:ind w:left="0" w:right="-90"/>
              <w:jc w:val="right"/>
              <w:rPr>
                <w:rFonts w:ascii="Arial" w:hAnsi="Arial" w:cs="Arial"/>
                <w:color w:val="FF0000"/>
                <w:lang w:val="el-GR"/>
              </w:rPr>
            </w:pPr>
            <w:r>
              <w:rPr>
                <w:rFonts w:ascii="Arial" w:hAnsi="Arial" w:cs="Arial"/>
                <w:i/>
                <w:iCs/>
              </w:rPr>
              <w:t>+0</w:t>
            </w:r>
            <w:r w:rsidR="00C93573">
              <w:rPr>
                <w:rFonts w:ascii="Arial" w:hAnsi="Arial" w:cs="Arial"/>
                <w:i/>
                <w:iCs/>
              </w:rPr>
              <w:t>,</w:t>
            </w:r>
            <w:r>
              <w:rPr>
                <w:rFonts w:ascii="Arial" w:hAnsi="Arial" w:cs="Arial"/>
                <w:i/>
                <w:iCs/>
              </w:rPr>
              <w:t>5</w:t>
            </w:r>
            <w:proofErr w:type="spellStart"/>
            <w:r w:rsidR="00017205">
              <w:rPr>
                <w:rFonts w:ascii="Arial" w:hAnsi="Arial" w:cs="Arial"/>
                <w:i/>
                <w:iCs/>
                <w:lang w:val="el-GR"/>
              </w:rPr>
              <w:t>μον</w:t>
            </w:r>
            <w:proofErr w:type="spellEnd"/>
          </w:p>
        </w:tc>
      </w:tr>
      <w:tr w:rsidR="00580CE4" w:rsidRPr="0047537B" w14:paraId="45FFB733" w14:textId="77777777" w:rsidTr="00580CE4">
        <w:tc>
          <w:tcPr>
            <w:tcW w:w="3833"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7344577F" w14:textId="77777777" w:rsidR="00580CE4" w:rsidRPr="0047537B" w:rsidRDefault="00580CE4" w:rsidP="008716E8">
            <w:pPr>
              <w:pStyle w:val="ColorfulList-Accent11"/>
              <w:tabs>
                <w:tab w:val="left" w:pos="0"/>
                <w:tab w:val="left" w:pos="284"/>
              </w:tabs>
              <w:ind w:left="0" w:right="-90"/>
              <w:jc w:val="both"/>
              <w:rPr>
                <w:rFonts w:ascii="Arial" w:hAnsi="Arial" w:cs="Arial"/>
                <w:iCs/>
              </w:rPr>
            </w:pPr>
            <w:proofErr w:type="spellStart"/>
            <w:r w:rsidRPr="0047537B">
              <w:rPr>
                <w:rFonts w:ascii="Arial" w:hAnsi="Arial" w:cs="Arial"/>
              </w:rPr>
              <w:t>Ρουμ</w:t>
            </w:r>
            <w:proofErr w:type="spellEnd"/>
            <w:r w:rsidRPr="0047537B">
              <w:rPr>
                <w:rFonts w:ascii="Arial" w:hAnsi="Arial" w:cs="Arial"/>
              </w:rPr>
              <w:t xml:space="preserve">ανία </w:t>
            </w:r>
            <w:proofErr w:type="spellStart"/>
            <w:r w:rsidRPr="0047537B">
              <w:rPr>
                <w:rFonts w:ascii="Arial" w:hAnsi="Arial" w:cs="Arial"/>
              </w:rPr>
              <w:t>κινητή</w:t>
            </w:r>
            <w:proofErr w:type="spellEnd"/>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1FDDA7B0" w14:textId="338FB1BF"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4</w:t>
            </w:r>
            <w:r w:rsidR="00C93573">
              <w:rPr>
                <w:rFonts w:ascii="Arial" w:hAnsi="Arial" w:cs="Arial"/>
              </w:rPr>
              <w:t>,</w:t>
            </w:r>
            <w:r>
              <w:rPr>
                <w:rFonts w:ascii="Arial" w:hAnsi="Arial" w:cs="Arial"/>
              </w:rPr>
              <w:t xml:space="preserve">6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1576D665" w14:textId="415673D9"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12</w:t>
            </w:r>
            <w:r w:rsidR="00C93573">
              <w:rPr>
                <w:rFonts w:ascii="Arial" w:hAnsi="Arial" w:cs="Arial"/>
              </w:rPr>
              <w:t>,</w:t>
            </w:r>
            <w:r>
              <w:rPr>
                <w:rFonts w:ascii="Arial" w:hAnsi="Arial" w:cs="Arial"/>
              </w:rPr>
              <w:t xml:space="preserve">6 </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0B0B90CD" w14:textId="20DEE5DE"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-63</w:t>
            </w:r>
            <w:r w:rsidR="00C93573">
              <w:rPr>
                <w:rFonts w:ascii="Arial" w:hAnsi="Arial" w:cs="Arial"/>
              </w:rPr>
              <w:t>,</w:t>
            </w:r>
            <w:r>
              <w:rPr>
                <w:rFonts w:ascii="Arial" w:hAnsi="Arial" w:cs="Arial"/>
              </w:rPr>
              <w:t>5%</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14:paraId="55BEAD1D" w14:textId="0B75CAF3"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12</w:t>
            </w:r>
            <w:r w:rsidR="00C93573">
              <w:rPr>
                <w:rFonts w:ascii="Arial" w:hAnsi="Arial" w:cs="Arial"/>
              </w:rPr>
              <w:t>,</w:t>
            </w:r>
            <w:r>
              <w:rPr>
                <w:rFonts w:ascii="Arial" w:hAnsi="Arial" w:cs="Arial"/>
              </w:rPr>
              <w:t xml:space="preserve">9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0F04048F" w14:textId="71FE2002"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38</w:t>
            </w:r>
            <w:r w:rsidR="00C93573">
              <w:rPr>
                <w:rFonts w:ascii="Arial" w:hAnsi="Arial" w:cs="Arial"/>
              </w:rPr>
              <w:t>,</w:t>
            </w:r>
            <w:r>
              <w:rPr>
                <w:rFonts w:ascii="Arial" w:hAnsi="Arial" w:cs="Arial"/>
              </w:rPr>
              <w:t xml:space="preserve">0 </w:t>
            </w:r>
          </w:p>
        </w:tc>
        <w:tc>
          <w:tcPr>
            <w:tcW w:w="1170" w:type="dxa"/>
            <w:tcBorders>
              <w:top w:val="single" w:sz="4" w:space="0" w:color="A6A6A6" w:themeColor="background1" w:themeShade="A6"/>
              <w:left w:val="nil"/>
              <w:bottom w:val="single" w:sz="4" w:space="0" w:color="A6A6A6" w:themeColor="background1" w:themeShade="A6"/>
            </w:tcBorders>
            <w:vAlign w:val="bottom"/>
          </w:tcPr>
          <w:p w14:paraId="282F9F51" w14:textId="62AE63A9"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rPr>
              <w:t>-66</w:t>
            </w:r>
            <w:r w:rsidR="00C93573">
              <w:rPr>
                <w:rFonts w:ascii="Arial" w:hAnsi="Arial" w:cs="Arial"/>
              </w:rPr>
              <w:t>,</w:t>
            </w:r>
            <w:r>
              <w:rPr>
                <w:rFonts w:ascii="Arial" w:hAnsi="Arial" w:cs="Arial"/>
              </w:rPr>
              <w:t>1%</w:t>
            </w:r>
          </w:p>
        </w:tc>
      </w:tr>
      <w:tr w:rsidR="00580CE4" w:rsidRPr="0047537B" w14:paraId="4DD771A7" w14:textId="77777777" w:rsidTr="00580CE4">
        <w:tc>
          <w:tcPr>
            <w:tcW w:w="3833"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7E23F205" w14:textId="77777777" w:rsidR="00580CE4" w:rsidRPr="0047537B" w:rsidRDefault="00580CE4" w:rsidP="008716E8">
            <w:pPr>
              <w:pStyle w:val="ColorfulList-Accent11"/>
              <w:tabs>
                <w:tab w:val="left" w:pos="0"/>
                <w:tab w:val="left" w:pos="284"/>
              </w:tabs>
              <w:ind w:left="0" w:right="-90"/>
              <w:jc w:val="right"/>
              <w:rPr>
                <w:rFonts w:ascii="Arial" w:hAnsi="Arial" w:cs="Arial"/>
                <w:bCs/>
                <w:i/>
              </w:rPr>
            </w:pPr>
            <w:proofErr w:type="spellStart"/>
            <w:r w:rsidRPr="0047537B">
              <w:rPr>
                <w:rFonts w:ascii="Arial" w:hAnsi="Arial" w:cs="Arial"/>
                <w:i/>
              </w:rPr>
              <w:t>Περιθώριο</w:t>
            </w:r>
            <w:proofErr w:type="spellEnd"/>
            <w:r w:rsidRPr="0047537B">
              <w:rPr>
                <w:rFonts w:ascii="Arial" w:hAnsi="Arial" w:cs="Arial"/>
                <w:i/>
              </w:rPr>
              <w:t xml:space="preserve"> (%)</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4408A97F" w14:textId="3B28F203"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i/>
                <w:iCs/>
              </w:rPr>
              <w:t>6</w:t>
            </w:r>
            <w:r w:rsidR="00C93573">
              <w:rPr>
                <w:rFonts w:ascii="Arial" w:hAnsi="Arial" w:cs="Arial"/>
                <w:i/>
                <w:iCs/>
              </w:rPr>
              <w:t>,</w:t>
            </w:r>
            <w:r>
              <w:rPr>
                <w:rFonts w:ascii="Arial" w:hAnsi="Arial" w:cs="Arial"/>
                <w:i/>
                <w:iCs/>
              </w:rPr>
              <w:t>5%</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1B5B3465" w14:textId="21291C26"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i/>
                <w:iCs/>
              </w:rPr>
              <w:t>16</w:t>
            </w:r>
            <w:r w:rsidR="00C93573">
              <w:rPr>
                <w:rFonts w:ascii="Arial" w:hAnsi="Arial" w:cs="Arial"/>
                <w:i/>
                <w:iCs/>
              </w:rPr>
              <w:t>,</w:t>
            </w:r>
            <w:r>
              <w:rPr>
                <w:rFonts w:ascii="Arial" w:hAnsi="Arial" w:cs="Arial"/>
                <w:i/>
                <w:iCs/>
              </w:rPr>
              <w:t>4%</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14F5D691" w14:textId="10E2DF93" w:rsidR="00580CE4" w:rsidRPr="00017205" w:rsidRDefault="00580CE4" w:rsidP="008716E8">
            <w:pPr>
              <w:pStyle w:val="ColorfulList-Accent11"/>
              <w:tabs>
                <w:tab w:val="left" w:pos="0"/>
                <w:tab w:val="left" w:pos="284"/>
              </w:tabs>
              <w:ind w:left="0" w:right="-90"/>
              <w:jc w:val="right"/>
              <w:rPr>
                <w:rFonts w:ascii="Arial" w:hAnsi="Arial" w:cs="Arial"/>
                <w:color w:val="FF0000"/>
                <w:lang w:val="el-GR"/>
              </w:rPr>
            </w:pPr>
            <w:r>
              <w:rPr>
                <w:rFonts w:ascii="Arial" w:hAnsi="Arial" w:cs="Arial"/>
                <w:i/>
                <w:iCs/>
              </w:rPr>
              <w:t>-9</w:t>
            </w:r>
            <w:r w:rsidR="00C93573">
              <w:rPr>
                <w:rFonts w:ascii="Arial" w:hAnsi="Arial" w:cs="Arial"/>
                <w:i/>
                <w:iCs/>
              </w:rPr>
              <w:t>,</w:t>
            </w:r>
            <w:r>
              <w:rPr>
                <w:rFonts w:ascii="Arial" w:hAnsi="Arial" w:cs="Arial"/>
                <w:i/>
                <w:iCs/>
              </w:rPr>
              <w:t>9</w:t>
            </w:r>
            <w:proofErr w:type="spellStart"/>
            <w:r w:rsidR="00017205">
              <w:rPr>
                <w:rFonts w:ascii="Arial" w:hAnsi="Arial" w:cs="Arial"/>
                <w:i/>
                <w:iCs/>
                <w:lang w:val="el-GR"/>
              </w:rPr>
              <w:t>μον</w:t>
            </w:r>
            <w:proofErr w:type="spellEnd"/>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14:paraId="36354448" w14:textId="497FDAF2"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i/>
                <w:iCs/>
              </w:rPr>
              <w:t>6</w:t>
            </w:r>
            <w:r w:rsidR="00C93573">
              <w:rPr>
                <w:rFonts w:ascii="Arial" w:hAnsi="Arial" w:cs="Arial"/>
                <w:i/>
                <w:iCs/>
              </w:rPr>
              <w:t>,</w:t>
            </w:r>
            <w:r>
              <w:rPr>
                <w:rFonts w:ascii="Arial" w:hAnsi="Arial" w:cs="Arial"/>
                <w:i/>
                <w:iCs/>
              </w:rPr>
              <w:t>2%</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34893C33" w14:textId="079D5A07" w:rsidR="00580CE4" w:rsidRPr="0047537B" w:rsidRDefault="00580CE4" w:rsidP="008716E8">
            <w:pPr>
              <w:pStyle w:val="ColorfulList-Accent11"/>
              <w:tabs>
                <w:tab w:val="left" w:pos="0"/>
                <w:tab w:val="left" w:pos="284"/>
              </w:tabs>
              <w:ind w:left="0" w:right="-90"/>
              <w:jc w:val="right"/>
              <w:rPr>
                <w:rFonts w:ascii="Arial" w:hAnsi="Arial" w:cs="Arial"/>
                <w:color w:val="FF0000"/>
              </w:rPr>
            </w:pPr>
            <w:r>
              <w:rPr>
                <w:rFonts w:ascii="Arial" w:hAnsi="Arial" w:cs="Arial"/>
                <w:i/>
                <w:iCs/>
              </w:rPr>
              <w:t>16</w:t>
            </w:r>
            <w:r w:rsidR="00C93573">
              <w:rPr>
                <w:rFonts w:ascii="Arial" w:hAnsi="Arial" w:cs="Arial"/>
                <w:i/>
                <w:iCs/>
              </w:rPr>
              <w:t>,</w:t>
            </w:r>
            <w:r>
              <w:rPr>
                <w:rFonts w:ascii="Arial" w:hAnsi="Arial" w:cs="Arial"/>
                <w:i/>
                <w:iCs/>
              </w:rPr>
              <w:t>3%</w:t>
            </w:r>
          </w:p>
        </w:tc>
        <w:tc>
          <w:tcPr>
            <w:tcW w:w="1170" w:type="dxa"/>
            <w:tcBorders>
              <w:top w:val="single" w:sz="4" w:space="0" w:color="A6A6A6" w:themeColor="background1" w:themeShade="A6"/>
              <w:left w:val="nil"/>
              <w:bottom w:val="single" w:sz="4" w:space="0" w:color="A6A6A6" w:themeColor="background1" w:themeShade="A6"/>
            </w:tcBorders>
            <w:vAlign w:val="bottom"/>
          </w:tcPr>
          <w:p w14:paraId="0FD7334B" w14:textId="063CC5DB" w:rsidR="00580CE4" w:rsidRPr="00017205" w:rsidRDefault="00580CE4" w:rsidP="008716E8">
            <w:pPr>
              <w:pStyle w:val="ColorfulList-Accent11"/>
              <w:tabs>
                <w:tab w:val="left" w:pos="0"/>
                <w:tab w:val="left" w:pos="284"/>
              </w:tabs>
              <w:ind w:left="0" w:right="-90"/>
              <w:jc w:val="right"/>
              <w:rPr>
                <w:rFonts w:ascii="Arial" w:hAnsi="Arial" w:cs="Arial"/>
                <w:color w:val="FF0000"/>
                <w:lang w:val="el-GR"/>
              </w:rPr>
            </w:pPr>
            <w:r>
              <w:rPr>
                <w:rFonts w:ascii="Arial" w:hAnsi="Arial" w:cs="Arial"/>
                <w:i/>
                <w:iCs/>
              </w:rPr>
              <w:t>-10</w:t>
            </w:r>
            <w:r w:rsidR="00C93573">
              <w:rPr>
                <w:rFonts w:ascii="Arial" w:hAnsi="Arial" w:cs="Arial"/>
                <w:i/>
                <w:iCs/>
              </w:rPr>
              <w:t>,</w:t>
            </w:r>
            <w:r>
              <w:rPr>
                <w:rFonts w:ascii="Arial" w:hAnsi="Arial" w:cs="Arial"/>
                <w:i/>
                <w:iCs/>
              </w:rPr>
              <w:t>1</w:t>
            </w:r>
            <w:proofErr w:type="spellStart"/>
            <w:r w:rsidR="00017205">
              <w:rPr>
                <w:rFonts w:ascii="Arial" w:hAnsi="Arial" w:cs="Arial"/>
                <w:i/>
                <w:iCs/>
                <w:lang w:val="el-GR"/>
              </w:rPr>
              <w:t>μον</w:t>
            </w:r>
            <w:proofErr w:type="spellEnd"/>
          </w:p>
        </w:tc>
      </w:tr>
      <w:tr w:rsidR="000E714B" w:rsidRPr="0047537B" w14:paraId="755C7C71" w14:textId="77777777" w:rsidTr="00580CE4">
        <w:tc>
          <w:tcPr>
            <w:tcW w:w="3833"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5D2FF05A" w14:textId="77777777" w:rsidR="000E714B" w:rsidRPr="0047537B" w:rsidRDefault="000E714B" w:rsidP="000E714B">
            <w:pPr>
              <w:pStyle w:val="ColorfulList-Accent11"/>
              <w:tabs>
                <w:tab w:val="left" w:pos="0"/>
                <w:tab w:val="left" w:pos="284"/>
              </w:tabs>
              <w:ind w:left="0" w:right="-90"/>
              <w:jc w:val="both"/>
              <w:rPr>
                <w:rFonts w:ascii="Arial" w:hAnsi="Arial" w:cs="Arial"/>
                <w:b/>
                <w:iCs/>
              </w:rPr>
            </w:pPr>
            <w:proofErr w:type="spellStart"/>
            <w:r w:rsidRPr="0047537B">
              <w:rPr>
                <w:rFonts w:ascii="Arial" w:hAnsi="Arial" w:cs="Arial"/>
                <w:b/>
                <w:iCs/>
              </w:rPr>
              <w:t>Όμιλος</w:t>
            </w:r>
            <w:proofErr w:type="spellEnd"/>
            <w:r w:rsidRPr="0047537B">
              <w:rPr>
                <w:rFonts w:ascii="Arial" w:hAnsi="Arial" w:cs="Arial"/>
                <w:b/>
                <w:iCs/>
              </w:rPr>
              <w:t xml:space="preserve"> ΟΤΕ</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1324A0FD" w14:textId="6CC68636" w:rsidR="000E714B" w:rsidRPr="0047537B" w:rsidRDefault="000E714B" w:rsidP="000E714B">
            <w:pPr>
              <w:pStyle w:val="ColorfulList-Accent11"/>
              <w:tabs>
                <w:tab w:val="left" w:pos="0"/>
                <w:tab w:val="left" w:pos="284"/>
              </w:tabs>
              <w:ind w:left="0" w:right="-90"/>
              <w:jc w:val="right"/>
              <w:rPr>
                <w:rFonts w:ascii="Arial" w:hAnsi="Arial" w:cs="Arial"/>
                <w:i/>
                <w:color w:val="FF0000"/>
              </w:rPr>
            </w:pPr>
            <w:r>
              <w:rPr>
                <w:rFonts w:ascii="Arial" w:hAnsi="Arial" w:cs="Arial"/>
                <w:b/>
                <w:bCs/>
              </w:rPr>
              <w:t>352</w:t>
            </w:r>
            <w:r w:rsidR="00C93573">
              <w:rPr>
                <w:rFonts w:ascii="Arial" w:hAnsi="Arial" w:cs="Arial"/>
                <w:b/>
                <w:bCs/>
              </w:rPr>
              <w:t>,</w:t>
            </w:r>
            <w:r>
              <w:rPr>
                <w:rFonts w:ascii="Arial" w:hAnsi="Arial" w:cs="Arial"/>
                <w:b/>
                <w:bCs/>
              </w:rPr>
              <w:t>6</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7F40B9C9" w14:textId="04CAE986" w:rsidR="000E714B" w:rsidRPr="0047537B" w:rsidRDefault="000E714B" w:rsidP="000E714B">
            <w:pPr>
              <w:pStyle w:val="ColorfulList-Accent11"/>
              <w:tabs>
                <w:tab w:val="left" w:pos="0"/>
                <w:tab w:val="left" w:pos="284"/>
              </w:tabs>
              <w:ind w:left="0" w:right="-90"/>
              <w:jc w:val="right"/>
              <w:rPr>
                <w:rFonts w:ascii="Arial" w:hAnsi="Arial" w:cs="Arial"/>
                <w:i/>
                <w:color w:val="FF0000"/>
              </w:rPr>
            </w:pPr>
            <w:r>
              <w:rPr>
                <w:rFonts w:ascii="Arial" w:hAnsi="Arial" w:cs="Arial"/>
                <w:b/>
                <w:bCs/>
              </w:rPr>
              <w:t>358</w:t>
            </w:r>
            <w:r w:rsidR="00C93573">
              <w:rPr>
                <w:rFonts w:ascii="Arial" w:hAnsi="Arial" w:cs="Arial"/>
                <w:b/>
                <w:bCs/>
              </w:rPr>
              <w:t>,</w:t>
            </w:r>
            <w:r>
              <w:rPr>
                <w:rFonts w:ascii="Arial" w:hAnsi="Arial" w:cs="Arial"/>
                <w:b/>
                <w:bCs/>
              </w:rPr>
              <w:t>1</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712456D7" w14:textId="3D297BE2" w:rsidR="000E714B" w:rsidRPr="00310194" w:rsidRDefault="000E714B" w:rsidP="000E714B">
            <w:pPr>
              <w:pStyle w:val="ColorfulList-Accent11"/>
              <w:tabs>
                <w:tab w:val="left" w:pos="0"/>
                <w:tab w:val="left" w:pos="284"/>
              </w:tabs>
              <w:ind w:left="0" w:right="-90"/>
              <w:jc w:val="right"/>
              <w:rPr>
                <w:rFonts w:ascii="Arial" w:hAnsi="Arial" w:cs="Arial"/>
                <w:b/>
                <w:bCs/>
                <w:i/>
                <w:color w:val="FF0000"/>
              </w:rPr>
            </w:pPr>
            <w:r w:rsidRPr="00310194">
              <w:rPr>
                <w:rFonts w:ascii="Arial" w:hAnsi="Arial" w:cs="Arial"/>
                <w:b/>
                <w:bCs/>
              </w:rPr>
              <w:t>-1</w:t>
            </w:r>
            <w:r w:rsidR="00C93573" w:rsidRPr="00310194">
              <w:rPr>
                <w:rFonts w:ascii="Arial" w:hAnsi="Arial" w:cs="Arial"/>
                <w:b/>
                <w:bCs/>
              </w:rPr>
              <w:t>,</w:t>
            </w:r>
            <w:r w:rsidRPr="00310194">
              <w:rPr>
                <w:rFonts w:ascii="Arial" w:hAnsi="Arial" w:cs="Arial"/>
                <w:b/>
                <w:bCs/>
              </w:rPr>
              <w:t>5%</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1A247C01" w14:textId="5446C223" w:rsidR="000E714B" w:rsidRPr="0047537B" w:rsidRDefault="000E714B" w:rsidP="000E714B">
            <w:pPr>
              <w:pStyle w:val="ColorfulList-Accent11"/>
              <w:tabs>
                <w:tab w:val="left" w:pos="0"/>
                <w:tab w:val="left" w:pos="284"/>
              </w:tabs>
              <w:ind w:left="0" w:right="-90"/>
              <w:jc w:val="right"/>
              <w:rPr>
                <w:rFonts w:ascii="Arial" w:hAnsi="Arial" w:cs="Arial"/>
                <w:i/>
                <w:color w:val="FF0000"/>
              </w:rPr>
            </w:pPr>
            <w:r>
              <w:rPr>
                <w:rFonts w:ascii="Arial" w:hAnsi="Arial" w:cs="Arial"/>
                <w:b/>
                <w:bCs/>
              </w:rPr>
              <w:t>1</w:t>
            </w:r>
            <w:r w:rsidR="00C93573">
              <w:rPr>
                <w:rFonts w:ascii="Arial" w:hAnsi="Arial" w:cs="Arial"/>
                <w:b/>
                <w:bCs/>
              </w:rPr>
              <w:t>.</w:t>
            </w:r>
            <w:r>
              <w:rPr>
                <w:rFonts w:ascii="Arial" w:hAnsi="Arial" w:cs="Arial"/>
                <w:b/>
                <w:bCs/>
              </w:rPr>
              <w:t>001</w:t>
            </w:r>
            <w:r w:rsidR="00C93573">
              <w:rPr>
                <w:rFonts w:ascii="Arial" w:hAnsi="Arial" w:cs="Arial"/>
                <w:b/>
                <w:bCs/>
              </w:rPr>
              <w:t>,</w:t>
            </w:r>
            <w:r>
              <w:rPr>
                <w:rFonts w:ascii="Arial" w:hAnsi="Arial" w:cs="Arial"/>
                <w:b/>
                <w:bCs/>
              </w:rPr>
              <w:t>4</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04B5FC9F" w14:textId="47749E9A" w:rsidR="000E714B" w:rsidRPr="0047537B" w:rsidRDefault="000E714B" w:rsidP="000E714B">
            <w:pPr>
              <w:pStyle w:val="ColorfulList-Accent11"/>
              <w:tabs>
                <w:tab w:val="left" w:pos="0"/>
                <w:tab w:val="left" w:pos="284"/>
              </w:tabs>
              <w:ind w:left="0" w:right="-90"/>
              <w:jc w:val="right"/>
              <w:rPr>
                <w:rFonts w:ascii="Arial" w:hAnsi="Arial" w:cs="Arial"/>
                <w:i/>
                <w:color w:val="FF0000"/>
              </w:rPr>
            </w:pPr>
            <w:r>
              <w:rPr>
                <w:rFonts w:ascii="Arial" w:hAnsi="Arial" w:cs="Arial"/>
                <w:b/>
                <w:bCs/>
              </w:rPr>
              <w:t>1</w:t>
            </w:r>
            <w:r w:rsidR="00C93573">
              <w:rPr>
                <w:rFonts w:ascii="Arial" w:hAnsi="Arial" w:cs="Arial"/>
                <w:b/>
                <w:bCs/>
              </w:rPr>
              <w:t>.</w:t>
            </w:r>
            <w:r>
              <w:rPr>
                <w:rFonts w:ascii="Arial" w:hAnsi="Arial" w:cs="Arial"/>
                <w:b/>
                <w:bCs/>
              </w:rPr>
              <w:t>016</w:t>
            </w:r>
            <w:r w:rsidR="00C93573">
              <w:rPr>
                <w:rFonts w:ascii="Arial" w:hAnsi="Arial" w:cs="Arial"/>
                <w:b/>
                <w:bCs/>
              </w:rPr>
              <w:t>,</w:t>
            </w:r>
            <w:r>
              <w:rPr>
                <w:rFonts w:ascii="Arial" w:hAnsi="Arial" w:cs="Arial"/>
                <w:b/>
                <w:bCs/>
              </w:rPr>
              <w:t>2</w:t>
            </w:r>
          </w:p>
        </w:tc>
        <w:tc>
          <w:tcPr>
            <w:tcW w:w="1170"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vAlign w:val="bottom"/>
          </w:tcPr>
          <w:p w14:paraId="54A91376" w14:textId="624E4FAC" w:rsidR="000E714B" w:rsidRPr="0047537B" w:rsidRDefault="000E714B" w:rsidP="000E714B">
            <w:pPr>
              <w:pStyle w:val="ColorfulList-Accent11"/>
              <w:tabs>
                <w:tab w:val="left" w:pos="0"/>
                <w:tab w:val="left" w:pos="284"/>
              </w:tabs>
              <w:ind w:left="0" w:right="-90"/>
              <w:jc w:val="right"/>
              <w:rPr>
                <w:rFonts w:ascii="Arial" w:hAnsi="Arial" w:cs="Arial"/>
                <w:i/>
                <w:color w:val="FF0000"/>
              </w:rPr>
            </w:pPr>
            <w:r>
              <w:rPr>
                <w:rFonts w:ascii="Arial" w:hAnsi="Arial" w:cs="Arial"/>
                <w:b/>
                <w:bCs/>
              </w:rPr>
              <w:t>-1</w:t>
            </w:r>
            <w:r w:rsidR="00C93573">
              <w:rPr>
                <w:rFonts w:ascii="Arial" w:hAnsi="Arial" w:cs="Arial"/>
                <w:b/>
                <w:bCs/>
              </w:rPr>
              <w:t>,</w:t>
            </w:r>
            <w:r>
              <w:rPr>
                <w:rFonts w:ascii="Arial" w:hAnsi="Arial" w:cs="Arial"/>
                <w:b/>
                <w:bCs/>
              </w:rPr>
              <w:t>5%</w:t>
            </w:r>
          </w:p>
        </w:tc>
      </w:tr>
      <w:tr w:rsidR="00580CE4" w:rsidRPr="0047537B" w14:paraId="727199CA" w14:textId="77777777" w:rsidTr="00580CE4">
        <w:tc>
          <w:tcPr>
            <w:tcW w:w="3833"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781EEE70" w14:textId="77777777" w:rsidR="00580CE4" w:rsidRPr="0047537B" w:rsidRDefault="00580CE4" w:rsidP="00FF309B">
            <w:pPr>
              <w:pStyle w:val="ColorfulList-Accent11"/>
              <w:tabs>
                <w:tab w:val="left" w:pos="0"/>
                <w:tab w:val="left" w:pos="284"/>
              </w:tabs>
              <w:ind w:left="0" w:right="-90"/>
              <w:jc w:val="right"/>
              <w:rPr>
                <w:rFonts w:ascii="Arial" w:hAnsi="Arial" w:cs="Arial"/>
                <w:b/>
                <w:bCs/>
                <w:i/>
              </w:rPr>
            </w:pPr>
            <w:proofErr w:type="spellStart"/>
            <w:r w:rsidRPr="0047537B">
              <w:rPr>
                <w:rFonts w:ascii="Arial" w:hAnsi="Arial" w:cs="Arial"/>
                <w:b/>
                <w:i/>
              </w:rPr>
              <w:t>Περιθώριο</w:t>
            </w:r>
            <w:proofErr w:type="spellEnd"/>
            <w:r w:rsidRPr="0047537B">
              <w:rPr>
                <w:rFonts w:ascii="Arial" w:hAnsi="Arial" w:cs="Arial"/>
                <w:b/>
                <w:i/>
              </w:rPr>
              <w:t xml:space="preserve"> (%)</w:t>
            </w:r>
          </w:p>
        </w:tc>
        <w:tc>
          <w:tcPr>
            <w:tcW w:w="1048" w:type="dxa"/>
            <w:tcBorders>
              <w:top w:val="single" w:sz="4" w:space="0" w:color="A6A6A6" w:themeColor="background1" w:themeShade="A6"/>
              <w:left w:val="nil"/>
              <w:bottom w:val="single" w:sz="2" w:space="0" w:color="00A5E3"/>
              <w:right w:val="nil"/>
            </w:tcBorders>
            <w:shd w:val="clear" w:color="auto" w:fill="F2F2F2" w:themeFill="background1" w:themeFillShade="F2"/>
            <w:vAlign w:val="bottom"/>
          </w:tcPr>
          <w:p w14:paraId="55AE3466" w14:textId="3846D165" w:rsidR="00580CE4" w:rsidRPr="00BF6F44" w:rsidRDefault="000E714B" w:rsidP="008716E8">
            <w:pPr>
              <w:pStyle w:val="ColorfulList-Accent11"/>
              <w:tabs>
                <w:tab w:val="left" w:pos="0"/>
                <w:tab w:val="left" w:pos="284"/>
              </w:tabs>
              <w:ind w:left="0" w:right="-90"/>
              <w:jc w:val="right"/>
              <w:rPr>
                <w:rFonts w:ascii="Arial" w:hAnsi="Arial" w:cs="Arial"/>
                <w:b/>
                <w:bCs/>
                <w:lang w:val="el-GR"/>
              </w:rPr>
            </w:pPr>
            <w:r w:rsidRPr="00BF6F44">
              <w:rPr>
                <w:rFonts w:ascii="Arial" w:hAnsi="Arial" w:cs="Arial"/>
                <w:b/>
                <w:bCs/>
                <w:lang w:val="el-GR"/>
              </w:rPr>
              <w:t>40</w:t>
            </w:r>
            <w:r w:rsidR="00CD30C1" w:rsidRPr="00BF6F44">
              <w:rPr>
                <w:rFonts w:ascii="Arial" w:hAnsi="Arial" w:cs="Arial"/>
                <w:b/>
                <w:bCs/>
              </w:rPr>
              <w:t>,</w:t>
            </w:r>
            <w:r w:rsidRPr="00BF6F44">
              <w:rPr>
                <w:rFonts w:ascii="Arial" w:hAnsi="Arial" w:cs="Arial"/>
                <w:b/>
                <w:bCs/>
                <w:lang w:val="el-GR"/>
              </w:rPr>
              <w:t>0%</w:t>
            </w:r>
          </w:p>
        </w:tc>
        <w:tc>
          <w:tcPr>
            <w:tcW w:w="1088" w:type="dxa"/>
            <w:tcBorders>
              <w:top w:val="single" w:sz="4" w:space="0" w:color="A6A6A6" w:themeColor="background1" w:themeShade="A6"/>
              <w:left w:val="nil"/>
              <w:bottom w:val="single" w:sz="2" w:space="0" w:color="00A5E3"/>
              <w:right w:val="nil"/>
            </w:tcBorders>
            <w:shd w:val="clear" w:color="auto" w:fill="F2F2F2" w:themeFill="background1" w:themeFillShade="F2"/>
            <w:vAlign w:val="bottom"/>
          </w:tcPr>
          <w:p w14:paraId="171D14AF" w14:textId="013C27DC" w:rsidR="00580CE4" w:rsidRPr="00BF6F44" w:rsidRDefault="000E714B" w:rsidP="008716E8">
            <w:pPr>
              <w:pStyle w:val="ColorfulList-Accent11"/>
              <w:tabs>
                <w:tab w:val="left" w:pos="0"/>
                <w:tab w:val="left" w:pos="284"/>
              </w:tabs>
              <w:ind w:left="0" w:right="-90"/>
              <w:jc w:val="right"/>
              <w:rPr>
                <w:rFonts w:ascii="Arial" w:hAnsi="Arial" w:cs="Arial"/>
                <w:b/>
                <w:bCs/>
                <w:lang w:val="el-GR"/>
              </w:rPr>
            </w:pPr>
            <w:r w:rsidRPr="00BF6F44">
              <w:rPr>
                <w:rFonts w:ascii="Arial" w:hAnsi="Arial" w:cs="Arial"/>
                <w:b/>
                <w:bCs/>
                <w:lang w:val="el-GR"/>
              </w:rPr>
              <w:t>39</w:t>
            </w:r>
            <w:r w:rsidR="00CD30C1" w:rsidRPr="00BF6F44">
              <w:rPr>
                <w:rFonts w:ascii="Arial" w:hAnsi="Arial" w:cs="Arial"/>
                <w:b/>
                <w:bCs/>
              </w:rPr>
              <w:t>,</w:t>
            </w:r>
            <w:r w:rsidRPr="00BF6F44">
              <w:rPr>
                <w:rFonts w:ascii="Arial" w:hAnsi="Arial" w:cs="Arial"/>
                <w:b/>
                <w:bCs/>
                <w:lang w:val="el-GR"/>
              </w:rPr>
              <w:t>6%</w:t>
            </w:r>
          </w:p>
        </w:tc>
        <w:tc>
          <w:tcPr>
            <w:tcW w:w="1170"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2F2F2" w:themeFill="background1" w:themeFillShade="F2"/>
            <w:vAlign w:val="bottom"/>
          </w:tcPr>
          <w:p w14:paraId="51AF3911" w14:textId="6B4614A9" w:rsidR="00580CE4" w:rsidRPr="00017205" w:rsidRDefault="000E714B" w:rsidP="008716E8">
            <w:pPr>
              <w:pStyle w:val="ColorfulList-Accent11"/>
              <w:tabs>
                <w:tab w:val="left" w:pos="0"/>
                <w:tab w:val="left" w:pos="284"/>
              </w:tabs>
              <w:ind w:left="0" w:right="-90"/>
              <w:jc w:val="right"/>
              <w:rPr>
                <w:rFonts w:ascii="Arial" w:hAnsi="Arial" w:cs="Arial"/>
                <w:b/>
                <w:bCs/>
                <w:lang w:val="el-GR"/>
              </w:rPr>
            </w:pPr>
            <w:r w:rsidRPr="00BF6F44">
              <w:rPr>
                <w:rFonts w:ascii="Arial" w:hAnsi="Arial" w:cs="Arial"/>
                <w:b/>
                <w:bCs/>
                <w:lang w:val="el-GR"/>
              </w:rPr>
              <w:t>+0</w:t>
            </w:r>
            <w:r w:rsidR="00CD30C1" w:rsidRPr="00BF6F44">
              <w:rPr>
                <w:rFonts w:ascii="Arial" w:hAnsi="Arial" w:cs="Arial"/>
                <w:b/>
                <w:bCs/>
              </w:rPr>
              <w:t>,</w:t>
            </w:r>
            <w:r w:rsidRPr="00BF6F44">
              <w:rPr>
                <w:rFonts w:ascii="Arial" w:hAnsi="Arial" w:cs="Arial"/>
                <w:b/>
                <w:bCs/>
                <w:lang w:val="el-GR"/>
              </w:rPr>
              <w:t>4</w:t>
            </w:r>
            <w:r w:rsidR="00017205">
              <w:rPr>
                <w:rFonts w:ascii="Arial" w:hAnsi="Arial" w:cs="Arial"/>
                <w:b/>
                <w:bCs/>
                <w:lang w:val="el-GR"/>
              </w:rPr>
              <w:t>μον</w:t>
            </w:r>
          </w:p>
        </w:tc>
        <w:tc>
          <w:tcPr>
            <w:tcW w:w="1088"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bottom"/>
          </w:tcPr>
          <w:p w14:paraId="4A2D238E" w14:textId="4EE1D169" w:rsidR="00580CE4" w:rsidRPr="00BF6F44" w:rsidRDefault="000E714B" w:rsidP="008716E8">
            <w:pPr>
              <w:pStyle w:val="ColorfulList-Accent11"/>
              <w:tabs>
                <w:tab w:val="left" w:pos="0"/>
                <w:tab w:val="left" w:pos="284"/>
              </w:tabs>
              <w:ind w:left="0" w:right="-90"/>
              <w:jc w:val="right"/>
              <w:rPr>
                <w:rFonts w:ascii="Arial" w:hAnsi="Arial" w:cs="Arial"/>
                <w:b/>
                <w:bCs/>
              </w:rPr>
            </w:pPr>
            <w:r w:rsidRPr="00BF6F44">
              <w:rPr>
                <w:rFonts w:ascii="Arial" w:hAnsi="Arial" w:cs="Arial"/>
                <w:b/>
                <w:bCs/>
              </w:rPr>
              <w:t>39</w:t>
            </w:r>
            <w:r w:rsidR="00CD30C1" w:rsidRPr="00BF6F44">
              <w:rPr>
                <w:rFonts w:ascii="Arial" w:hAnsi="Arial" w:cs="Arial"/>
                <w:b/>
                <w:bCs/>
              </w:rPr>
              <w:t>,</w:t>
            </w:r>
            <w:r w:rsidRPr="00BF6F44">
              <w:rPr>
                <w:rFonts w:ascii="Arial" w:hAnsi="Arial" w:cs="Arial"/>
                <w:b/>
                <w:bCs/>
              </w:rPr>
              <w:t>4%</w:t>
            </w:r>
          </w:p>
        </w:tc>
        <w:tc>
          <w:tcPr>
            <w:tcW w:w="1088" w:type="dxa"/>
            <w:tcBorders>
              <w:top w:val="single" w:sz="4" w:space="0" w:color="A6A6A6" w:themeColor="background1" w:themeShade="A6"/>
              <w:left w:val="nil"/>
              <w:bottom w:val="single" w:sz="2" w:space="0" w:color="00A5E3"/>
              <w:right w:val="nil"/>
            </w:tcBorders>
            <w:shd w:val="clear" w:color="auto" w:fill="F2F2F2" w:themeFill="background1" w:themeFillShade="F2"/>
            <w:vAlign w:val="bottom"/>
          </w:tcPr>
          <w:p w14:paraId="40B9EB62" w14:textId="467B242B" w:rsidR="00580CE4" w:rsidRPr="00BF6F44" w:rsidRDefault="000E714B" w:rsidP="008716E8">
            <w:pPr>
              <w:pStyle w:val="ColorfulList-Accent11"/>
              <w:tabs>
                <w:tab w:val="left" w:pos="0"/>
                <w:tab w:val="left" w:pos="284"/>
              </w:tabs>
              <w:ind w:left="0" w:right="-90"/>
              <w:jc w:val="right"/>
              <w:rPr>
                <w:rFonts w:ascii="Arial" w:hAnsi="Arial" w:cs="Arial"/>
                <w:b/>
                <w:bCs/>
              </w:rPr>
            </w:pPr>
            <w:r w:rsidRPr="00BF6F44">
              <w:rPr>
                <w:rFonts w:ascii="Arial" w:hAnsi="Arial" w:cs="Arial"/>
                <w:b/>
                <w:bCs/>
              </w:rPr>
              <w:t>39</w:t>
            </w:r>
            <w:r w:rsidR="00CD30C1" w:rsidRPr="00BF6F44">
              <w:rPr>
                <w:rFonts w:ascii="Arial" w:hAnsi="Arial" w:cs="Arial"/>
                <w:b/>
                <w:bCs/>
              </w:rPr>
              <w:t>,</w:t>
            </w:r>
            <w:r w:rsidRPr="00BF6F44">
              <w:rPr>
                <w:rFonts w:ascii="Arial" w:hAnsi="Arial" w:cs="Arial"/>
                <w:b/>
                <w:bCs/>
              </w:rPr>
              <w:t>5%</w:t>
            </w:r>
          </w:p>
        </w:tc>
        <w:tc>
          <w:tcPr>
            <w:tcW w:w="1170" w:type="dxa"/>
            <w:tcBorders>
              <w:top w:val="single" w:sz="4" w:space="0" w:color="A6A6A6" w:themeColor="background1" w:themeShade="A6"/>
              <w:left w:val="nil"/>
              <w:bottom w:val="single" w:sz="2" w:space="0" w:color="00A5E3"/>
            </w:tcBorders>
            <w:shd w:val="clear" w:color="auto" w:fill="F2F2F2" w:themeFill="background1" w:themeFillShade="F2"/>
            <w:vAlign w:val="bottom"/>
          </w:tcPr>
          <w:p w14:paraId="3787DE8D" w14:textId="4978A47E" w:rsidR="00580CE4" w:rsidRPr="00017205" w:rsidRDefault="000E714B" w:rsidP="008716E8">
            <w:pPr>
              <w:pStyle w:val="ColorfulList-Accent11"/>
              <w:tabs>
                <w:tab w:val="left" w:pos="0"/>
                <w:tab w:val="left" w:pos="284"/>
              </w:tabs>
              <w:ind w:left="0" w:right="-90"/>
              <w:jc w:val="right"/>
              <w:rPr>
                <w:rFonts w:ascii="Arial" w:hAnsi="Arial" w:cs="Arial"/>
                <w:b/>
                <w:bCs/>
                <w:lang w:val="el-GR"/>
              </w:rPr>
            </w:pPr>
            <w:r w:rsidRPr="00BF6F44">
              <w:rPr>
                <w:rFonts w:ascii="Arial" w:hAnsi="Arial" w:cs="Arial"/>
                <w:b/>
                <w:bCs/>
              </w:rPr>
              <w:t>-0</w:t>
            </w:r>
            <w:r w:rsidR="00CD30C1" w:rsidRPr="00BF6F44">
              <w:rPr>
                <w:rFonts w:ascii="Arial" w:hAnsi="Arial" w:cs="Arial"/>
                <w:b/>
                <w:bCs/>
              </w:rPr>
              <w:t>,</w:t>
            </w:r>
            <w:r w:rsidRPr="00BF6F44">
              <w:rPr>
                <w:rFonts w:ascii="Arial" w:hAnsi="Arial" w:cs="Arial"/>
                <w:b/>
                <w:bCs/>
              </w:rPr>
              <w:t>1</w:t>
            </w:r>
            <w:proofErr w:type="spellStart"/>
            <w:r w:rsidR="00017205">
              <w:rPr>
                <w:rFonts w:ascii="Arial" w:hAnsi="Arial" w:cs="Arial"/>
                <w:b/>
                <w:bCs/>
                <w:lang w:val="el-GR"/>
              </w:rPr>
              <w:t>μον</w:t>
            </w:r>
            <w:proofErr w:type="spellEnd"/>
          </w:p>
        </w:tc>
      </w:tr>
    </w:tbl>
    <w:p w14:paraId="68843B11" w14:textId="7634029D" w:rsidR="00D57ABD" w:rsidRPr="00FC55D8" w:rsidRDefault="00A74DD1" w:rsidP="00CE0B0C">
      <w:pPr>
        <w:spacing w:after="160"/>
        <w:jc w:val="both"/>
        <w:rPr>
          <w:rFonts w:ascii="Arial" w:hAnsi="Arial" w:cs="Arial"/>
          <w:sz w:val="22"/>
        </w:rPr>
      </w:pPr>
      <w:r w:rsidRPr="00FC55D8">
        <w:rPr>
          <w:rFonts w:ascii="Arial" w:hAnsi="Arial" w:cs="Arial"/>
          <w:b/>
          <w:smallCaps/>
          <w:noProof/>
          <w:lang w:eastAsia="el-GR"/>
        </w:rPr>
        <mc:AlternateContent>
          <mc:Choice Requires="wps">
            <w:drawing>
              <wp:anchor distT="0" distB="0" distL="114300" distR="114300" simplePos="0" relativeHeight="251658243" behindDoc="0" locked="0" layoutInCell="1" allowOverlap="1" wp14:anchorId="35FFE106" wp14:editId="36B885CA">
                <wp:simplePos x="0" y="0"/>
                <wp:positionH relativeFrom="margin">
                  <wp:posOffset>-461010</wp:posOffset>
                </wp:positionH>
                <wp:positionV relativeFrom="paragraph">
                  <wp:posOffset>256359</wp:posOffset>
                </wp:positionV>
                <wp:extent cx="7559675" cy="280670"/>
                <wp:effectExtent l="0" t="0" r="3175" b="5080"/>
                <wp:wrapNone/>
                <wp:docPr id="4" name="Rectangle 4"/>
                <wp:cNvGraphicFramePr/>
                <a:graphic xmlns:a="http://schemas.openxmlformats.org/drawingml/2006/main">
                  <a:graphicData uri="http://schemas.microsoft.com/office/word/2010/wordprocessingShape">
                    <wps:wsp>
                      <wps:cNvSpPr/>
                      <wps:spPr>
                        <a:xfrm>
                          <a:off x="0" y="0"/>
                          <a:ext cx="7559675" cy="28067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9FDC8" w14:textId="3CC41E3C" w:rsidR="00CE0B0C" w:rsidRPr="00AB1445" w:rsidRDefault="00AB1445" w:rsidP="00CE0B0C">
                            <w:pPr>
                              <w:jc w:val="center"/>
                              <w:rPr>
                                <w:lang w:val="el-GR"/>
                              </w:rPr>
                            </w:pPr>
                            <w:proofErr w:type="spellStart"/>
                            <w:r>
                              <w:rPr>
                                <w:rFonts w:ascii="Tahoma" w:hAnsi="Tahoma"/>
                                <w:b/>
                                <w:smallCaps/>
                                <w:sz w:val="24"/>
                                <w:szCs w:val="24"/>
                                <w:lang w:val="el-GR"/>
                              </w:rPr>
                              <w:t>ελλαδα</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FE106" id="Rectangle 4" o:spid="_x0000_s1028" style="position:absolute;left:0;text-align:left;margin-left:-36.3pt;margin-top:20.2pt;width:595.25pt;height:22.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" fillcolor="#00a5e3" stroked="f" strokeweight="1pt">
                <v:textbox>
                  <w:txbxContent>
                    <w:p w14:paraId="42D9FDC8" w14:textId="3CC41E3C" w:rsidR="00CE0B0C" w:rsidRPr="00AB1445" w:rsidRDefault="00AB1445" w:rsidP="00CE0B0C">
                      <w:pPr>
                        <w:jc w:val="center"/>
                        <w:rPr>
                          <w:lang w:val="el-GR"/>
                        </w:rPr>
                      </w:pPr>
                      <w:r>
                        <w:rPr>
                          <w:rFonts w:ascii="Tahoma" w:hAnsi="Tahoma"/>
                          <w:b/>
                          <w:smallCaps/>
                          <w:sz w:val="24"/>
                          <w:szCs w:val="24"/>
                          <w:lang w:val="el-GR"/>
                        </w:rPr>
                        <w:t>ελλαδα</w:t>
                      </w:r>
                    </w:p>
                  </w:txbxContent>
                </v:textbox>
                <w10:wrap anchorx="margin"/>
              </v:rect>
            </w:pict>
          </mc:Fallback>
        </mc:AlternateContent>
      </w:r>
    </w:p>
    <w:p w14:paraId="098B5E71" w14:textId="1255874B" w:rsidR="00CE0B0C" w:rsidRPr="00FC55D8" w:rsidRDefault="00CE0B0C" w:rsidP="00CE0B0C">
      <w:pPr>
        <w:widowControl w:val="0"/>
        <w:autoSpaceDE w:val="0"/>
        <w:autoSpaceDN w:val="0"/>
        <w:adjustRightInd w:val="0"/>
        <w:jc w:val="both"/>
        <w:rPr>
          <w:rFonts w:ascii="Arial" w:hAnsi="Arial" w:cs="Arial"/>
          <w:strike/>
          <w:sz w:val="14"/>
          <w:szCs w:val="14"/>
        </w:rPr>
      </w:pPr>
    </w:p>
    <w:p w14:paraId="42B2BD36" w14:textId="4ECCED39" w:rsidR="00CE0B0C" w:rsidRPr="00FC55D8" w:rsidRDefault="00CE0B0C" w:rsidP="00CE0B0C">
      <w:pPr>
        <w:widowControl w:val="0"/>
        <w:autoSpaceDE w:val="0"/>
        <w:autoSpaceDN w:val="0"/>
        <w:adjustRightInd w:val="0"/>
        <w:jc w:val="both"/>
        <w:rPr>
          <w:rFonts w:ascii="Arial" w:hAnsi="Arial" w:cs="Arial"/>
          <w:strike/>
          <w:sz w:val="14"/>
          <w:szCs w:val="14"/>
        </w:rPr>
      </w:pPr>
    </w:p>
    <w:p w14:paraId="5E11A83E" w14:textId="77777777" w:rsidR="00CE0B0C" w:rsidRPr="00FC55D8" w:rsidRDefault="00CE0B0C" w:rsidP="00CE0B0C">
      <w:pPr>
        <w:widowControl w:val="0"/>
        <w:autoSpaceDE w:val="0"/>
        <w:autoSpaceDN w:val="0"/>
        <w:adjustRightInd w:val="0"/>
        <w:jc w:val="both"/>
        <w:rPr>
          <w:rFonts w:ascii="Arial" w:hAnsi="Arial" w:cs="Arial"/>
          <w:strike/>
          <w:sz w:val="14"/>
          <w:szCs w:val="14"/>
        </w:rPr>
      </w:pPr>
    </w:p>
    <w:p w14:paraId="79964F9E" w14:textId="77777777" w:rsidR="00CE0B0C" w:rsidRPr="00FC55D8" w:rsidRDefault="00CE0B0C" w:rsidP="00CE0B0C">
      <w:pPr>
        <w:widowControl w:val="0"/>
        <w:autoSpaceDE w:val="0"/>
        <w:autoSpaceDN w:val="0"/>
        <w:adjustRightInd w:val="0"/>
        <w:jc w:val="both"/>
        <w:rPr>
          <w:rFonts w:ascii="Arial" w:hAnsi="Arial" w:cs="Arial"/>
          <w:strike/>
          <w:sz w:val="14"/>
          <w:szCs w:val="14"/>
        </w:rPr>
      </w:pPr>
    </w:p>
    <w:p w14:paraId="117D5C52" w14:textId="56D1599C" w:rsidR="00427E6F" w:rsidRPr="004143F5" w:rsidRDefault="004143F5" w:rsidP="00427E6F">
      <w:pPr>
        <w:pStyle w:val="ListParagraph"/>
        <w:spacing w:after="160" w:line="259" w:lineRule="auto"/>
        <w:ind w:left="0"/>
        <w:rPr>
          <w:rFonts w:ascii="Arial" w:hAnsi="Arial" w:cs="Arial"/>
          <w:b/>
          <w:sz w:val="22"/>
          <w:szCs w:val="22"/>
          <w:lang w:val="el-GR"/>
        </w:rPr>
      </w:pPr>
      <w:r>
        <w:rPr>
          <w:rFonts w:ascii="Arial" w:hAnsi="Arial" w:cs="Arial"/>
          <w:b/>
          <w:sz w:val="22"/>
          <w:szCs w:val="22"/>
          <w:lang w:val="el-GR"/>
        </w:rPr>
        <w:t>Λειτουργικά Στοιχεία</w:t>
      </w:r>
    </w:p>
    <w:p w14:paraId="51447311" w14:textId="49FF22D3" w:rsidR="00C74569" w:rsidRDefault="00C74569" w:rsidP="00CE0B0C">
      <w:pPr>
        <w:widowControl w:val="0"/>
        <w:autoSpaceDE w:val="0"/>
        <w:autoSpaceDN w:val="0"/>
        <w:adjustRightInd w:val="0"/>
        <w:jc w:val="both"/>
        <w:rPr>
          <w:rFonts w:ascii="Arial" w:hAnsi="Arial" w:cs="Arial"/>
          <w:sz w:val="22"/>
        </w:rPr>
      </w:pPr>
    </w:p>
    <w:tbl>
      <w:tblPr>
        <w:tblStyle w:val="TableGrid"/>
        <w:tblW w:w="10586"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357"/>
        <w:gridCol w:w="1191"/>
        <w:gridCol w:w="1236"/>
        <w:gridCol w:w="1330"/>
        <w:gridCol w:w="1236"/>
        <w:gridCol w:w="1236"/>
      </w:tblGrid>
      <w:tr w:rsidR="00D67697" w:rsidRPr="00FC55D8" w14:paraId="0D96521A" w14:textId="77777777" w:rsidTr="008716E8">
        <w:trPr>
          <w:trHeight w:val="334"/>
        </w:trPr>
        <w:tc>
          <w:tcPr>
            <w:tcW w:w="4357" w:type="dxa"/>
            <w:tcBorders>
              <w:top w:val="single" w:sz="2" w:space="0" w:color="00A5E3"/>
              <w:bottom w:val="single" w:sz="2" w:space="0" w:color="00A5E3"/>
              <w:right w:val="nil"/>
            </w:tcBorders>
            <w:vAlign w:val="center"/>
          </w:tcPr>
          <w:p w14:paraId="0F271875" w14:textId="77777777" w:rsidR="00D67697" w:rsidRPr="001254A7" w:rsidRDefault="00D67697" w:rsidP="008716E8">
            <w:pPr>
              <w:pStyle w:val="ColorfulList-Accent11"/>
              <w:tabs>
                <w:tab w:val="left" w:pos="0"/>
                <w:tab w:val="left" w:pos="284"/>
              </w:tabs>
              <w:ind w:left="0" w:right="-90"/>
              <w:rPr>
                <w:rFonts w:ascii="Arial" w:hAnsi="Arial" w:cs="Arial"/>
                <w:i/>
              </w:rPr>
            </w:pPr>
          </w:p>
        </w:tc>
        <w:tc>
          <w:tcPr>
            <w:tcW w:w="1191" w:type="dxa"/>
            <w:tcBorders>
              <w:top w:val="single" w:sz="2" w:space="0" w:color="00A5E3"/>
              <w:left w:val="nil"/>
              <w:bottom w:val="single" w:sz="2" w:space="0" w:color="00A5E3"/>
              <w:right w:val="nil"/>
            </w:tcBorders>
            <w:vAlign w:val="center"/>
          </w:tcPr>
          <w:p w14:paraId="69E1F15B" w14:textId="77777777" w:rsidR="00D67697" w:rsidRPr="001254A7" w:rsidRDefault="00D67697" w:rsidP="008716E8">
            <w:pPr>
              <w:pStyle w:val="ColorfulList-Accent11"/>
              <w:tabs>
                <w:tab w:val="left" w:pos="0"/>
                <w:tab w:val="left" w:pos="284"/>
              </w:tabs>
              <w:ind w:left="0" w:right="-90"/>
              <w:jc w:val="right"/>
              <w:rPr>
                <w:rFonts w:ascii="Arial" w:hAnsi="Arial" w:cs="Arial"/>
                <w:i/>
              </w:rPr>
            </w:pPr>
            <w:r w:rsidRPr="001254A7">
              <w:rPr>
                <w:rFonts w:ascii="Arial" w:hAnsi="Arial" w:cs="Arial"/>
                <w:b/>
              </w:rPr>
              <w:t>Q3'23</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1BF51A62" w14:textId="77777777" w:rsidR="00D67697" w:rsidRPr="001254A7" w:rsidRDefault="00D67697" w:rsidP="008716E8">
            <w:pPr>
              <w:pStyle w:val="ColorfulList-Accent11"/>
              <w:tabs>
                <w:tab w:val="left" w:pos="0"/>
                <w:tab w:val="left" w:pos="284"/>
              </w:tabs>
              <w:ind w:left="0" w:right="-90"/>
              <w:jc w:val="right"/>
              <w:rPr>
                <w:rFonts w:ascii="Arial" w:hAnsi="Arial" w:cs="Arial"/>
                <w:i/>
              </w:rPr>
            </w:pPr>
            <w:r w:rsidRPr="001254A7">
              <w:rPr>
                <w:rFonts w:ascii="Arial" w:hAnsi="Arial" w:cs="Arial"/>
                <w:b/>
              </w:rPr>
              <w:t>Q3'22</w:t>
            </w:r>
          </w:p>
        </w:tc>
        <w:tc>
          <w:tcPr>
            <w:tcW w:w="1330" w:type="dxa"/>
            <w:tcBorders>
              <w:top w:val="single" w:sz="2" w:space="0" w:color="00A5E3"/>
              <w:left w:val="single" w:sz="4" w:space="0" w:color="A6A6A6" w:themeColor="background1" w:themeShade="A6"/>
              <w:bottom w:val="single" w:sz="2" w:space="0" w:color="00A5E3"/>
              <w:right w:val="nil"/>
            </w:tcBorders>
            <w:vAlign w:val="center"/>
          </w:tcPr>
          <w:p w14:paraId="2501F1C7" w14:textId="77777777" w:rsidR="00D67697" w:rsidRDefault="00D67697" w:rsidP="008716E8">
            <w:pPr>
              <w:pStyle w:val="ColorfulList-Accent11"/>
              <w:tabs>
                <w:tab w:val="left" w:pos="0"/>
                <w:tab w:val="left" w:pos="284"/>
              </w:tabs>
              <w:ind w:left="0" w:right="-90"/>
              <w:jc w:val="right"/>
              <w:rPr>
                <w:rFonts w:ascii="Arial" w:hAnsi="Arial" w:cs="Arial"/>
                <w:b/>
              </w:rPr>
            </w:pPr>
            <w:proofErr w:type="spellStart"/>
            <w:r>
              <w:rPr>
                <w:rFonts w:ascii="Arial" w:hAnsi="Arial" w:cs="Arial"/>
                <w:b/>
              </w:rPr>
              <w:t>Ετήσιο</w:t>
            </w:r>
            <w:proofErr w:type="spellEnd"/>
          </w:p>
          <w:p w14:paraId="56A52068" w14:textId="77777777" w:rsidR="00D67697" w:rsidRPr="001254A7" w:rsidRDefault="00D67697" w:rsidP="008716E8">
            <w:pPr>
              <w:pStyle w:val="ColorfulList-Accent11"/>
              <w:tabs>
                <w:tab w:val="left" w:pos="0"/>
                <w:tab w:val="left" w:pos="284"/>
              </w:tabs>
              <w:ind w:left="0" w:right="-90"/>
              <w:jc w:val="right"/>
              <w:rPr>
                <w:rFonts w:ascii="Arial" w:hAnsi="Arial" w:cs="Arial"/>
                <w:i/>
              </w:rPr>
            </w:pPr>
            <w:r>
              <w:rPr>
                <w:rFonts w:ascii="Arial" w:hAnsi="Arial" w:cs="Arial"/>
                <w:b/>
              </w:rPr>
              <w:t>%</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17D909B4" w14:textId="77777777" w:rsidR="00D67697" w:rsidRPr="00E320A3" w:rsidRDefault="00D67697" w:rsidP="008716E8">
            <w:pPr>
              <w:jc w:val="right"/>
              <w:rPr>
                <w:rFonts w:ascii="Arial" w:hAnsi="Arial" w:cs="Arial"/>
                <w:b/>
              </w:rPr>
            </w:pPr>
            <w:proofErr w:type="spellStart"/>
            <w:r w:rsidRPr="00E320A3">
              <w:rPr>
                <w:rFonts w:ascii="Arial" w:hAnsi="Arial" w:cs="Arial"/>
                <w:b/>
              </w:rPr>
              <w:t>Ετήσιο</w:t>
            </w:r>
            <w:proofErr w:type="spellEnd"/>
          </w:p>
          <w:p w14:paraId="7C5602A6" w14:textId="77777777" w:rsidR="00D67697" w:rsidRPr="00E320A3" w:rsidRDefault="00D67697" w:rsidP="008716E8">
            <w:pPr>
              <w:jc w:val="right"/>
              <w:rPr>
                <w:rFonts w:ascii="Arial" w:hAnsi="Arial" w:cs="Arial"/>
                <w:b/>
              </w:rPr>
            </w:pPr>
            <w:r w:rsidRPr="00E320A3">
              <w:rPr>
                <w:rFonts w:ascii="Arial" w:hAnsi="Arial" w:cs="Arial"/>
                <w:b/>
              </w:rPr>
              <w:t>+</w:t>
            </w:r>
            <w:r>
              <w:rPr>
                <w:rFonts w:ascii="Arial" w:hAnsi="Arial" w:cs="Arial"/>
                <w:b/>
              </w:rPr>
              <w:t>/</w:t>
            </w:r>
            <w:r w:rsidRPr="00E320A3">
              <w:rPr>
                <w:rFonts w:ascii="Arial" w:hAnsi="Arial" w:cs="Arial"/>
                <w:b/>
              </w:rPr>
              <w:t>-</w:t>
            </w:r>
          </w:p>
        </w:tc>
        <w:tc>
          <w:tcPr>
            <w:tcW w:w="1236" w:type="dxa"/>
            <w:tcBorders>
              <w:top w:val="single" w:sz="2" w:space="0" w:color="00A5E3"/>
              <w:left w:val="single" w:sz="4" w:space="0" w:color="A6A6A6" w:themeColor="background1" w:themeShade="A6"/>
              <w:bottom w:val="single" w:sz="2" w:space="0" w:color="00A5E3"/>
              <w:right w:val="nil"/>
            </w:tcBorders>
            <w:shd w:val="clear" w:color="auto" w:fill="F2F2F2" w:themeFill="background1" w:themeFillShade="F2"/>
            <w:vAlign w:val="center"/>
          </w:tcPr>
          <w:p w14:paraId="311F01D7" w14:textId="1A0EC113" w:rsidR="00D67697" w:rsidRPr="00517DB6" w:rsidRDefault="00494CFD" w:rsidP="00A24CA1">
            <w:pPr>
              <w:jc w:val="center"/>
              <w:rPr>
                <w:rFonts w:ascii="Arial" w:hAnsi="Arial" w:cs="Arial"/>
                <w:b/>
              </w:rPr>
            </w:pPr>
            <w:r>
              <w:rPr>
                <w:rFonts w:ascii="Arial" w:hAnsi="Arial" w:cs="Arial"/>
                <w:b/>
              </w:rPr>
              <w:t>Q3’23</w:t>
            </w:r>
            <w:r w:rsidR="00D67697">
              <w:rPr>
                <w:rFonts w:ascii="Arial" w:hAnsi="Arial" w:cs="Arial"/>
                <w:b/>
                <w:lang w:val="el-GR"/>
              </w:rPr>
              <w:t xml:space="preserve"> </w:t>
            </w:r>
            <w:r w:rsidR="00D67697" w:rsidRPr="00517DB6">
              <w:rPr>
                <w:rFonts w:ascii="Arial" w:hAnsi="Arial" w:cs="Arial"/>
                <w:b/>
              </w:rPr>
              <w:t>+</w:t>
            </w:r>
            <w:r w:rsidR="00D67697">
              <w:rPr>
                <w:rFonts w:ascii="Arial" w:hAnsi="Arial" w:cs="Arial"/>
                <w:b/>
              </w:rPr>
              <w:t>/</w:t>
            </w:r>
            <w:r w:rsidR="00D67697" w:rsidRPr="00517DB6">
              <w:rPr>
                <w:rFonts w:ascii="Arial" w:hAnsi="Arial" w:cs="Arial"/>
                <w:b/>
              </w:rPr>
              <w:t>-</w:t>
            </w:r>
          </w:p>
        </w:tc>
      </w:tr>
      <w:tr w:rsidR="001020E4" w:rsidRPr="00FC55D8" w14:paraId="187DB9A6" w14:textId="77777777" w:rsidTr="000C6236">
        <w:trPr>
          <w:trHeight w:val="225"/>
        </w:trPr>
        <w:tc>
          <w:tcPr>
            <w:tcW w:w="4357" w:type="dxa"/>
            <w:tcBorders>
              <w:top w:val="single" w:sz="2" w:space="0" w:color="00A5E3"/>
              <w:bottom w:val="single" w:sz="4" w:space="0" w:color="A6A6A6" w:themeColor="background1" w:themeShade="A6"/>
              <w:right w:val="nil"/>
            </w:tcBorders>
            <w:shd w:val="clear" w:color="auto" w:fill="FFFFFF" w:themeFill="background1"/>
            <w:vAlign w:val="center"/>
          </w:tcPr>
          <w:p w14:paraId="5AD85D60" w14:textId="77777777" w:rsidR="001020E4" w:rsidRPr="00441A36" w:rsidRDefault="001020E4" w:rsidP="001020E4">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t>Συνδέσεις</w:t>
            </w:r>
            <w:proofErr w:type="spellEnd"/>
            <w:r w:rsidRPr="00441A36">
              <w:rPr>
                <w:rFonts w:ascii="Arial" w:hAnsi="Arial" w:cs="Arial"/>
                <w:b/>
                <w:bCs/>
              </w:rPr>
              <w:t xml:space="preserve"> </w:t>
            </w:r>
            <w:proofErr w:type="spellStart"/>
            <w:r w:rsidRPr="00441A36">
              <w:rPr>
                <w:rFonts w:ascii="Arial" w:hAnsi="Arial" w:cs="Arial"/>
                <w:b/>
                <w:bCs/>
              </w:rPr>
              <w:t>Στ</w:t>
            </w:r>
            <w:proofErr w:type="spellEnd"/>
            <w:r w:rsidRPr="00441A36">
              <w:rPr>
                <w:rFonts w:ascii="Arial" w:hAnsi="Arial" w:cs="Arial"/>
                <w:b/>
                <w:bCs/>
              </w:rPr>
              <w:t>αθερής</w:t>
            </w:r>
          </w:p>
        </w:tc>
        <w:tc>
          <w:tcPr>
            <w:tcW w:w="1191" w:type="dxa"/>
            <w:tcBorders>
              <w:top w:val="single" w:sz="2" w:space="0" w:color="00A5E3"/>
              <w:left w:val="nil"/>
              <w:bottom w:val="single" w:sz="4" w:space="0" w:color="A6A6A6" w:themeColor="background1" w:themeShade="A6"/>
              <w:right w:val="nil"/>
            </w:tcBorders>
            <w:shd w:val="clear" w:color="auto" w:fill="FFFFFF" w:themeFill="background1"/>
            <w:vAlign w:val="bottom"/>
          </w:tcPr>
          <w:p w14:paraId="398312FA" w14:textId="5240900B"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2</w:t>
            </w:r>
            <w:r w:rsidR="00C93573">
              <w:rPr>
                <w:rFonts w:ascii="Arial" w:hAnsi="Arial" w:cs="Arial"/>
                <w:b/>
                <w:bCs/>
                <w:color w:val="000000"/>
              </w:rPr>
              <w:t>.</w:t>
            </w:r>
            <w:r>
              <w:rPr>
                <w:rFonts w:ascii="Arial" w:hAnsi="Arial" w:cs="Arial"/>
                <w:b/>
                <w:bCs/>
                <w:color w:val="000000"/>
              </w:rPr>
              <w:t>690</w:t>
            </w:r>
            <w:r w:rsidR="00C93573">
              <w:rPr>
                <w:rFonts w:ascii="Arial" w:hAnsi="Arial" w:cs="Arial"/>
                <w:b/>
                <w:bCs/>
                <w:color w:val="000000"/>
              </w:rPr>
              <w:t>.</w:t>
            </w:r>
            <w:r>
              <w:rPr>
                <w:rFonts w:ascii="Arial" w:hAnsi="Arial" w:cs="Arial"/>
                <w:b/>
                <w:bCs/>
                <w:color w:val="000000"/>
              </w:rPr>
              <w:t>707</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747BD842" w14:textId="124997FB"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2</w:t>
            </w:r>
            <w:r w:rsidR="00C93573">
              <w:rPr>
                <w:rFonts w:ascii="Arial" w:hAnsi="Arial" w:cs="Arial"/>
                <w:b/>
                <w:bCs/>
                <w:color w:val="000000"/>
              </w:rPr>
              <w:t>.</w:t>
            </w:r>
            <w:r>
              <w:rPr>
                <w:rFonts w:ascii="Arial" w:hAnsi="Arial" w:cs="Arial"/>
                <w:b/>
                <w:bCs/>
                <w:color w:val="000000"/>
              </w:rPr>
              <w:t>701</w:t>
            </w:r>
            <w:r w:rsidR="00C93573">
              <w:rPr>
                <w:rFonts w:ascii="Arial" w:hAnsi="Arial" w:cs="Arial"/>
                <w:b/>
                <w:bCs/>
                <w:color w:val="000000"/>
              </w:rPr>
              <w:t>.</w:t>
            </w:r>
            <w:r>
              <w:rPr>
                <w:rFonts w:ascii="Arial" w:hAnsi="Arial" w:cs="Arial"/>
                <w:b/>
                <w:bCs/>
                <w:color w:val="000000"/>
              </w:rPr>
              <w:t>728</w:t>
            </w:r>
          </w:p>
        </w:tc>
        <w:tc>
          <w:tcPr>
            <w:tcW w:w="1330"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4E245B34" w14:textId="2C0AA887"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-0</w:t>
            </w:r>
            <w:r w:rsidR="00C93573">
              <w:rPr>
                <w:rFonts w:ascii="Arial" w:hAnsi="Arial" w:cs="Arial"/>
                <w:b/>
                <w:bCs/>
                <w:color w:val="000000"/>
              </w:rPr>
              <w:t>,</w:t>
            </w:r>
            <w:r>
              <w:rPr>
                <w:rFonts w:ascii="Arial" w:hAnsi="Arial" w:cs="Arial"/>
                <w:b/>
                <w:bCs/>
                <w:color w:val="000000"/>
              </w:rPr>
              <w:t>4%</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63CBC436" w14:textId="4FF128A6"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(11</w:t>
            </w:r>
            <w:r w:rsidR="00C93573">
              <w:rPr>
                <w:rFonts w:ascii="Arial" w:hAnsi="Arial" w:cs="Arial"/>
                <w:b/>
                <w:bCs/>
                <w:color w:val="000000"/>
              </w:rPr>
              <w:t>.</w:t>
            </w:r>
            <w:r>
              <w:rPr>
                <w:rFonts w:ascii="Arial" w:hAnsi="Arial" w:cs="Arial"/>
                <w:b/>
                <w:bCs/>
                <w:color w:val="000000"/>
              </w:rPr>
              <w:t>021)</w:t>
            </w:r>
          </w:p>
        </w:tc>
        <w:tc>
          <w:tcPr>
            <w:tcW w:w="1236"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1B334228" w14:textId="397F88E3"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i/>
                <w:iCs/>
                <w:color w:val="000000"/>
              </w:rPr>
              <w:t>(7</w:t>
            </w:r>
            <w:r w:rsidR="00C93573">
              <w:rPr>
                <w:rFonts w:ascii="Arial" w:hAnsi="Arial" w:cs="Arial"/>
                <w:b/>
                <w:bCs/>
                <w:i/>
                <w:iCs/>
                <w:color w:val="000000"/>
              </w:rPr>
              <w:t>.</w:t>
            </w:r>
            <w:r>
              <w:rPr>
                <w:rFonts w:ascii="Arial" w:hAnsi="Arial" w:cs="Arial"/>
                <w:b/>
                <w:bCs/>
                <w:i/>
                <w:iCs/>
                <w:color w:val="000000"/>
              </w:rPr>
              <w:t>902)</w:t>
            </w:r>
          </w:p>
        </w:tc>
      </w:tr>
      <w:tr w:rsidR="001020E4" w:rsidRPr="00FC55D8" w14:paraId="5478D793" w14:textId="77777777" w:rsidTr="000C6236">
        <w:trPr>
          <w:trHeight w:val="225"/>
        </w:trPr>
        <w:tc>
          <w:tcPr>
            <w:tcW w:w="4357"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A47C2DD" w14:textId="77777777" w:rsidR="001020E4" w:rsidRPr="00441A36" w:rsidRDefault="001020E4" w:rsidP="001020E4">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t>Ευρυζωνικές</w:t>
            </w:r>
            <w:proofErr w:type="spellEnd"/>
            <w:r w:rsidRPr="00441A36">
              <w:rPr>
                <w:rFonts w:ascii="Arial" w:hAnsi="Arial" w:cs="Arial"/>
                <w:b/>
                <w:bCs/>
              </w:rPr>
              <w:t xml:space="preserve"> </w:t>
            </w:r>
            <w:proofErr w:type="spellStart"/>
            <w:r w:rsidRPr="00441A36">
              <w:rPr>
                <w:rFonts w:ascii="Arial" w:hAnsi="Arial" w:cs="Arial"/>
                <w:b/>
                <w:bCs/>
              </w:rPr>
              <w:t>Συνδέσεις</w:t>
            </w:r>
            <w:proofErr w:type="spellEnd"/>
            <w:r w:rsidRPr="00441A36">
              <w:rPr>
                <w:rFonts w:ascii="Arial" w:hAnsi="Arial" w:cs="Arial"/>
                <w:b/>
                <w:bCs/>
              </w:rPr>
              <w:t xml:space="preserve"> </w:t>
            </w:r>
          </w:p>
        </w:tc>
        <w:tc>
          <w:tcPr>
            <w:tcW w:w="119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1E0B5C8C" w14:textId="4125DCB5"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2</w:t>
            </w:r>
            <w:r w:rsidR="00C93573">
              <w:rPr>
                <w:rFonts w:ascii="Arial" w:hAnsi="Arial" w:cs="Arial"/>
                <w:b/>
                <w:bCs/>
                <w:color w:val="000000"/>
              </w:rPr>
              <w:t>.</w:t>
            </w:r>
            <w:r>
              <w:rPr>
                <w:rFonts w:ascii="Arial" w:hAnsi="Arial" w:cs="Arial"/>
                <w:b/>
                <w:bCs/>
                <w:color w:val="000000"/>
              </w:rPr>
              <w:t>345</w:t>
            </w:r>
            <w:r w:rsidR="00C93573">
              <w:rPr>
                <w:rFonts w:ascii="Arial" w:hAnsi="Arial" w:cs="Arial"/>
                <w:b/>
                <w:bCs/>
                <w:color w:val="000000"/>
              </w:rPr>
              <w:t>.</w:t>
            </w:r>
            <w:r>
              <w:rPr>
                <w:rFonts w:ascii="Arial" w:hAnsi="Arial" w:cs="Arial"/>
                <w:b/>
                <w:bCs/>
                <w:color w:val="000000"/>
              </w:rPr>
              <w:t>916</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34EA2C8B" w14:textId="211F9B42"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2</w:t>
            </w:r>
            <w:r w:rsidR="00C93573">
              <w:rPr>
                <w:rFonts w:ascii="Arial" w:hAnsi="Arial" w:cs="Arial"/>
                <w:b/>
                <w:bCs/>
                <w:color w:val="000000"/>
              </w:rPr>
              <w:t>.</w:t>
            </w:r>
            <w:r>
              <w:rPr>
                <w:rFonts w:ascii="Arial" w:hAnsi="Arial" w:cs="Arial"/>
                <w:b/>
                <w:bCs/>
                <w:color w:val="000000"/>
              </w:rPr>
              <w:t>298</w:t>
            </w:r>
            <w:r w:rsidR="00C93573">
              <w:rPr>
                <w:rFonts w:ascii="Arial" w:hAnsi="Arial" w:cs="Arial"/>
                <w:b/>
                <w:bCs/>
                <w:color w:val="000000"/>
              </w:rPr>
              <w:t>.</w:t>
            </w:r>
            <w:r>
              <w:rPr>
                <w:rFonts w:ascii="Arial" w:hAnsi="Arial" w:cs="Arial"/>
                <w:b/>
                <w:bCs/>
                <w:color w:val="000000"/>
              </w:rPr>
              <w:t>001</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16BBA77E" w14:textId="24D3D25A"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+2</w:t>
            </w:r>
            <w:r w:rsidR="00C93573">
              <w:rPr>
                <w:rFonts w:ascii="Arial" w:hAnsi="Arial" w:cs="Arial"/>
                <w:b/>
                <w:bCs/>
                <w:color w:val="000000"/>
              </w:rPr>
              <w:t>,</w:t>
            </w:r>
            <w:r>
              <w:rPr>
                <w:rFonts w:ascii="Arial" w:hAnsi="Arial" w:cs="Arial"/>
                <w:b/>
                <w:bCs/>
                <w:color w:val="000000"/>
              </w:rPr>
              <w:t>1%</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38153BD4" w14:textId="4BBA2242"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47</w:t>
            </w:r>
            <w:r w:rsidR="00C93573">
              <w:rPr>
                <w:rFonts w:ascii="Arial" w:hAnsi="Arial" w:cs="Arial"/>
                <w:b/>
                <w:bCs/>
                <w:color w:val="000000"/>
              </w:rPr>
              <w:t>.</w:t>
            </w:r>
            <w:r>
              <w:rPr>
                <w:rFonts w:ascii="Arial" w:hAnsi="Arial" w:cs="Arial"/>
                <w:b/>
                <w:bCs/>
                <w:color w:val="000000"/>
              </w:rPr>
              <w:t>915</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21A5108E" w14:textId="0F73CD58"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i/>
                <w:iCs/>
                <w:color w:val="000000"/>
              </w:rPr>
              <w:t>3</w:t>
            </w:r>
            <w:r w:rsidR="00C93573">
              <w:rPr>
                <w:rFonts w:ascii="Arial" w:hAnsi="Arial" w:cs="Arial"/>
                <w:b/>
                <w:bCs/>
                <w:i/>
                <w:iCs/>
                <w:color w:val="000000"/>
              </w:rPr>
              <w:t>.</w:t>
            </w:r>
            <w:r>
              <w:rPr>
                <w:rFonts w:ascii="Arial" w:hAnsi="Arial" w:cs="Arial"/>
                <w:b/>
                <w:bCs/>
                <w:i/>
                <w:iCs/>
                <w:color w:val="000000"/>
              </w:rPr>
              <w:t>540</w:t>
            </w:r>
          </w:p>
        </w:tc>
      </w:tr>
      <w:tr w:rsidR="001020E4" w:rsidRPr="00FC55D8" w14:paraId="1DBF73C0" w14:textId="77777777" w:rsidTr="000C6236">
        <w:trPr>
          <w:trHeight w:val="225"/>
        </w:trPr>
        <w:tc>
          <w:tcPr>
            <w:tcW w:w="4357"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AF300E3" w14:textId="2B51A795" w:rsidR="001020E4" w:rsidRPr="0041319F" w:rsidRDefault="006A68DF" w:rsidP="006A68DF">
            <w:pPr>
              <w:pStyle w:val="ColorfulList-Accent11"/>
              <w:tabs>
                <w:tab w:val="left" w:pos="0"/>
                <w:tab w:val="left" w:pos="284"/>
              </w:tabs>
              <w:ind w:left="0" w:right="-90"/>
              <w:rPr>
                <w:rFonts w:ascii="Arial" w:hAnsi="Arial" w:cs="Arial"/>
                <w:i/>
                <w:iCs/>
                <w:lang w:val="el-GR"/>
              </w:rPr>
            </w:pPr>
            <w:r>
              <w:rPr>
                <w:rFonts w:ascii="Arial" w:hAnsi="Arial" w:cs="Arial"/>
                <w:i/>
                <w:iCs/>
              </w:rPr>
              <w:t xml:space="preserve">                         </w:t>
            </w:r>
            <w:r w:rsidR="001020E4" w:rsidRPr="0041319F">
              <w:rPr>
                <w:rFonts w:ascii="Arial" w:hAnsi="Arial" w:cs="Arial"/>
                <w:i/>
                <w:iCs/>
                <w:lang w:val="el-GR"/>
              </w:rPr>
              <w:t xml:space="preserve">συνδέσεις οπτικών ινών – </w:t>
            </w:r>
            <w:proofErr w:type="spellStart"/>
            <w:r w:rsidR="001020E4" w:rsidRPr="0041319F">
              <w:rPr>
                <w:rFonts w:ascii="Arial" w:hAnsi="Arial" w:cs="Arial"/>
                <w:i/>
                <w:iCs/>
              </w:rPr>
              <w:t>FTTx</w:t>
            </w:r>
            <w:proofErr w:type="spellEnd"/>
          </w:p>
        </w:tc>
        <w:tc>
          <w:tcPr>
            <w:tcW w:w="119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1775E02E" w14:textId="4720B229"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i/>
                <w:iCs/>
                <w:color w:val="000000"/>
              </w:rPr>
              <w:t>1</w:t>
            </w:r>
            <w:r w:rsidR="00C93573">
              <w:rPr>
                <w:rFonts w:ascii="Arial" w:hAnsi="Arial" w:cs="Arial"/>
                <w:i/>
                <w:iCs/>
                <w:color w:val="000000"/>
              </w:rPr>
              <w:t>.</w:t>
            </w:r>
            <w:r>
              <w:rPr>
                <w:rFonts w:ascii="Arial" w:hAnsi="Arial" w:cs="Arial"/>
                <w:i/>
                <w:iCs/>
                <w:color w:val="000000"/>
              </w:rPr>
              <w:t>525</w:t>
            </w:r>
            <w:r w:rsidR="00C93573">
              <w:rPr>
                <w:rFonts w:ascii="Arial" w:hAnsi="Arial" w:cs="Arial"/>
                <w:i/>
                <w:iCs/>
                <w:color w:val="000000"/>
              </w:rPr>
              <w:t>.</w:t>
            </w:r>
            <w:r>
              <w:rPr>
                <w:rFonts w:ascii="Arial" w:hAnsi="Arial" w:cs="Arial"/>
                <w:i/>
                <w:iCs/>
                <w:color w:val="000000"/>
              </w:rPr>
              <w:t>878</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02604C7" w14:textId="6C64FF87"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i/>
                <w:iCs/>
                <w:color w:val="000000"/>
              </w:rPr>
              <w:t>1</w:t>
            </w:r>
            <w:r w:rsidR="00C93573">
              <w:rPr>
                <w:rFonts w:ascii="Arial" w:hAnsi="Arial" w:cs="Arial"/>
                <w:i/>
                <w:iCs/>
                <w:color w:val="000000"/>
              </w:rPr>
              <w:t>.</w:t>
            </w:r>
            <w:r>
              <w:rPr>
                <w:rFonts w:ascii="Arial" w:hAnsi="Arial" w:cs="Arial"/>
                <w:i/>
                <w:iCs/>
                <w:color w:val="000000"/>
              </w:rPr>
              <w:t>430</w:t>
            </w:r>
            <w:r w:rsidR="00C93573">
              <w:rPr>
                <w:rFonts w:ascii="Arial" w:hAnsi="Arial" w:cs="Arial"/>
                <w:i/>
                <w:iCs/>
                <w:color w:val="000000"/>
              </w:rPr>
              <w:t>.</w:t>
            </w:r>
            <w:r>
              <w:rPr>
                <w:rFonts w:ascii="Arial" w:hAnsi="Arial" w:cs="Arial"/>
                <w:i/>
                <w:iCs/>
                <w:color w:val="000000"/>
              </w:rPr>
              <w:t>415</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6D920561" w14:textId="52E82672"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i/>
                <w:iCs/>
                <w:color w:val="000000"/>
              </w:rPr>
              <w:t>+6</w:t>
            </w:r>
            <w:r w:rsidR="00C93573">
              <w:rPr>
                <w:rFonts w:ascii="Arial" w:hAnsi="Arial" w:cs="Arial"/>
                <w:i/>
                <w:iCs/>
                <w:color w:val="000000"/>
              </w:rPr>
              <w:t>,</w:t>
            </w:r>
            <w:r>
              <w:rPr>
                <w:rFonts w:ascii="Arial" w:hAnsi="Arial" w:cs="Arial"/>
                <w:i/>
                <w:iCs/>
                <w:color w:val="000000"/>
              </w:rPr>
              <w:t>7%</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5E55832" w14:textId="4F520177"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i/>
                <w:iCs/>
                <w:color w:val="000000"/>
              </w:rPr>
              <w:t>95</w:t>
            </w:r>
            <w:r w:rsidR="00C93573">
              <w:rPr>
                <w:rFonts w:ascii="Arial" w:hAnsi="Arial" w:cs="Arial"/>
                <w:i/>
                <w:iCs/>
                <w:color w:val="000000"/>
              </w:rPr>
              <w:t>.</w:t>
            </w:r>
            <w:r>
              <w:rPr>
                <w:rFonts w:ascii="Arial" w:hAnsi="Arial" w:cs="Arial"/>
                <w:i/>
                <w:iCs/>
                <w:color w:val="000000"/>
              </w:rPr>
              <w:t>463</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1A7536AE" w14:textId="1323EDAA" w:rsidR="001020E4" w:rsidRPr="00BC58A5" w:rsidRDefault="001020E4" w:rsidP="001020E4">
            <w:pPr>
              <w:pStyle w:val="ColorfulList-Accent11"/>
              <w:tabs>
                <w:tab w:val="left" w:pos="0"/>
                <w:tab w:val="left" w:pos="284"/>
              </w:tabs>
              <w:ind w:left="0" w:right="-90"/>
              <w:jc w:val="right"/>
              <w:rPr>
                <w:rFonts w:ascii="Arial" w:hAnsi="Arial" w:cs="Arial"/>
                <w:i/>
              </w:rPr>
            </w:pPr>
            <w:r>
              <w:rPr>
                <w:rFonts w:ascii="Arial" w:hAnsi="Arial" w:cs="Arial"/>
                <w:i/>
                <w:iCs/>
                <w:color w:val="000000"/>
              </w:rPr>
              <w:t>10</w:t>
            </w:r>
            <w:r w:rsidR="00C93573">
              <w:rPr>
                <w:rFonts w:ascii="Arial" w:hAnsi="Arial" w:cs="Arial"/>
                <w:i/>
                <w:iCs/>
                <w:color w:val="000000"/>
              </w:rPr>
              <w:t>.</w:t>
            </w:r>
            <w:r>
              <w:rPr>
                <w:rFonts w:ascii="Arial" w:hAnsi="Arial" w:cs="Arial"/>
                <w:i/>
                <w:iCs/>
                <w:color w:val="000000"/>
              </w:rPr>
              <w:t>974</w:t>
            </w:r>
          </w:p>
        </w:tc>
      </w:tr>
      <w:tr w:rsidR="001020E4" w:rsidRPr="00FC55D8" w14:paraId="52048589" w14:textId="77777777" w:rsidTr="008716E8">
        <w:trPr>
          <w:trHeight w:val="124"/>
        </w:trPr>
        <w:tc>
          <w:tcPr>
            <w:tcW w:w="4357"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4C84B9D" w14:textId="7696D661" w:rsidR="001020E4" w:rsidRPr="0041319F" w:rsidRDefault="001020E4" w:rsidP="001020E4">
            <w:pPr>
              <w:pStyle w:val="ColorfulList-Accent11"/>
              <w:tabs>
                <w:tab w:val="left" w:pos="0"/>
                <w:tab w:val="left" w:pos="284"/>
              </w:tabs>
              <w:ind w:left="0" w:right="-90"/>
              <w:jc w:val="center"/>
              <w:rPr>
                <w:rFonts w:ascii="Arial" w:hAnsi="Arial" w:cs="Arial"/>
                <w:i/>
                <w:iCs/>
                <w:lang w:val="el-GR"/>
              </w:rPr>
            </w:pPr>
            <w:r w:rsidRPr="0041319F">
              <w:rPr>
                <w:rFonts w:ascii="Arial" w:hAnsi="Arial" w:cs="Arial"/>
                <w:i/>
                <w:iCs/>
                <w:lang w:val="el-GR"/>
              </w:rPr>
              <w:t>συνδέσεις -</w:t>
            </w:r>
            <w:r w:rsidRPr="0041319F">
              <w:rPr>
                <w:rFonts w:ascii="Arial" w:hAnsi="Arial" w:cs="Arial"/>
                <w:i/>
                <w:iCs/>
              </w:rPr>
              <w:t>FTTH</w:t>
            </w:r>
          </w:p>
        </w:tc>
        <w:tc>
          <w:tcPr>
            <w:tcW w:w="119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2309AF16" w14:textId="03BBF2DE" w:rsidR="001020E4" w:rsidRPr="005659B2" w:rsidRDefault="001020E4" w:rsidP="001020E4">
            <w:pPr>
              <w:pStyle w:val="ColorfulList-Accent11"/>
              <w:tabs>
                <w:tab w:val="left" w:pos="0"/>
                <w:tab w:val="left" w:pos="284"/>
              </w:tabs>
              <w:ind w:left="0" w:right="-90"/>
              <w:jc w:val="right"/>
              <w:rPr>
                <w:rFonts w:ascii="Arial" w:hAnsi="Arial" w:cs="Arial"/>
                <w:i/>
              </w:rPr>
            </w:pPr>
            <w:r>
              <w:rPr>
                <w:rFonts w:ascii="Arial" w:hAnsi="Arial" w:cs="Arial"/>
                <w:i/>
                <w:iCs/>
                <w:color w:val="000000"/>
              </w:rPr>
              <w:t>215</w:t>
            </w:r>
            <w:r w:rsidR="00C93573">
              <w:rPr>
                <w:rFonts w:ascii="Arial" w:hAnsi="Arial" w:cs="Arial"/>
                <w:i/>
                <w:iCs/>
                <w:color w:val="000000"/>
              </w:rPr>
              <w:t>.</w:t>
            </w:r>
            <w:r>
              <w:rPr>
                <w:rFonts w:ascii="Arial" w:hAnsi="Arial" w:cs="Arial"/>
                <w:i/>
                <w:iCs/>
                <w:color w:val="000000"/>
              </w:rPr>
              <w:t>710</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458EABCB" w14:textId="0CD82B67" w:rsidR="001020E4" w:rsidRPr="005659B2" w:rsidRDefault="001020E4" w:rsidP="001020E4">
            <w:pPr>
              <w:pStyle w:val="ColorfulList-Accent11"/>
              <w:tabs>
                <w:tab w:val="left" w:pos="0"/>
                <w:tab w:val="left" w:pos="284"/>
              </w:tabs>
              <w:ind w:left="0" w:right="-90"/>
              <w:jc w:val="right"/>
              <w:rPr>
                <w:rFonts w:ascii="Arial" w:hAnsi="Arial" w:cs="Arial"/>
                <w:i/>
              </w:rPr>
            </w:pPr>
            <w:r>
              <w:rPr>
                <w:rFonts w:ascii="Arial" w:hAnsi="Arial" w:cs="Arial"/>
                <w:i/>
                <w:iCs/>
                <w:color w:val="000000"/>
              </w:rPr>
              <w:t>109</w:t>
            </w:r>
            <w:r w:rsidR="00C93573">
              <w:rPr>
                <w:rFonts w:ascii="Arial" w:hAnsi="Arial" w:cs="Arial"/>
                <w:i/>
                <w:iCs/>
                <w:color w:val="000000"/>
              </w:rPr>
              <w:t>.</w:t>
            </w:r>
            <w:r>
              <w:rPr>
                <w:rFonts w:ascii="Arial" w:hAnsi="Arial" w:cs="Arial"/>
                <w:i/>
                <w:iCs/>
                <w:color w:val="000000"/>
              </w:rPr>
              <w:t>995</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D616B8F" w14:textId="3EEC1F74" w:rsidR="001020E4" w:rsidRPr="005659B2" w:rsidRDefault="001020E4" w:rsidP="001020E4">
            <w:pPr>
              <w:pStyle w:val="ColorfulList-Accent11"/>
              <w:tabs>
                <w:tab w:val="left" w:pos="0"/>
                <w:tab w:val="left" w:pos="284"/>
              </w:tabs>
              <w:ind w:left="0" w:right="-90"/>
              <w:jc w:val="right"/>
              <w:rPr>
                <w:rFonts w:ascii="Arial" w:hAnsi="Arial" w:cs="Arial"/>
                <w:i/>
              </w:rPr>
            </w:pPr>
            <w:r>
              <w:rPr>
                <w:rFonts w:ascii="Arial" w:hAnsi="Arial" w:cs="Arial"/>
                <w:i/>
                <w:iCs/>
                <w:color w:val="000000"/>
              </w:rPr>
              <w:t>+96</w:t>
            </w:r>
            <w:r w:rsidR="00C93573">
              <w:rPr>
                <w:rFonts w:ascii="Arial" w:hAnsi="Arial" w:cs="Arial"/>
                <w:i/>
                <w:iCs/>
                <w:color w:val="000000"/>
              </w:rPr>
              <w:t>,</w:t>
            </w:r>
            <w:r>
              <w:rPr>
                <w:rFonts w:ascii="Arial" w:hAnsi="Arial" w:cs="Arial"/>
                <w:i/>
                <w:iCs/>
                <w:color w:val="000000"/>
              </w:rPr>
              <w:t>1%</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6D67F422" w14:textId="648778E1" w:rsidR="001020E4" w:rsidRPr="005659B2" w:rsidRDefault="001020E4" w:rsidP="001020E4">
            <w:pPr>
              <w:pStyle w:val="ColorfulList-Accent11"/>
              <w:tabs>
                <w:tab w:val="left" w:pos="0"/>
                <w:tab w:val="left" w:pos="284"/>
              </w:tabs>
              <w:ind w:left="0" w:right="-90"/>
              <w:jc w:val="right"/>
              <w:rPr>
                <w:rFonts w:ascii="Arial" w:hAnsi="Arial" w:cs="Arial"/>
                <w:i/>
              </w:rPr>
            </w:pPr>
            <w:r>
              <w:rPr>
                <w:rFonts w:ascii="Arial" w:hAnsi="Arial" w:cs="Arial"/>
                <w:i/>
                <w:iCs/>
                <w:color w:val="000000"/>
              </w:rPr>
              <w:t>105</w:t>
            </w:r>
            <w:r w:rsidR="00C93573">
              <w:rPr>
                <w:rFonts w:ascii="Arial" w:hAnsi="Arial" w:cs="Arial"/>
                <w:i/>
                <w:iCs/>
                <w:color w:val="000000"/>
              </w:rPr>
              <w:t>.</w:t>
            </w:r>
            <w:r>
              <w:rPr>
                <w:rFonts w:ascii="Arial" w:hAnsi="Arial" w:cs="Arial"/>
                <w:i/>
                <w:iCs/>
                <w:color w:val="000000"/>
              </w:rPr>
              <w:t>715</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480DBC7B" w14:textId="5F9CD805" w:rsidR="001020E4" w:rsidRPr="005659B2" w:rsidRDefault="001020E4" w:rsidP="001020E4">
            <w:pPr>
              <w:pStyle w:val="ColorfulList-Accent11"/>
              <w:tabs>
                <w:tab w:val="left" w:pos="0"/>
                <w:tab w:val="left" w:pos="284"/>
              </w:tabs>
              <w:ind w:left="0" w:right="-90"/>
              <w:jc w:val="right"/>
              <w:rPr>
                <w:rFonts w:ascii="Arial" w:hAnsi="Arial" w:cs="Arial"/>
                <w:i/>
              </w:rPr>
            </w:pPr>
            <w:r>
              <w:rPr>
                <w:rFonts w:ascii="Arial" w:hAnsi="Arial" w:cs="Arial"/>
                <w:i/>
                <w:iCs/>
                <w:color w:val="000000"/>
              </w:rPr>
              <w:t>22</w:t>
            </w:r>
            <w:r w:rsidR="00C93573">
              <w:rPr>
                <w:rFonts w:ascii="Arial" w:hAnsi="Arial" w:cs="Arial"/>
                <w:i/>
                <w:iCs/>
                <w:color w:val="000000"/>
              </w:rPr>
              <w:t>.</w:t>
            </w:r>
            <w:r>
              <w:rPr>
                <w:rFonts w:ascii="Arial" w:hAnsi="Arial" w:cs="Arial"/>
                <w:i/>
                <w:iCs/>
                <w:color w:val="000000"/>
              </w:rPr>
              <w:t>122</w:t>
            </w:r>
          </w:p>
        </w:tc>
      </w:tr>
      <w:tr w:rsidR="001020E4" w:rsidRPr="00FC55D8" w14:paraId="12E69DC8" w14:textId="77777777" w:rsidTr="008716E8">
        <w:trPr>
          <w:trHeight w:val="225"/>
        </w:trPr>
        <w:tc>
          <w:tcPr>
            <w:tcW w:w="4357"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283C438" w14:textId="77777777" w:rsidR="001020E4" w:rsidRPr="00441A36" w:rsidRDefault="001020E4" w:rsidP="001020E4">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t>Συνδρομητές</w:t>
            </w:r>
            <w:proofErr w:type="spellEnd"/>
            <w:r w:rsidRPr="00441A36">
              <w:rPr>
                <w:rFonts w:ascii="Arial" w:hAnsi="Arial" w:cs="Arial"/>
                <w:b/>
                <w:bCs/>
              </w:rPr>
              <w:t xml:space="preserve"> </w:t>
            </w:r>
            <w:proofErr w:type="spellStart"/>
            <w:r w:rsidRPr="00441A36">
              <w:rPr>
                <w:rFonts w:ascii="Arial" w:hAnsi="Arial" w:cs="Arial"/>
                <w:b/>
                <w:bCs/>
              </w:rPr>
              <w:t>τηλεόρ</w:t>
            </w:r>
            <w:proofErr w:type="spellEnd"/>
            <w:r w:rsidRPr="00441A36">
              <w:rPr>
                <w:rFonts w:ascii="Arial" w:hAnsi="Arial" w:cs="Arial"/>
                <w:b/>
                <w:bCs/>
              </w:rPr>
              <w:t>ασης</w:t>
            </w:r>
          </w:p>
        </w:tc>
        <w:tc>
          <w:tcPr>
            <w:tcW w:w="119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640B5DF3" w14:textId="7D4CBEF4" w:rsidR="001020E4" w:rsidRPr="00E13C37"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665</w:t>
            </w:r>
            <w:r w:rsidR="00C93573">
              <w:rPr>
                <w:rFonts w:ascii="Arial" w:hAnsi="Arial" w:cs="Arial"/>
                <w:b/>
                <w:bCs/>
                <w:color w:val="000000"/>
              </w:rPr>
              <w:t>.</w:t>
            </w:r>
            <w:r>
              <w:rPr>
                <w:rFonts w:ascii="Arial" w:hAnsi="Arial" w:cs="Arial"/>
                <w:b/>
                <w:bCs/>
                <w:color w:val="000000"/>
              </w:rPr>
              <w:t>261</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32029AB" w14:textId="220D3A1E" w:rsidR="001020E4" w:rsidRPr="00E13C37"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643</w:t>
            </w:r>
            <w:r w:rsidR="00C93573">
              <w:rPr>
                <w:rFonts w:ascii="Arial" w:hAnsi="Arial" w:cs="Arial"/>
                <w:b/>
                <w:bCs/>
                <w:color w:val="000000"/>
              </w:rPr>
              <w:t>.</w:t>
            </w:r>
            <w:r>
              <w:rPr>
                <w:rFonts w:ascii="Arial" w:hAnsi="Arial" w:cs="Arial"/>
                <w:b/>
                <w:bCs/>
                <w:color w:val="000000"/>
              </w:rPr>
              <w:t>776</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23EB384D" w14:textId="4F4DDCCD" w:rsidR="001020E4" w:rsidRPr="00E13C37"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+3</w:t>
            </w:r>
            <w:r w:rsidR="00C93573">
              <w:rPr>
                <w:rFonts w:ascii="Arial" w:hAnsi="Arial" w:cs="Arial"/>
                <w:b/>
                <w:bCs/>
                <w:color w:val="000000"/>
              </w:rPr>
              <w:t>,</w:t>
            </w:r>
            <w:r>
              <w:rPr>
                <w:rFonts w:ascii="Arial" w:hAnsi="Arial" w:cs="Arial"/>
                <w:b/>
                <w:bCs/>
                <w:color w:val="000000"/>
              </w:rPr>
              <w:t>3%</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1DB97C6" w14:textId="4448850E" w:rsidR="001020E4" w:rsidRPr="00E13C37"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color w:val="000000"/>
              </w:rPr>
              <w:t>21</w:t>
            </w:r>
            <w:r w:rsidR="00C93573">
              <w:rPr>
                <w:rFonts w:ascii="Arial" w:hAnsi="Arial" w:cs="Arial"/>
                <w:b/>
                <w:bCs/>
                <w:color w:val="000000"/>
              </w:rPr>
              <w:t>.</w:t>
            </w:r>
            <w:r>
              <w:rPr>
                <w:rFonts w:ascii="Arial" w:hAnsi="Arial" w:cs="Arial"/>
                <w:b/>
                <w:bCs/>
                <w:color w:val="000000"/>
              </w:rPr>
              <w:t>485</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305A4A71" w14:textId="0A2FE6D3" w:rsidR="001020E4" w:rsidRPr="00E13C37" w:rsidRDefault="001020E4" w:rsidP="001020E4">
            <w:pPr>
              <w:pStyle w:val="ColorfulList-Accent11"/>
              <w:tabs>
                <w:tab w:val="left" w:pos="0"/>
                <w:tab w:val="left" w:pos="284"/>
              </w:tabs>
              <w:ind w:left="0" w:right="-90"/>
              <w:jc w:val="right"/>
              <w:rPr>
                <w:rFonts w:ascii="Arial" w:hAnsi="Arial" w:cs="Arial"/>
                <w:i/>
              </w:rPr>
            </w:pPr>
            <w:r>
              <w:rPr>
                <w:rFonts w:ascii="Arial" w:hAnsi="Arial" w:cs="Arial"/>
                <w:b/>
                <w:bCs/>
                <w:i/>
                <w:iCs/>
                <w:color w:val="000000"/>
              </w:rPr>
              <w:t>17</w:t>
            </w:r>
            <w:r w:rsidR="00C93573">
              <w:rPr>
                <w:rFonts w:ascii="Arial" w:hAnsi="Arial" w:cs="Arial"/>
                <w:b/>
                <w:bCs/>
                <w:i/>
                <w:iCs/>
                <w:color w:val="000000"/>
              </w:rPr>
              <w:t>.</w:t>
            </w:r>
            <w:r>
              <w:rPr>
                <w:rFonts w:ascii="Arial" w:hAnsi="Arial" w:cs="Arial"/>
                <w:b/>
                <w:bCs/>
                <w:i/>
                <w:iCs/>
                <w:color w:val="000000"/>
              </w:rPr>
              <w:t>364</w:t>
            </w:r>
          </w:p>
        </w:tc>
      </w:tr>
      <w:tr w:rsidR="001020E4" w:rsidRPr="00FC55D8" w14:paraId="3BE15891" w14:textId="77777777" w:rsidTr="008716E8">
        <w:trPr>
          <w:trHeight w:val="225"/>
        </w:trPr>
        <w:tc>
          <w:tcPr>
            <w:tcW w:w="4357"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43FB522" w14:textId="77777777" w:rsidR="001020E4" w:rsidRPr="00441A36" w:rsidRDefault="001020E4" w:rsidP="001020E4">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t>Πελάτες</w:t>
            </w:r>
            <w:proofErr w:type="spellEnd"/>
            <w:r w:rsidRPr="00441A36">
              <w:rPr>
                <w:rFonts w:ascii="Arial" w:hAnsi="Arial" w:cs="Arial"/>
                <w:b/>
                <w:bCs/>
              </w:rPr>
              <w:t xml:space="preserve"> </w:t>
            </w:r>
            <w:proofErr w:type="spellStart"/>
            <w:r w:rsidRPr="00441A36">
              <w:rPr>
                <w:rFonts w:ascii="Arial" w:hAnsi="Arial" w:cs="Arial"/>
                <w:b/>
                <w:bCs/>
              </w:rPr>
              <w:t>Κινητής</w:t>
            </w:r>
            <w:proofErr w:type="spellEnd"/>
          </w:p>
        </w:tc>
        <w:tc>
          <w:tcPr>
            <w:tcW w:w="119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B14AB07" w14:textId="6133E91C"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
              </w:rPr>
              <w:t>7</w:t>
            </w:r>
            <w:r w:rsidR="00C93573">
              <w:rPr>
                <w:rFonts w:ascii="Arial" w:hAnsi="Arial" w:cs="Arial"/>
                <w:b/>
              </w:rPr>
              <w:t>.</w:t>
            </w:r>
            <w:r w:rsidRPr="009C0292">
              <w:rPr>
                <w:rFonts w:ascii="Arial" w:hAnsi="Arial" w:cs="Arial"/>
                <w:b/>
              </w:rPr>
              <w:t>365</w:t>
            </w:r>
            <w:r w:rsidR="00C93573">
              <w:rPr>
                <w:rFonts w:ascii="Arial" w:hAnsi="Arial" w:cs="Arial"/>
                <w:b/>
              </w:rPr>
              <w:t>.</w:t>
            </w:r>
            <w:r w:rsidRPr="009C0292">
              <w:rPr>
                <w:rFonts w:ascii="Arial" w:hAnsi="Arial" w:cs="Arial"/>
                <w:b/>
              </w:rPr>
              <w:t>503</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32F1DE92" w14:textId="6D12F557"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
              </w:rPr>
              <w:t>7</w:t>
            </w:r>
            <w:r w:rsidR="00C93573">
              <w:rPr>
                <w:rFonts w:ascii="Arial" w:hAnsi="Arial" w:cs="Arial"/>
                <w:b/>
              </w:rPr>
              <w:t>.</w:t>
            </w:r>
            <w:r w:rsidRPr="009C0292">
              <w:rPr>
                <w:rFonts w:ascii="Arial" w:hAnsi="Arial" w:cs="Arial"/>
                <w:b/>
              </w:rPr>
              <w:t>411</w:t>
            </w:r>
            <w:r w:rsidR="00C93573">
              <w:rPr>
                <w:rFonts w:ascii="Arial" w:hAnsi="Arial" w:cs="Arial"/>
                <w:b/>
              </w:rPr>
              <w:t>.</w:t>
            </w:r>
            <w:r w:rsidRPr="009C0292">
              <w:rPr>
                <w:rFonts w:ascii="Arial" w:hAnsi="Arial" w:cs="Arial"/>
                <w:b/>
              </w:rPr>
              <w:t>445</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3F45545" w14:textId="55321437"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
              </w:rPr>
              <w:t>-0</w:t>
            </w:r>
            <w:r w:rsidR="00C93573">
              <w:rPr>
                <w:rFonts w:ascii="Arial" w:hAnsi="Arial" w:cs="Arial"/>
                <w:b/>
              </w:rPr>
              <w:t>,</w:t>
            </w:r>
            <w:r w:rsidRPr="009C0292">
              <w:rPr>
                <w:rFonts w:ascii="Arial" w:hAnsi="Arial" w:cs="Arial"/>
                <w:b/>
              </w:rPr>
              <w:t>6%</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4F77DD74" w14:textId="3C8CD209" w:rsidR="001020E4" w:rsidRPr="00F72B1A" w:rsidRDefault="001020E4" w:rsidP="001020E4">
            <w:pPr>
              <w:pStyle w:val="ColorfulList-Accent11"/>
              <w:tabs>
                <w:tab w:val="left" w:pos="0"/>
                <w:tab w:val="left" w:pos="284"/>
              </w:tabs>
              <w:ind w:left="0" w:right="-90"/>
              <w:jc w:val="right"/>
              <w:rPr>
                <w:rFonts w:ascii="Arial" w:hAnsi="Arial" w:cs="Arial"/>
                <w:i/>
                <w:color w:val="FF0000"/>
              </w:rPr>
            </w:pPr>
            <w:r>
              <w:rPr>
                <w:rFonts w:ascii="Arial" w:hAnsi="Arial" w:cs="Arial"/>
                <w:b/>
              </w:rPr>
              <w:t>(</w:t>
            </w:r>
            <w:r w:rsidRPr="009C0292">
              <w:rPr>
                <w:rFonts w:ascii="Arial" w:hAnsi="Arial" w:cs="Arial"/>
                <w:b/>
              </w:rPr>
              <w:t>45</w:t>
            </w:r>
            <w:r w:rsidR="00C93573">
              <w:rPr>
                <w:rFonts w:ascii="Arial" w:hAnsi="Arial" w:cs="Arial"/>
                <w:b/>
              </w:rPr>
              <w:t>.</w:t>
            </w:r>
            <w:r w:rsidRPr="009C0292">
              <w:rPr>
                <w:rFonts w:ascii="Arial" w:hAnsi="Arial" w:cs="Arial"/>
                <w:b/>
              </w:rPr>
              <w:t>942</w:t>
            </w:r>
            <w:r>
              <w:rPr>
                <w:rFonts w:ascii="Arial" w:hAnsi="Arial" w:cs="Arial"/>
                <w:b/>
              </w:rPr>
              <w:t>)</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4779D7B" w14:textId="3A74CC33"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
                <w:i/>
              </w:rPr>
              <w:t>(7</w:t>
            </w:r>
            <w:r w:rsidR="00C93573">
              <w:rPr>
                <w:rFonts w:ascii="Arial" w:hAnsi="Arial" w:cs="Arial"/>
                <w:b/>
                <w:i/>
              </w:rPr>
              <w:t>.</w:t>
            </w:r>
            <w:r w:rsidRPr="009C0292">
              <w:rPr>
                <w:rFonts w:ascii="Arial" w:hAnsi="Arial" w:cs="Arial"/>
                <w:b/>
                <w:i/>
              </w:rPr>
              <w:t>911)</w:t>
            </w:r>
          </w:p>
        </w:tc>
      </w:tr>
      <w:tr w:rsidR="001020E4" w:rsidRPr="00FC55D8" w14:paraId="1455B62C" w14:textId="77777777" w:rsidTr="000C6236">
        <w:trPr>
          <w:trHeight w:val="225"/>
        </w:trPr>
        <w:tc>
          <w:tcPr>
            <w:tcW w:w="4357"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F0F8732" w14:textId="77777777" w:rsidR="001020E4" w:rsidRPr="00897702" w:rsidRDefault="001020E4" w:rsidP="001020E4">
            <w:pPr>
              <w:pStyle w:val="ColorfulList-Accent11"/>
              <w:tabs>
                <w:tab w:val="left" w:pos="0"/>
                <w:tab w:val="left" w:pos="284"/>
              </w:tabs>
              <w:ind w:left="0" w:right="-90"/>
              <w:jc w:val="center"/>
              <w:rPr>
                <w:rFonts w:ascii="Arial" w:hAnsi="Arial" w:cs="Arial"/>
                <w:i/>
                <w:iCs/>
              </w:rPr>
            </w:pPr>
            <w:r w:rsidRPr="00391531">
              <w:rPr>
                <w:rFonts w:ascii="Arial" w:hAnsi="Arial" w:cs="Arial"/>
                <w:i/>
              </w:rPr>
              <w:t xml:space="preserve"> </w:t>
            </w:r>
            <w:proofErr w:type="spellStart"/>
            <w:r w:rsidRPr="00391531">
              <w:rPr>
                <w:rFonts w:ascii="Arial" w:hAnsi="Arial" w:cs="Arial"/>
                <w:i/>
              </w:rPr>
              <w:t>Πελάτες</w:t>
            </w:r>
            <w:proofErr w:type="spellEnd"/>
            <w:r w:rsidRPr="00391531">
              <w:rPr>
                <w:rFonts w:ascii="Arial" w:hAnsi="Arial" w:cs="Arial"/>
                <w:i/>
              </w:rPr>
              <w:t xml:space="preserve"> </w:t>
            </w:r>
            <w:proofErr w:type="spellStart"/>
            <w:r w:rsidRPr="00391531">
              <w:rPr>
                <w:rFonts w:ascii="Arial" w:hAnsi="Arial" w:cs="Arial"/>
                <w:i/>
              </w:rPr>
              <w:t>Συμ</w:t>
            </w:r>
            <w:proofErr w:type="spellEnd"/>
            <w:r w:rsidRPr="00391531">
              <w:rPr>
                <w:rFonts w:ascii="Arial" w:hAnsi="Arial" w:cs="Arial"/>
                <w:i/>
              </w:rPr>
              <w:t>βολαίου</w:t>
            </w:r>
          </w:p>
        </w:tc>
        <w:tc>
          <w:tcPr>
            <w:tcW w:w="119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21C25ECF" w14:textId="7086EFBA"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Cs/>
                <w:i/>
                <w:iCs/>
              </w:rPr>
              <w:t>3</w:t>
            </w:r>
            <w:r w:rsidR="00C93573">
              <w:rPr>
                <w:rFonts w:ascii="Arial" w:hAnsi="Arial" w:cs="Arial"/>
                <w:bCs/>
                <w:i/>
                <w:iCs/>
              </w:rPr>
              <w:t>.</w:t>
            </w:r>
            <w:r w:rsidRPr="009C0292">
              <w:rPr>
                <w:rFonts w:ascii="Arial" w:hAnsi="Arial" w:cs="Arial"/>
                <w:bCs/>
                <w:i/>
                <w:iCs/>
              </w:rPr>
              <w:t>086</w:t>
            </w:r>
            <w:r w:rsidR="00C93573">
              <w:rPr>
                <w:rFonts w:ascii="Arial" w:hAnsi="Arial" w:cs="Arial"/>
                <w:bCs/>
                <w:i/>
                <w:iCs/>
              </w:rPr>
              <w:t>.</w:t>
            </w:r>
            <w:r w:rsidRPr="009C0292">
              <w:rPr>
                <w:rFonts w:ascii="Arial" w:hAnsi="Arial" w:cs="Arial"/>
                <w:bCs/>
                <w:i/>
                <w:iCs/>
              </w:rPr>
              <w:t>026</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38BBF647" w14:textId="77AA4B3F"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Cs/>
                <w:i/>
                <w:iCs/>
              </w:rPr>
              <w:t>2</w:t>
            </w:r>
            <w:r w:rsidR="00C93573">
              <w:rPr>
                <w:rFonts w:ascii="Arial" w:hAnsi="Arial" w:cs="Arial"/>
                <w:bCs/>
                <w:i/>
                <w:iCs/>
              </w:rPr>
              <w:t>.</w:t>
            </w:r>
            <w:r w:rsidRPr="009C0292">
              <w:rPr>
                <w:rFonts w:ascii="Arial" w:hAnsi="Arial" w:cs="Arial"/>
                <w:bCs/>
                <w:i/>
                <w:iCs/>
              </w:rPr>
              <w:t>924</w:t>
            </w:r>
            <w:r w:rsidR="00C93573">
              <w:rPr>
                <w:rFonts w:ascii="Arial" w:hAnsi="Arial" w:cs="Arial"/>
                <w:bCs/>
                <w:i/>
                <w:iCs/>
              </w:rPr>
              <w:t>.</w:t>
            </w:r>
            <w:r w:rsidRPr="009C0292">
              <w:rPr>
                <w:rFonts w:ascii="Arial" w:hAnsi="Arial" w:cs="Arial"/>
                <w:bCs/>
                <w:i/>
                <w:iCs/>
              </w:rPr>
              <w:t>312</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1DE3DBC9" w14:textId="5F9133B7"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Cs/>
                <w:i/>
                <w:iCs/>
              </w:rPr>
              <w:t>+5</w:t>
            </w:r>
            <w:r w:rsidR="00C93573">
              <w:rPr>
                <w:rFonts w:ascii="Arial" w:hAnsi="Arial" w:cs="Arial"/>
                <w:bCs/>
                <w:i/>
                <w:iCs/>
              </w:rPr>
              <w:t>,</w:t>
            </w:r>
            <w:r w:rsidRPr="009C0292">
              <w:rPr>
                <w:rFonts w:ascii="Arial" w:hAnsi="Arial" w:cs="Arial"/>
                <w:bCs/>
                <w:i/>
                <w:iCs/>
              </w:rPr>
              <w:t>5%</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49736744" w14:textId="6620416B"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Cs/>
                <w:i/>
                <w:iCs/>
              </w:rPr>
              <w:t>161</w:t>
            </w:r>
            <w:r w:rsidR="00C93573">
              <w:rPr>
                <w:rFonts w:ascii="Arial" w:hAnsi="Arial" w:cs="Arial"/>
                <w:bCs/>
                <w:i/>
                <w:iCs/>
              </w:rPr>
              <w:t>.</w:t>
            </w:r>
            <w:r w:rsidRPr="009C0292">
              <w:rPr>
                <w:rFonts w:ascii="Arial" w:hAnsi="Arial" w:cs="Arial"/>
                <w:bCs/>
                <w:i/>
                <w:iCs/>
              </w:rPr>
              <w:t>714</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6B4D6CD9" w14:textId="407EACE1"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Cs/>
                <w:i/>
                <w:iCs/>
              </w:rPr>
              <w:t>34</w:t>
            </w:r>
            <w:r w:rsidR="00C93573">
              <w:rPr>
                <w:rFonts w:ascii="Arial" w:hAnsi="Arial" w:cs="Arial"/>
                <w:bCs/>
                <w:i/>
                <w:iCs/>
              </w:rPr>
              <w:t>.</w:t>
            </w:r>
            <w:r w:rsidRPr="009C0292">
              <w:rPr>
                <w:rFonts w:ascii="Arial" w:hAnsi="Arial" w:cs="Arial"/>
                <w:bCs/>
                <w:i/>
                <w:iCs/>
              </w:rPr>
              <w:t>791</w:t>
            </w:r>
          </w:p>
        </w:tc>
      </w:tr>
      <w:tr w:rsidR="001020E4" w:rsidRPr="00FC55D8" w14:paraId="63563879" w14:textId="77777777" w:rsidTr="000C6236">
        <w:trPr>
          <w:trHeight w:val="225"/>
        </w:trPr>
        <w:tc>
          <w:tcPr>
            <w:tcW w:w="4357" w:type="dxa"/>
            <w:tcBorders>
              <w:top w:val="single" w:sz="4" w:space="0" w:color="A6A6A6" w:themeColor="background1" w:themeShade="A6"/>
              <w:bottom w:val="single" w:sz="2" w:space="0" w:color="00A5E3"/>
              <w:right w:val="nil"/>
            </w:tcBorders>
            <w:shd w:val="clear" w:color="auto" w:fill="FFFFFF" w:themeFill="background1"/>
            <w:vAlign w:val="center"/>
          </w:tcPr>
          <w:p w14:paraId="373A7AD8" w14:textId="77777777" w:rsidR="001020E4" w:rsidRPr="00897702" w:rsidRDefault="001020E4" w:rsidP="001020E4">
            <w:pPr>
              <w:pStyle w:val="ColorfulList-Accent11"/>
              <w:tabs>
                <w:tab w:val="left" w:pos="0"/>
                <w:tab w:val="left" w:pos="284"/>
              </w:tabs>
              <w:ind w:left="0" w:right="-90"/>
              <w:jc w:val="center"/>
              <w:rPr>
                <w:rFonts w:ascii="Arial" w:hAnsi="Arial" w:cs="Arial"/>
                <w:i/>
                <w:iCs/>
              </w:rPr>
            </w:pPr>
            <w:r w:rsidRPr="00391531">
              <w:rPr>
                <w:rFonts w:ascii="Arial" w:hAnsi="Arial" w:cs="Arial"/>
                <w:i/>
              </w:rPr>
              <w:t xml:space="preserve"> </w:t>
            </w:r>
            <w:proofErr w:type="spellStart"/>
            <w:r w:rsidRPr="00391531">
              <w:rPr>
                <w:rFonts w:ascii="Arial" w:hAnsi="Arial" w:cs="Arial"/>
                <w:i/>
              </w:rPr>
              <w:t>Πελάτες</w:t>
            </w:r>
            <w:proofErr w:type="spellEnd"/>
            <w:r w:rsidRPr="00391531">
              <w:rPr>
                <w:rFonts w:ascii="Arial" w:hAnsi="Arial" w:cs="Arial"/>
                <w:i/>
              </w:rPr>
              <w:t xml:space="preserve"> Κα</w:t>
            </w:r>
            <w:proofErr w:type="spellStart"/>
            <w:r w:rsidRPr="00391531">
              <w:rPr>
                <w:rFonts w:ascii="Arial" w:hAnsi="Arial" w:cs="Arial"/>
                <w:i/>
              </w:rPr>
              <w:t>ρτοκινητής</w:t>
            </w:r>
            <w:proofErr w:type="spellEnd"/>
          </w:p>
        </w:tc>
        <w:tc>
          <w:tcPr>
            <w:tcW w:w="1191" w:type="dxa"/>
            <w:tcBorders>
              <w:top w:val="single" w:sz="4" w:space="0" w:color="A6A6A6" w:themeColor="background1" w:themeShade="A6"/>
              <w:left w:val="nil"/>
              <w:bottom w:val="single" w:sz="2" w:space="0" w:color="00A5E3"/>
              <w:right w:val="nil"/>
            </w:tcBorders>
            <w:shd w:val="clear" w:color="auto" w:fill="FFFFFF" w:themeFill="background1"/>
            <w:vAlign w:val="bottom"/>
          </w:tcPr>
          <w:p w14:paraId="59878789" w14:textId="575CF07C"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Cs/>
                <w:i/>
                <w:iCs/>
              </w:rPr>
              <w:t>4</w:t>
            </w:r>
            <w:r w:rsidR="00C93573">
              <w:rPr>
                <w:rFonts w:ascii="Arial" w:hAnsi="Arial" w:cs="Arial"/>
                <w:bCs/>
                <w:i/>
                <w:iCs/>
              </w:rPr>
              <w:t>.</w:t>
            </w:r>
            <w:r w:rsidRPr="009C0292">
              <w:rPr>
                <w:rFonts w:ascii="Arial" w:hAnsi="Arial" w:cs="Arial"/>
                <w:bCs/>
                <w:i/>
                <w:iCs/>
              </w:rPr>
              <w:t>279</w:t>
            </w:r>
            <w:r w:rsidR="00C93573">
              <w:rPr>
                <w:rFonts w:ascii="Arial" w:hAnsi="Arial" w:cs="Arial"/>
                <w:bCs/>
                <w:i/>
                <w:iCs/>
              </w:rPr>
              <w:t>.</w:t>
            </w:r>
            <w:r w:rsidRPr="009C0292">
              <w:rPr>
                <w:rFonts w:ascii="Arial" w:hAnsi="Arial" w:cs="Arial"/>
                <w:bCs/>
                <w:i/>
                <w:iCs/>
              </w:rPr>
              <w:t>477</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3F676F28" w14:textId="7BF0FA3C"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Cs/>
                <w:i/>
                <w:iCs/>
              </w:rPr>
              <w:t>4</w:t>
            </w:r>
            <w:r w:rsidR="00C93573">
              <w:rPr>
                <w:rFonts w:ascii="Arial" w:hAnsi="Arial" w:cs="Arial"/>
                <w:bCs/>
                <w:i/>
                <w:iCs/>
              </w:rPr>
              <w:t>.</w:t>
            </w:r>
            <w:r w:rsidRPr="009C0292">
              <w:rPr>
                <w:rFonts w:ascii="Arial" w:hAnsi="Arial" w:cs="Arial"/>
                <w:bCs/>
                <w:i/>
                <w:iCs/>
              </w:rPr>
              <w:t>487</w:t>
            </w:r>
            <w:r w:rsidR="00C93573">
              <w:rPr>
                <w:rFonts w:ascii="Arial" w:hAnsi="Arial" w:cs="Arial"/>
                <w:bCs/>
                <w:i/>
                <w:iCs/>
              </w:rPr>
              <w:t>.</w:t>
            </w:r>
            <w:r w:rsidRPr="009C0292">
              <w:rPr>
                <w:rFonts w:ascii="Arial" w:hAnsi="Arial" w:cs="Arial"/>
                <w:bCs/>
                <w:i/>
                <w:iCs/>
              </w:rPr>
              <w:t>133</w:t>
            </w:r>
          </w:p>
        </w:tc>
        <w:tc>
          <w:tcPr>
            <w:tcW w:w="1330"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FFFFF" w:themeFill="background1"/>
            <w:vAlign w:val="bottom"/>
          </w:tcPr>
          <w:p w14:paraId="7E2029F1" w14:textId="3C1710D7" w:rsidR="001020E4" w:rsidRPr="00F72B1A" w:rsidRDefault="001020E4" w:rsidP="001020E4">
            <w:pPr>
              <w:pStyle w:val="ColorfulList-Accent11"/>
              <w:tabs>
                <w:tab w:val="left" w:pos="0"/>
                <w:tab w:val="left" w:pos="284"/>
              </w:tabs>
              <w:ind w:left="0" w:right="-90"/>
              <w:jc w:val="right"/>
              <w:rPr>
                <w:rFonts w:ascii="Arial" w:hAnsi="Arial" w:cs="Arial"/>
                <w:i/>
                <w:color w:val="FF0000"/>
              </w:rPr>
            </w:pPr>
            <w:r w:rsidRPr="009C0292">
              <w:rPr>
                <w:rFonts w:ascii="Arial" w:hAnsi="Arial" w:cs="Arial"/>
                <w:bCs/>
                <w:i/>
                <w:iCs/>
              </w:rPr>
              <w:t>-4</w:t>
            </w:r>
            <w:r w:rsidR="00C93573">
              <w:rPr>
                <w:rFonts w:ascii="Arial" w:hAnsi="Arial" w:cs="Arial"/>
                <w:bCs/>
                <w:i/>
                <w:iCs/>
              </w:rPr>
              <w:t>,</w:t>
            </w:r>
            <w:r w:rsidRPr="009C0292">
              <w:rPr>
                <w:rFonts w:ascii="Arial" w:hAnsi="Arial" w:cs="Arial"/>
                <w:bCs/>
                <w:i/>
                <w:iCs/>
              </w:rPr>
              <w:t>6%</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32F60FA4" w14:textId="7256BAD5" w:rsidR="001020E4" w:rsidRPr="00F72B1A" w:rsidRDefault="001020E4" w:rsidP="001020E4">
            <w:pPr>
              <w:pStyle w:val="ColorfulList-Accent11"/>
              <w:tabs>
                <w:tab w:val="left" w:pos="0"/>
                <w:tab w:val="left" w:pos="284"/>
              </w:tabs>
              <w:ind w:left="0" w:right="-90"/>
              <w:jc w:val="right"/>
              <w:rPr>
                <w:rFonts w:ascii="Arial" w:hAnsi="Arial" w:cs="Arial"/>
                <w:i/>
                <w:color w:val="FF0000"/>
              </w:rPr>
            </w:pPr>
            <w:r>
              <w:rPr>
                <w:rFonts w:ascii="Arial" w:hAnsi="Arial" w:cs="Arial"/>
                <w:bCs/>
                <w:i/>
                <w:iCs/>
              </w:rPr>
              <w:t>(</w:t>
            </w:r>
            <w:r w:rsidRPr="009C0292">
              <w:rPr>
                <w:rFonts w:ascii="Arial" w:hAnsi="Arial" w:cs="Arial"/>
                <w:bCs/>
                <w:i/>
                <w:iCs/>
              </w:rPr>
              <w:t>207</w:t>
            </w:r>
            <w:r w:rsidR="00C93573">
              <w:rPr>
                <w:rFonts w:ascii="Arial" w:hAnsi="Arial" w:cs="Arial"/>
                <w:bCs/>
                <w:i/>
                <w:iCs/>
              </w:rPr>
              <w:t>.</w:t>
            </w:r>
            <w:r w:rsidRPr="009C0292">
              <w:rPr>
                <w:rFonts w:ascii="Arial" w:hAnsi="Arial" w:cs="Arial"/>
                <w:bCs/>
                <w:i/>
                <w:iCs/>
              </w:rPr>
              <w:t>656</w:t>
            </w:r>
            <w:r>
              <w:rPr>
                <w:rFonts w:ascii="Arial" w:hAnsi="Arial" w:cs="Arial"/>
                <w:bCs/>
                <w:i/>
                <w:iCs/>
              </w:rPr>
              <w:t>)</w:t>
            </w:r>
          </w:p>
        </w:tc>
        <w:tc>
          <w:tcPr>
            <w:tcW w:w="1236"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bottom"/>
          </w:tcPr>
          <w:p w14:paraId="24C2E19E" w14:textId="38CEEE28" w:rsidR="001020E4" w:rsidRPr="00F72B1A" w:rsidRDefault="001020E4" w:rsidP="001020E4">
            <w:pPr>
              <w:pStyle w:val="ColorfulList-Accent11"/>
              <w:tabs>
                <w:tab w:val="left" w:pos="0"/>
                <w:tab w:val="left" w:pos="284"/>
              </w:tabs>
              <w:ind w:left="0" w:right="-90"/>
              <w:jc w:val="right"/>
              <w:rPr>
                <w:rFonts w:ascii="Arial" w:hAnsi="Arial" w:cs="Arial"/>
                <w:i/>
                <w:color w:val="FF0000"/>
              </w:rPr>
            </w:pPr>
            <w:r>
              <w:rPr>
                <w:rFonts w:ascii="Arial" w:hAnsi="Arial" w:cs="Arial"/>
                <w:bCs/>
                <w:i/>
                <w:iCs/>
              </w:rPr>
              <w:t>(</w:t>
            </w:r>
            <w:r w:rsidRPr="009C0292">
              <w:rPr>
                <w:rFonts w:ascii="Arial" w:hAnsi="Arial" w:cs="Arial"/>
                <w:bCs/>
                <w:i/>
                <w:iCs/>
              </w:rPr>
              <w:t>42</w:t>
            </w:r>
            <w:r w:rsidR="00C93573">
              <w:rPr>
                <w:rFonts w:ascii="Arial" w:hAnsi="Arial" w:cs="Arial"/>
                <w:bCs/>
                <w:i/>
                <w:iCs/>
              </w:rPr>
              <w:t>.</w:t>
            </w:r>
            <w:r w:rsidRPr="009C0292">
              <w:rPr>
                <w:rFonts w:ascii="Arial" w:hAnsi="Arial" w:cs="Arial"/>
                <w:bCs/>
                <w:i/>
                <w:iCs/>
              </w:rPr>
              <w:t>702</w:t>
            </w:r>
            <w:r>
              <w:rPr>
                <w:rFonts w:ascii="Arial" w:hAnsi="Arial" w:cs="Arial"/>
                <w:bCs/>
                <w:i/>
                <w:iCs/>
              </w:rPr>
              <w:t>)</w:t>
            </w:r>
          </w:p>
        </w:tc>
      </w:tr>
    </w:tbl>
    <w:p w14:paraId="7DAFEED9" w14:textId="339B3BD1" w:rsidR="00CE0B0C" w:rsidRDefault="00D67697" w:rsidP="003142D7">
      <w:pPr>
        <w:tabs>
          <w:tab w:val="left" w:pos="714"/>
        </w:tabs>
        <w:spacing w:line="259" w:lineRule="auto"/>
        <w:rPr>
          <w:rFonts w:ascii="Arial" w:hAnsi="Arial" w:cs="Arial"/>
          <w:b/>
          <w:sz w:val="22"/>
          <w:szCs w:val="22"/>
          <w:lang w:val="el-GR"/>
        </w:rPr>
      </w:pPr>
      <w:r>
        <w:rPr>
          <w:rFonts w:ascii="Arial" w:hAnsi="Arial" w:cs="Arial"/>
          <w:b/>
          <w:sz w:val="22"/>
          <w:szCs w:val="22"/>
          <w:lang w:val="el-GR"/>
        </w:rPr>
        <w:t>Σταθερή Τηλεφωνία</w:t>
      </w:r>
    </w:p>
    <w:p w14:paraId="1FEE8A32" w14:textId="1731C168" w:rsidR="003A4B34" w:rsidRPr="00025786" w:rsidRDefault="007378B4" w:rsidP="003A4B34">
      <w:pPr>
        <w:spacing w:after="160" w:line="259" w:lineRule="auto"/>
        <w:jc w:val="both"/>
        <w:rPr>
          <w:rFonts w:ascii="Arial" w:hAnsi="Arial" w:cs="Arial"/>
          <w:sz w:val="22"/>
          <w:lang w:val="el-GR"/>
        </w:rPr>
      </w:pPr>
      <w:r w:rsidRPr="00025786">
        <w:rPr>
          <w:rFonts w:ascii="Arial" w:hAnsi="Arial" w:cs="Arial"/>
          <w:sz w:val="22"/>
          <w:lang w:val="el-GR"/>
        </w:rPr>
        <w:lastRenderedPageBreak/>
        <w:t>Ο ΟΤΕ συν</w:t>
      </w:r>
      <w:r w:rsidR="007A3C3D" w:rsidRPr="00025786">
        <w:rPr>
          <w:rFonts w:ascii="Arial" w:hAnsi="Arial" w:cs="Arial"/>
          <w:sz w:val="22"/>
          <w:lang w:val="el-GR"/>
        </w:rPr>
        <w:t>εχίζει</w:t>
      </w:r>
      <w:r w:rsidRPr="00025786">
        <w:rPr>
          <w:rFonts w:ascii="Arial" w:hAnsi="Arial" w:cs="Arial"/>
          <w:sz w:val="22"/>
          <w:lang w:val="el-GR"/>
        </w:rPr>
        <w:t xml:space="preserve"> να σημειώνει θετικές επιδόσεις στην αγορά </w:t>
      </w:r>
      <w:proofErr w:type="spellStart"/>
      <w:r w:rsidRPr="00025786">
        <w:rPr>
          <w:rFonts w:ascii="Arial" w:hAnsi="Arial" w:cs="Arial"/>
          <w:sz w:val="22"/>
          <w:lang w:val="el-GR"/>
        </w:rPr>
        <w:t>ευρυζωνικών</w:t>
      </w:r>
      <w:proofErr w:type="spellEnd"/>
      <w:r w:rsidRPr="00025786">
        <w:rPr>
          <w:rFonts w:ascii="Arial" w:hAnsi="Arial" w:cs="Arial"/>
          <w:sz w:val="22"/>
          <w:lang w:val="el-GR"/>
        </w:rPr>
        <w:t xml:space="preserve"> υπηρεσιών, </w:t>
      </w:r>
      <w:r w:rsidR="00401FAF">
        <w:rPr>
          <w:rFonts w:ascii="Arial" w:hAnsi="Arial" w:cs="Arial"/>
          <w:sz w:val="22"/>
          <w:lang w:val="el-GR"/>
        </w:rPr>
        <w:t>καθώς οι</w:t>
      </w:r>
      <w:r w:rsidR="005B46EC">
        <w:rPr>
          <w:rFonts w:ascii="Arial" w:hAnsi="Arial" w:cs="Arial"/>
          <w:sz w:val="22"/>
          <w:lang w:val="el-GR"/>
        </w:rPr>
        <w:t xml:space="preserve"> ελκυστικές προσφορές και </w:t>
      </w:r>
      <w:r w:rsidR="00401FAF">
        <w:rPr>
          <w:rFonts w:ascii="Arial" w:hAnsi="Arial" w:cs="Arial"/>
          <w:sz w:val="22"/>
          <w:lang w:val="el-GR"/>
        </w:rPr>
        <w:t>οι αναβαθμίσεις</w:t>
      </w:r>
      <w:r w:rsidR="005B46EC">
        <w:rPr>
          <w:rFonts w:ascii="Arial" w:hAnsi="Arial" w:cs="Arial"/>
          <w:sz w:val="22"/>
          <w:lang w:val="el-GR"/>
        </w:rPr>
        <w:t xml:space="preserve"> πελατών</w:t>
      </w:r>
      <w:r w:rsidR="00500456">
        <w:rPr>
          <w:rFonts w:ascii="Arial" w:hAnsi="Arial" w:cs="Arial"/>
          <w:sz w:val="22"/>
          <w:lang w:val="el-GR"/>
        </w:rPr>
        <w:t xml:space="preserve"> </w:t>
      </w:r>
      <w:r w:rsidR="00401FAF">
        <w:rPr>
          <w:rFonts w:ascii="Arial" w:hAnsi="Arial" w:cs="Arial"/>
          <w:sz w:val="22"/>
          <w:lang w:val="el-GR"/>
        </w:rPr>
        <w:t>συνέβαλαν</w:t>
      </w:r>
      <w:r w:rsidR="00BC5D19">
        <w:rPr>
          <w:rFonts w:ascii="Arial" w:hAnsi="Arial" w:cs="Arial"/>
          <w:sz w:val="22"/>
          <w:lang w:val="el-GR"/>
        </w:rPr>
        <w:t xml:space="preserve"> σε </w:t>
      </w:r>
      <w:r w:rsidR="00500456">
        <w:rPr>
          <w:rFonts w:ascii="Arial" w:hAnsi="Arial" w:cs="Arial"/>
          <w:sz w:val="22"/>
          <w:lang w:val="el-GR"/>
        </w:rPr>
        <w:t>ακόμα</w:t>
      </w:r>
      <w:r w:rsidR="00BC5D19">
        <w:rPr>
          <w:rFonts w:ascii="Arial" w:hAnsi="Arial" w:cs="Arial"/>
          <w:sz w:val="22"/>
          <w:lang w:val="el-GR"/>
        </w:rPr>
        <w:t xml:space="preserve"> μια αύξηση των συνδρομητών</w:t>
      </w:r>
      <w:r w:rsidR="001A5B12">
        <w:rPr>
          <w:rFonts w:ascii="Arial" w:hAnsi="Arial" w:cs="Arial"/>
          <w:sz w:val="22"/>
          <w:lang w:val="el-GR"/>
        </w:rPr>
        <w:t xml:space="preserve">, οι οποίοι ανήλθαν </w:t>
      </w:r>
      <w:r w:rsidRPr="00025786">
        <w:rPr>
          <w:rFonts w:ascii="Arial" w:hAnsi="Arial" w:cs="Arial"/>
          <w:sz w:val="22"/>
          <w:lang w:val="el-GR"/>
        </w:rPr>
        <w:t>σε 2.34</w:t>
      </w:r>
      <w:r w:rsidR="007A3C3D" w:rsidRPr="00025786">
        <w:rPr>
          <w:rFonts w:ascii="Arial" w:hAnsi="Arial" w:cs="Arial"/>
          <w:sz w:val="22"/>
          <w:lang w:val="el-GR"/>
        </w:rPr>
        <w:t>6</w:t>
      </w:r>
      <w:r w:rsidRPr="00025786">
        <w:rPr>
          <w:rFonts w:ascii="Arial" w:hAnsi="Arial" w:cs="Arial"/>
          <w:sz w:val="22"/>
          <w:lang w:val="el-GR"/>
        </w:rPr>
        <w:t xml:space="preserve"> χιλιάδες</w:t>
      </w:r>
      <w:r w:rsidR="001A5B12">
        <w:rPr>
          <w:rFonts w:ascii="Arial" w:hAnsi="Arial" w:cs="Arial"/>
          <w:sz w:val="22"/>
          <w:lang w:val="el-GR"/>
        </w:rPr>
        <w:t xml:space="preserve">, αυξημένοι κατά </w:t>
      </w:r>
      <w:r w:rsidR="00436C91" w:rsidRPr="00025786">
        <w:rPr>
          <w:rFonts w:ascii="Arial" w:hAnsi="Arial" w:cs="Arial"/>
          <w:sz w:val="22"/>
          <w:lang w:val="el-GR"/>
        </w:rPr>
        <w:t>2,1% σε ετήσια βάση</w:t>
      </w:r>
      <w:r w:rsidR="001A5B12">
        <w:rPr>
          <w:rFonts w:ascii="Arial" w:hAnsi="Arial" w:cs="Arial"/>
          <w:sz w:val="22"/>
          <w:lang w:val="el-GR"/>
        </w:rPr>
        <w:t>. Η</w:t>
      </w:r>
      <w:r w:rsidRPr="00025786">
        <w:rPr>
          <w:rFonts w:ascii="Arial" w:hAnsi="Arial" w:cs="Arial"/>
          <w:sz w:val="22"/>
          <w:lang w:val="el-GR"/>
        </w:rPr>
        <w:t xml:space="preserve"> διείσδυση των </w:t>
      </w:r>
      <w:proofErr w:type="spellStart"/>
      <w:r w:rsidRPr="00025786">
        <w:rPr>
          <w:rFonts w:ascii="Arial" w:hAnsi="Arial" w:cs="Arial"/>
          <w:sz w:val="22"/>
          <w:lang w:val="el-GR"/>
        </w:rPr>
        <w:t>ευρυζωνικών</w:t>
      </w:r>
      <w:proofErr w:type="spellEnd"/>
      <w:r w:rsidRPr="00025786">
        <w:rPr>
          <w:rFonts w:ascii="Arial" w:hAnsi="Arial" w:cs="Arial"/>
          <w:sz w:val="22"/>
          <w:lang w:val="el-GR"/>
        </w:rPr>
        <w:t xml:space="preserve"> συνδέσεων στις συνολικές γραμμές σταθερής αυξήθηκε σε 87%, από 8</w:t>
      </w:r>
      <w:r w:rsidR="00517D8F" w:rsidRPr="00025786">
        <w:rPr>
          <w:rFonts w:ascii="Arial" w:hAnsi="Arial" w:cs="Arial"/>
          <w:sz w:val="22"/>
          <w:lang w:val="el-GR"/>
        </w:rPr>
        <w:t>5</w:t>
      </w:r>
      <w:r w:rsidRPr="00025786">
        <w:rPr>
          <w:rFonts w:ascii="Arial" w:hAnsi="Arial" w:cs="Arial"/>
          <w:sz w:val="22"/>
          <w:lang w:val="el-GR"/>
        </w:rPr>
        <w:t xml:space="preserve">% ένα χρόνο πριν. </w:t>
      </w:r>
      <w:r w:rsidR="00517D8F" w:rsidRPr="00025786">
        <w:rPr>
          <w:rFonts w:ascii="Arial" w:hAnsi="Arial" w:cs="Arial"/>
          <w:sz w:val="22"/>
          <w:lang w:val="el-GR"/>
        </w:rPr>
        <w:t>Οι καθαρές νέες συνδέσεις ανήλθαν σε 4 χιλιάδες</w:t>
      </w:r>
      <w:r w:rsidR="00714596" w:rsidRPr="00714596">
        <w:rPr>
          <w:rFonts w:ascii="Arial" w:hAnsi="Arial" w:cs="Arial"/>
          <w:sz w:val="22"/>
          <w:lang w:val="el-GR"/>
        </w:rPr>
        <w:t xml:space="preserve"> </w:t>
      </w:r>
      <w:r w:rsidR="00714596" w:rsidRPr="00025786">
        <w:rPr>
          <w:rFonts w:ascii="Arial" w:hAnsi="Arial" w:cs="Arial"/>
          <w:sz w:val="22"/>
          <w:lang w:val="el-GR"/>
        </w:rPr>
        <w:t xml:space="preserve">στο </w:t>
      </w:r>
      <w:r w:rsidR="00714596">
        <w:rPr>
          <w:rFonts w:ascii="Arial" w:hAnsi="Arial" w:cs="Arial"/>
          <w:sz w:val="22"/>
          <w:lang w:val="el-GR"/>
        </w:rPr>
        <w:t xml:space="preserve">Γ’ </w:t>
      </w:r>
      <w:r w:rsidR="00714596" w:rsidRPr="00025786">
        <w:rPr>
          <w:rFonts w:ascii="Arial" w:hAnsi="Arial" w:cs="Arial"/>
          <w:sz w:val="22"/>
          <w:lang w:val="el-GR"/>
        </w:rPr>
        <w:t>τρίμηνο</w:t>
      </w:r>
      <w:r w:rsidR="00517D8F" w:rsidRPr="00025786">
        <w:rPr>
          <w:rFonts w:ascii="Arial" w:hAnsi="Arial" w:cs="Arial"/>
          <w:sz w:val="22"/>
          <w:lang w:val="el-GR"/>
        </w:rPr>
        <w:t xml:space="preserve">, </w:t>
      </w:r>
      <w:r w:rsidR="001A5B12">
        <w:rPr>
          <w:rFonts w:ascii="Arial" w:hAnsi="Arial" w:cs="Arial"/>
          <w:sz w:val="22"/>
          <w:lang w:val="el-GR"/>
        </w:rPr>
        <w:t>παρότι</w:t>
      </w:r>
      <w:r w:rsidR="00117C05">
        <w:rPr>
          <w:rFonts w:ascii="Arial" w:hAnsi="Arial" w:cs="Arial"/>
          <w:sz w:val="22"/>
          <w:lang w:val="el-GR"/>
        </w:rPr>
        <w:t xml:space="preserve"> ιστορικά έχει </w:t>
      </w:r>
      <w:r w:rsidR="006E5ABF">
        <w:rPr>
          <w:rFonts w:ascii="Arial" w:hAnsi="Arial" w:cs="Arial"/>
          <w:sz w:val="22"/>
          <w:lang w:val="el-GR"/>
        </w:rPr>
        <w:t>χαμηλή συνεισφορά στο έτος</w:t>
      </w:r>
      <w:r w:rsidR="003A4B34">
        <w:rPr>
          <w:rFonts w:ascii="Arial" w:hAnsi="Arial" w:cs="Arial"/>
          <w:sz w:val="22"/>
          <w:lang w:val="el-GR"/>
        </w:rPr>
        <w:t>,</w:t>
      </w:r>
      <w:r w:rsidR="003A4B34" w:rsidRPr="003A4B34">
        <w:rPr>
          <w:rFonts w:ascii="Arial" w:hAnsi="Arial" w:cs="Arial"/>
          <w:sz w:val="22"/>
          <w:lang w:val="el-GR"/>
        </w:rPr>
        <w:t xml:space="preserve"> </w:t>
      </w:r>
      <w:r w:rsidR="003A4B34">
        <w:rPr>
          <w:rFonts w:ascii="Arial" w:hAnsi="Arial" w:cs="Arial"/>
          <w:sz w:val="22"/>
          <w:lang w:val="el-GR"/>
        </w:rPr>
        <w:t>προσελκύοντας την πλειονότητα των καθαρών προσθηκών στην αγορά.</w:t>
      </w:r>
    </w:p>
    <w:p w14:paraId="35B4CA0F" w14:textId="68BA2D8D" w:rsidR="007378B4" w:rsidRPr="007378B4" w:rsidRDefault="00EF2B2A" w:rsidP="007378B4">
      <w:pPr>
        <w:widowControl w:val="0"/>
        <w:autoSpaceDE w:val="0"/>
        <w:autoSpaceDN w:val="0"/>
        <w:adjustRightInd w:val="0"/>
        <w:spacing w:after="160"/>
        <w:jc w:val="both"/>
        <w:rPr>
          <w:rFonts w:ascii="Arial" w:hAnsi="Arial" w:cs="Arial"/>
          <w:color w:val="FF0000"/>
          <w:sz w:val="22"/>
          <w:lang w:val="el-GR"/>
        </w:rPr>
      </w:pPr>
      <w:r>
        <w:rPr>
          <w:rFonts w:ascii="Arial" w:hAnsi="Arial" w:cs="Arial"/>
          <w:sz w:val="22"/>
          <w:lang w:val="el-GR"/>
        </w:rPr>
        <w:t>Ο</w:t>
      </w:r>
      <w:r w:rsidR="007378B4" w:rsidRPr="00E87A8F">
        <w:rPr>
          <w:rFonts w:ascii="Arial" w:hAnsi="Arial" w:cs="Arial"/>
          <w:sz w:val="22"/>
          <w:lang w:val="el-GR"/>
        </w:rPr>
        <w:t xml:space="preserve"> ΟΤΕ αναβαθμίζει σταθερά τις υπηρεσίες που παρέχει στους συνδρομητές του</w:t>
      </w:r>
      <w:r>
        <w:rPr>
          <w:rFonts w:ascii="Arial" w:hAnsi="Arial" w:cs="Arial"/>
          <w:sz w:val="22"/>
          <w:lang w:val="el-GR"/>
        </w:rPr>
        <w:t xml:space="preserve"> και </w:t>
      </w:r>
      <w:r w:rsidR="007378B4" w:rsidRPr="00E87A8F">
        <w:rPr>
          <w:rFonts w:ascii="Arial" w:hAnsi="Arial" w:cs="Arial"/>
          <w:sz w:val="22"/>
          <w:lang w:val="el-GR"/>
        </w:rPr>
        <w:t>επεκτείν</w:t>
      </w:r>
      <w:r>
        <w:rPr>
          <w:rFonts w:ascii="Arial" w:hAnsi="Arial" w:cs="Arial"/>
          <w:sz w:val="22"/>
          <w:lang w:val="el-GR"/>
        </w:rPr>
        <w:t>ει</w:t>
      </w:r>
      <w:r w:rsidR="007378B4" w:rsidRPr="00E87A8F">
        <w:rPr>
          <w:rFonts w:ascii="Arial" w:hAnsi="Arial" w:cs="Arial"/>
          <w:sz w:val="22"/>
          <w:lang w:val="el-GR"/>
        </w:rPr>
        <w:t xml:space="preserve"> το δίκτυο οπτικών ι</w:t>
      </w:r>
      <w:r w:rsidR="007378B4" w:rsidRPr="00EF2B2A">
        <w:rPr>
          <w:rFonts w:ascii="Arial" w:hAnsi="Arial" w:cs="Arial"/>
          <w:sz w:val="22"/>
          <w:lang w:val="el-GR"/>
        </w:rPr>
        <w:t xml:space="preserve">νών. </w:t>
      </w:r>
      <w:r w:rsidR="007378B4" w:rsidRPr="00F712DE">
        <w:rPr>
          <w:rFonts w:ascii="Arial" w:hAnsi="Arial" w:cs="Arial"/>
          <w:sz w:val="22"/>
          <w:lang w:val="el-GR"/>
        </w:rPr>
        <w:t xml:space="preserve">Ως αποτέλεσμα, κατέγραψε ακόμα ένα τρίμηνο αύξησης στους συνδρομητές </w:t>
      </w:r>
      <w:r w:rsidR="007378B4" w:rsidRPr="00EF24DF">
        <w:rPr>
          <w:rFonts w:ascii="Arial" w:hAnsi="Arial" w:cs="Arial"/>
          <w:sz w:val="22"/>
          <w:lang w:val="el-GR"/>
        </w:rPr>
        <w:t>οπτικών ινών (</w:t>
      </w:r>
      <w:proofErr w:type="spellStart"/>
      <w:r w:rsidR="007378B4" w:rsidRPr="00EF24DF">
        <w:rPr>
          <w:rFonts w:ascii="Arial" w:hAnsi="Arial" w:cs="Arial"/>
          <w:sz w:val="22"/>
          <w:lang w:val="el-GR"/>
        </w:rPr>
        <w:t>FTTx</w:t>
      </w:r>
      <w:proofErr w:type="spellEnd"/>
      <w:r w:rsidR="007378B4" w:rsidRPr="00EF24DF">
        <w:rPr>
          <w:rFonts w:ascii="Arial" w:hAnsi="Arial" w:cs="Arial"/>
          <w:sz w:val="22"/>
          <w:lang w:val="el-GR"/>
        </w:rPr>
        <w:t xml:space="preserve">) κατά 7,0%, με </w:t>
      </w:r>
      <w:r w:rsidR="00F712DE" w:rsidRPr="00EF24DF">
        <w:rPr>
          <w:rFonts w:ascii="Arial" w:hAnsi="Arial" w:cs="Arial"/>
          <w:sz w:val="22"/>
          <w:lang w:val="el-GR"/>
        </w:rPr>
        <w:t>11</w:t>
      </w:r>
      <w:r w:rsidR="007378B4" w:rsidRPr="00EF24DF">
        <w:rPr>
          <w:rFonts w:ascii="Arial" w:hAnsi="Arial" w:cs="Arial"/>
          <w:sz w:val="22"/>
          <w:lang w:val="el-GR"/>
        </w:rPr>
        <w:t xml:space="preserve"> χιλιάδες καθαρές</w:t>
      </w:r>
      <w:r w:rsidR="00C94098">
        <w:rPr>
          <w:rFonts w:ascii="Arial" w:hAnsi="Arial" w:cs="Arial"/>
          <w:sz w:val="22"/>
          <w:lang w:val="el-GR"/>
        </w:rPr>
        <w:t xml:space="preserve"> νέες</w:t>
      </w:r>
      <w:r w:rsidR="007378B4" w:rsidRPr="00EF24DF">
        <w:rPr>
          <w:rFonts w:ascii="Arial" w:hAnsi="Arial" w:cs="Arial"/>
          <w:sz w:val="22"/>
          <w:lang w:val="el-GR"/>
        </w:rPr>
        <w:t xml:space="preserve"> προσθήκες. Ο συνολικός αριθμός συνδρομητών </w:t>
      </w:r>
      <w:proofErr w:type="spellStart"/>
      <w:r w:rsidR="007378B4" w:rsidRPr="00EF24DF">
        <w:rPr>
          <w:rFonts w:ascii="Arial" w:hAnsi="Arial" w:cs="Arial"/>
          <w:sz w:val="22"/>
          <w:lang w:val="el-GR"/>
        </w:rPr>
        <w:t>FTTx</w:t>
      </w:r>
      <w:proofErr w:type="spellEnd"/>
      <w:r w:rsidR="007378B4" w:rsidRPr="00EF24DF">
        <w:rPr>
          <w:rFonts w:ascii="Arial" w:hAnsi="Arial" w:cs="Arial"/>
          <w:sz w:val="22"/>
          <w:lang w:val="el-GR"/>
        </w:rPr>
        <w:t xml:space="preserve"> ανήλθε σε 1.5</w:t>
      </w:r>
      <w:r w:rsidR="007651B1" w:rsidRPr="00EF24DF">
        <w:rPr>
          <w:rFonts w:ascii="Arial" w:hAnsi="Arial" w:cs="Arial"/>
          <w:sz w:val="22"/>
          <w:lang w:val="el-GR"/>
        </w:rPr>
        <w:t>26</w:t>
      </w:r>
      <w:r w:rsidR="007378B4" w:rsidRPr="00EF24DF">
        <w:rPr>
          <w:rFonts w:ascii="Arial" w:hAnsi="Arial" w:cs="Arial"/>
          <w:sz w:val="22"/>
          <w:lang w:val="el-GR"/>
        </w:rPr>
        <w:t xml:space="preserve"> χιλιάδες, και η διείσδυση των υπηρεσιών οπτικής ίνας επί της συνολικής </w:t>
      </w:r>
      <w:proofErr w:type="spellStart"/>
      <w:r w:rsidR="007378B4" w:rsidRPr="00EF24DF">
        <w:rPr>
          <w:rFonts w:ascii="Arial" w:hAnsi="Arial" w:cs="Arial"/>
          <w:sz w:val="22"/>
          <w:lang w:val="el-GR"/>
        </w:rPr>
        <w:t>ευρυζωνικής</w:t>
      </w:r>
      <w:proofErr w:type="spellEnd"/>
      <w:r w:rsidR="007378B4" w:rsidRPr="00EF24DF">
        <w:rPr>
          <w:rFonts w:ascii="Arial" w:hAnsi="Arial" w:cs="Arial"/>
          <w:sz w:val="22"/>
          <w:lang w:val="el-GR"/>
        </w:rPr>
        <w:t xml:space="preserve"> βάσης </w:t>
      </w:r>
      <w:r w:rsidR="00356210">
        <w:rPr>
          <w:rFonts w:ascii="Arial" w:hAnsi="Arial" w:cs="Arial"/>
          <w:sz w:val="22"/>
          <w:lang w:val="el-GR"/>
        </w:rPr>
        <w:t>ανήλθε</w:t>
      </w:r>
      <w:r w:rsidR="007378B4" w:rsidRPr="00EF24DF">
        <w:rPr>
          <w:rFonts w:ascii="Arial" w:hAnsi="Arial" w:cs="Arial"/>
          <w:sz w:val="22"/>
          <w:lang w:val="el-GR"/>
        </w:rPr>
        <w:t xml:space="preserve"> σε 6</w:t>
      </w:r>
      <w:r w:rsidR="00451F6F" w:rsidRPr="00EF24DF">
        <w:rPr>
          <w:rFonts w:ascii="Arial" w:hAnsi="Arial" w:cs="Arial"/>
          <w:sz w:val="22"/>
          <w:lang w:val="el-GR"/>
        </w:rPr>
        <w:t>5</w:t>
      </w:r>
      <w:r w:rsidR="007378B4" w:rsidRPr="00EF24DF">
        <w:rPr>
          <w:rFonts w:ascii="Arial" w:hAnsi="Arial" w:cs="Arial"/>
          <w:sz w:val="22"/>
          <w:lang w:val="el-GR"/>
        </w:rPr>
        <w:t xml:space="preserve">%. </w:t>
      </w:r>
      <w:r w:rsidR="00BF7DCE">
        <w:rPr>
          <w:rFonts w:ascii="Arial" w:hAnsi="Arial" w:cs="Arial"/>
          <w:sz w:val="22"/>
          <w:lang w:val="el-GR"/>
        </w:rPr>
        <w:t xml:space="preserve">Οι </w:t>
      </w:r>
      <w:r w:rsidR="00BF7DCE" w:rsidRPr="00EF24DF">
        <w:rPr>
          <w:rFonts w:ascii="Arial" w:hAnsi="Arial" w:cs="Arial"/>
          <w:sz w:val="22"/>
          <w:lang w:val="el-GR"/>
        </w:rPr>
        <w:t xml:space="preserve">ταχύτητες 100Mbps ή μεγαλύτερες </w:t>
      </w:r>
      <w:r w:rsidR="00BF7DCE">
        <w:rPr>
          <w:rFonts w:ascii="Arial" w:hAnsi="Arial" w:cs="Arial"/>
          <w:sz w:val="22"/>
          <w:lang w:val="el-GR"/>
        </w:rPr>
        <w:t>συνεχίζουν να κερδίζουν έδαφος</w:t>
      </w:r>
      <w:r w:rsidR="001A5B12">
        <w:rPr>
          <w:rFonts w:ascii="Arial" w:hAnsi="Arial" w:cs="Arial"/>
          <w:sz w:val="22"/>
          <w:lang w:val="el-GR"/>
        </w:rPr>
        <w:t>,</w:t>
      </w:r>
      <w:r w:rsidR="00BF7DCE">
        <w:rPr>
          <w:rFonts w:ascii="Arial" w:hAnsi="Arial" w:cs="Arial"/>
          <w:sz w:val="22"/>
          <w:lang w:val="el-GR"/>
        </w:rPr>
        <w:t xml:space="preserve"> αγγίζοντας το</w:t>
      </w:r>
      <w:r w:rsidR="007378B4" w:rsidRPr="00EF24DF">
        <w:rPr>
          <w:rFonts w:ascii="Arial" w:hAnsi="Arial" w:cs="Arial"/>
          <w:sz w:val="22"/>
          <w:lang w:val="el-GR"/>
        </w:rPr>
        <w:t xml:space="preserve"> 46% των συνδρομητών </w:t>
      </w:r>
      <w:proofErr w:type="spellStart"/>
      <w:r w:rsidR="007378B4" w:rsidRPr="00EF24DF">
        <w:rPr>
          <w:rFonts w:ascii="Arial" w:hAnsi="Arial" w:cs="Arial"/>
          <w:sz w:val="22"/>
          <w:lang w:val="el-GR"/>
        </w:rPr>
        <w:t>FTTx</w:t>
      </w:r>
      <w:proofErr w:type="spellEnd"/>
      <w:r w:rsidR="007378B4" w:rsidRPr="00EF24DF">
        <w:rPr>
          <w:rFonts w:ascii="Arial" w:hAnsi="Arial" w:cs="Arial"/>
          <w:sz w:val="22"/>
          <w:lang w:val="el-GR"/>
        </w:rPr>
        <w:t>.</w:t>
      </w:r>
    </w:p>
    <w:p w14:paraId="08D6964E" w14:textId="1C571F51" w:rsidR="00626CE8" w:rsidRPr="00482F4B" w:rsidRDefault="007378B4" w:rsidP="00626CE8">
      <w:pPr>
        <w:pStyle w:val="ListParagraph"/>
        <w:spacing w:after="160"/>
        <w:ind w:left="0"/>
        <w:contextualSpacing w:val="0"/>
        <w:jc w:val="both"/>
        <w:rPr>
          <w:rFonts w:ascii="Arial" w:hAnsi="Arial" w:cs="Arial"/>
          <w:sz w:val="22"/>
          <w:lang w:val="el-GR"/>
        </w:rPr>
      </w:pPr>
      <w:r w:rsidRPr="00092EDB">
        <w:rPr>
          <w:rFonts w:ascii="Arial" w:hAnsi="Arial" w:cs="Arial"/>
          <w:sz w:val="22"/>
          <w:lang w:val="el-GR"/>
        </w:rPr>
        <w:t>Για ακόμα ένα τρίμηνο, ο ΟΤΕ εστίασε στο επενδυτικό του πλάνο για την ανάπτυξη του δικτύου FTTH</w:t>
      </w:r>
      <w:r w:rsidR="001A5B12">
        <w:rPr>
          <w:rFonts w:ascii="Arial" w:hAnsi="Arial" w:cs="Arial"/>
          <w:sz w:val="22"/>
          <w:lang w:val="el-GR"/>
        </w:rPr>
        <w:t>, κατασκευάζοντας</w:t>
      </w:r>
      <w:r w:rsidR="00092EDB" w:rsidRPr="00092EDB">
        <w:rPr>
          <w:rFonts w:ascii="Arial" w:hAnsi="Arial" w:cs="Arial"/>
          <w:sz w:val="22"/>
          <w:lang w:val="el-GR"/>
        </w:rPr>
        <w:t xml:space="preserve"> 97 χιλιάδες επιπλέον γραμμές.</w:t>
      </w:r>
      <w:r w:rsidR="00C637D0">
        <w:rPr>
          <w:rFonts w:ascii="Arial" w:hAnsi="Arial" w:cs="Arial"/>
          <w:sz w:val="22"/>
          <w:lang w:val="el-GR"/>
        </w:rPr>
        <w:t xml:space="preserve"> </w:t>
      </w:r>
      <w:r w:rsidR="00BC0383">
        <w:rPr>
          <w:rFonts w:ascii="Arial" w:hAnsi="Arial" w:cs="Arial"/>
          <w:sz w:val="22"/>
          <w:lang w:val="el-GR"/>
        </w:rPr>
        <w:t>Σ</w:t>
      </w:r>
      <w:r w:rsidR="00BC0383" w:rsidRPr="00BE07A5">
        <w:rPr>
          <w:rFonts w:ascii="Arial" w:hAnsi="Arial" w:cs="Arial"/>
          <w:sz w:val="22"/>
          <w:lang w:val="el-GR"/>
        </w:rPr>
        <w:t>το τέλος Σεπτ</w:t>
      </w:r>
      <w:r w:rsidR="00BC0383">
        <w:rPr>
          <w:rFonts w:ascii="Arial" w:hAnsi="Arial" w:cs="Arial"/>
          <w:sz w:val="22"/>
          <w:lang w:val="el-GR"/>
        </w:rPr>
        <w:t>εμβρίου,</w:t>
      </w:r>
      <w:r w:rsidR="00BC0383" w:rsidRPr="00BE07A5">
        <w:rPr>
          <w:rFonts w:ascii="Arial" w:hAnsi="Arial" w:cs="Arial"/>
          <w:sz w:val="22"/>
          <w:lang w:val="el-GR"/>
        </w:rPr>
        <w:t xml:space="preserve"> </w:t>
      </w:r>
      <w:r w:rsidRPr="00BE07A5">
        <w:rPr>
          <w:rFonts w:ascii="Arial" w:hAnsi="Arial" w:cs="Arial"/>
          <w:sz w:val="22"/>
          <w:lang w:val="el-GR"/>
        </w:rPr>
        <w:t>1,1</w:t>
      </w:r>
      <w:r w:rsidR="00BE07A5" w:rsidRPr="00BE07A5">
        <w:rPr>
          <w:rFonts w:ascii="Arial" w:hAnsi="Arial" w:cs="Arial"/>
          <w:sz w:val="22"/>
          <w:lang w:val="el-GR"/>
        </w:rPr>
        <w:t>48</w:t>
      </w:r>
      <w:r w:rsidRPr="00BE07A5">
        <w:rPr>
          <w:rFonts w:ascii="Arial" w:hAnsi="Arial" w:cs="Arial"/>
          <w:sz w:val="22"/>
          <w:lang w:val="el-GR"/>
        </w:rPr>
        <w:t xml:space="preserve"> εκατομμύρια σπίτια κι επιχειρήσεις είχαν πρόσβαση σ</w:t>
      </w:r>
      <w:r w:rsidR="00BC0383">
        <w:rPr>
          <w:rFonts w:ascii="Arial" w:hAnsi="Arial" w:cs="Arial"/>
          <w:sz w:val="22"/>
          <w:lang w:val="el-GR"/>
        </w:rPr>
        <w:t xml:space="preserve">το δίκτυο </w:t>
      </w:r>
      <w:r w:rsidRPr="00BE07A5">
        <w:rPr>
          <w:rFonts w:ascii="Arial" w:hAnsi="Arial" w:cs="Arial"/>
          <w:sz w:val="22"/>
          <w:lang w:val="el-GR"/>
        </w:rPr>
        <w:t xml:space="preserve">FTTH, </w:t>
      </w:r>
      <w:r w:rsidR="003A4B34">
        <w:rPr>
          <w:rFonts w:ascii="Arial" w:hAnsi="Arial" w:cs="Arial"/>
          <w:sz w:val="22"/>
          <w:lang w:val="el-GR"/>
        </w:rPr>
        <w:t>και αναμένεται να ξεπεράσουν τα</w:t>
      </w:r>
      <w:r w:rsidRPr="00BE07A5">
        <w:rPr>
          <w:rFonts w:ascii="Arial" w:hAnsi="Arial" w:cs="Arial"/>
          <w:sz w:val="22"/>
          <w:lang w:val="el-GR"/>
        </w:rPr>
        <w:t xml:space="preserve"> 1,</w:t>
      </w:r>
      <w:r w:rsidR="003A4B34">
        <w:rPr>
          <w:rFonts w:ascii="Arial" w:hAnsi="Arial" w:cs="Arial"/>
          <w:sz w:val="22"/>
          <w:lang w:val="el-GR"/>
        </w:rPr>
        <w:t>3</w:t>
      </w:r>
      <w:r w:rsidR="003A4B34" w:rsidRPr="00BE07A5">
        <w:rPr>
          <w:rFonts w:ascii="Arial" w:hAnsi="Arial" w:cs="Arial"/>
          <w:sz w:val="22"/>
          <w:lang w:val="el-GR"/>
        </w:rPr>
        <w:t xml:space="preserve"> </w:t>
      </w:r>
      <w:r w:rsidRPr="00BE07A5">
        <w:rPr>
          <w:rFonts w:ascii="Arial" w:hAnsi="Arial" w:cs="Arial"/>
          <w:sz w:val="22"/>
          <w:lang w:val="el-GR"/>
        </w:rPr>
        <w:t xml:space="preserve">εκατομμύρια μέχρι το τέλος του 2023. </w:t>
      </w:r>
      <w:r w:rsidRPr="00B83A8C">
        <w:rPr>
          <w:rFonts w:ascii="Arial" w:hAnsi="Arial" w:cs="Arial"/>
          <w:sz w:val="22"/>
          <w:lang w:val="el-GR"/>
        </w:rPr>
        <w:t>Στο τρίμηνο, οι πελάτες FTTH κατέγραψαν ισχυρή αύξηση, κατά 2</w:t>
      </w:r>
      <w:r w:rsidR="00B83A8C" w:rsidRPr="00B83A8C">
        <w:rPr>
          <w:rFonts w:ascii="Arial" w:hAnsi="Arial" w:cs="Arial"/>
          <w:sz w:val="22"/>
          <w:lang w:val="el-GR"/>
        </w:rPr>
        <w:t>2</w:t>
      </w:r>
      <w:r w:rsidRPr="00B83A8C">
        <w:rPr>
          <w:rFonts w:ascii="Arial" w:hAnsi="Arial" w:cs="Arial"/>
          <w:sz w:val="22"/>
          <w:lang w:val="el-GR"/>
        </w:rPr>
        <w:t xml:space="preserve"> χιλιάδες, με τη συνολική συνδρομητική βάση να </w:t>
      </w:r>
      <w:r w:rsidR="00C83AEA">
        <w:rPr>
          <w:rFonts w:ascii="Arial" w:hAnsi="Arial" w:cs="Arial"/>
          <w:sz w:val="22"/>
          <w:lang w:val="el-GR"/>
        </w:rPr>
        <w:t xml:space="preserve">αυξάνεται </w:t>
      </w:r>
      <w:r w:rsidR="001A5B12">
        <w:rPr>
          <w:rFonts w:ascii="Arial" w:hAnsi="Arial" w:cs="Arial"/>
          <w:sz w:val="22"/>
          <w:lang w:val="el-GR"/>
        </w:rPr>
        <w:t>σε</w:t>
      </w:r>
      <w:r w:rsidR="001A5B12" w:rsidRPr="00B83A8C">
        <w:rPr>
          <w:rFonts w:ascii="Arial" w:hAnsi="Arial" w:cs="Arial"/>
          <w:sz w:val="22"/>
          <w:lang w:val="el-GR"/>
        </w:rPr>
        <w:t xml:space="preserve"> </w:t>
      </w:r>
      <w:r w:rsidR="00B83A8C" w:rsidRPr="00B83A8C">
        <w:rPr>
          <w:rFonts w:ascii="Arial" w:hAnsi="Arial" w:cs="Arial"/>
          <w:sz w:val="22"/>
          <w:lang w:val="el-GR"/>
        </w:rPr>
        <w:t>216</w:t>
      </w:r>
      <w:r w:rsidRPr="00B83A8C">
        <w:rPr>
          <w:rFonts w:ascii="Arial" w:hAnsi="Arial" w:cs="Arial"/>
          <w:sz w:val="22"/>
          <w:lang w:val="el-GR"/>
        </w:rPr>
        <w:t xml:space="preserve"> χιλιάδες. </w:t>
      </w:r>
      <w:r w:rsidRPr="0088255B">
        <w:rPr>
          <w:rFonts w:ascii="Arial" w:hAnsi="Arial" w:cs="Arial"/>
          <w:sz w:val="22"/>
          <w:lang w:val="el-GR"/>
        </w:rPr>
        <w:t xml:space="preserve">Η διείσδυση στις υποδομές FTTH του ΟΤΕ (ποσοστό πελατών επί των διαθέσιμων γραμμών) </w:t>
      </w:r>
      <w:r w:rsidR="00E67485">
        <w:rPr>
          <w:rFonts w:ascii="Arial" w:hAnsi="Arial" w:cs="Arial"/>
          <w:sz w:val="22"/>
          <w:lang w:val="el-GR"/>
        </w:rPr>
        <w:t>ανή</w:t>
      </w:r>
      <w:r w:rsidR="005852E9">
        <w:rPr>
          <w:rFonts w:ascii="Arial" w:hAnsi="Arial" w:cs="Arial"/>
          <w:sz w:val="22"/>
          <w:lang w:val="el-GR"/>
        </w:rPr>
        <w:t>λ</w:t>
      </w:r>
      <w:r w:rsidR="00E67485">
        <w:rPr>
          <w:rFonts w:ascii="Arial" w:hAnsi="Arial" w:cs="Arial"/>
          <w:sz w:val="22"/>
          <w:lang w:val="el-GR"/>
        </w:rPr>
        <w:t>θε</w:t>
      </w:r>
      <w:r w:rsidRPr="0088255B">
        <w:rPr>
          <w:rFonts w:ascii="Arial" w:hAnsi="Arial" w:cs="Arial"/>
          <w:sz w:val="22"/>
          <w:lang w:val="el-GR"/>
        </w:rPr>
        <w:t xml:space="preserve"> σε 19%, από 1</w:t>
      </w:r>
      <w:r w:rsidR="00FB0537" w:rsidRPr="0088255B">
        <w:rPr>
          <w:rFonts w:ascii="Arial" w:hAnsi="Arial" w:cs="Arial"/>
          <w:sz w:val="22"/>
          <w:lang w:val="el-GR"/>
        </w:rPr>
        <w:t>6</w:t>
      </w:r>
      <w:r w:rsidRPr="0088255B">
        <w:rPr>
          <w:rFonts w:ascii="Arial" w:hAnsi="Arial" w:cs="Arial"/>
          <w:sz w:val="22"/>
          <w:lang w:val="el-GR"/>
        </w:rPr>
        <w:t xml:space="preserve">% </w:t>
      </w:r>
      <w:r w:rsidR="00FB0537" w:rsidRPr="0088255B">
        <w:rPr>
          <w:rFonts w:ascii="Arial" w:hAnsi="Arial" w:cs="Arial"/>
          <w:sz w:val="22"/>
          <w:lang w:val="el-GR"/>
        </w:rPr>
        <w:t>ένα χρόνο πριν</w:t>
      </w:r>
      <w:r w:rsidRPr="0088255B">
        <w:rPr>
          <w:rFonts w:ascii="Arial" w:hAnsi="Arial" w:cs="Arial"/>
          <w:sz w:val="22"/>
          <w:lang w:val="el-GR"/>
        </w:rPr>
        <w:t xml:space="preserve">. </w:t>
      </w:r>
      <w:r w:rsidR="003A4B34" w:rsidRPr="003A4B34">
        <w:rPr>
          <w:rFonts w:ascii="Arial" w:hAnsi="Arial" w:cs="Arial"/>
          <w:sz w:val="22"/>
          <w:lang w:val="el-GR"/>
        </w:rPr>
        <w:t>Η διείσδυση των υπηρεσιών FTTH στους πελάτες ΟΤΕ, από τα σπίτια των οποίων έχει περάσει οπτική ίνα, ξεπερνά ήδη το 30%</w:t>
      </w:r>
      <w:r w:rsidR="003A4B34">
        <w:rPr>
          <w:rFonts w:ascii="Arial" w:hAnsi="Arial" w:cs="Arial"/>
          <w:sz w:val="22"/>
          <w:lang w:val="el-GR"/>
        </w:rPr>
        <w:t>.</w:t>
      </w:r>
      <w:r w:rsidR="0070453C">
        <w:rPr>
          <w:rFonts w:ascii="Arial" w:hAnsi="Arial" w:cs="Arial"/>
          <w:sz w:val="22"/>
          <w:lang w:val="el-GR"/>
        </w:rPr>
        <w:t xml:space="preserve"> </w:t>
      </w:r>
      <w:r w:rsidRPr="0088255B">
        <w:rPr>
          <w:rFonts w:ascii="Arial" w:hAnsi="Arial" w:cs="Arial"/>
          <w:sz w:val="22"/>
          <w:lang w:val="el-GR"/>
        </w:rPr>
        <w:t xml:space="preserve">Σε αυτό συνέβαλαν η συνεχής επέκταση του δικτύου, καθώς και </w:t>
      </w:r>
      <w:proofErr w:type="spellStart"/>
      <w:r w:rsidRPr="0088255B">
        <w:rPr>
          <w:rFonts w:ascii="Arial" w:hAnsi="Arial" w:cs="Arial"/>
          <w:sz w:val="22"/>
          <w:lang w:val="el-GR"/>
        </w:rPr>
        <w:t>στοχευμένες</w:t>
      </w:r>
      <w:proofErr w:type="spellEnd"/>
      <w:r w:rsidRPr="0088255B">
        <w:rPr>
          <w:rFonts w:ascii="Arial" w:hAnsi="Arial" w:cs="Arial"/>
          <w:sz w:val="22"/>
          <w:lang w:val="el-GR"/>
        </w:rPr>
        <w:t xml:space="preserve"> προωθητικές ενέργειες. Παρέχοντας προηγμένες υποδομές FTTH στη χώρα, ο ΟΤΕ προσελκύει την πλειονότητα των πελατών θωρακίζοντας την πελατειακή βάση του.</w:t>
      </w:r>
      <w:r w:rsidR="00626CE8" w:rsidRPr="00626CE8">
        <w:rPr>
          <w:rFonts w:ascii="Arial" w:hAnsi="Arial" w:cs="Arial"/>
          <w:sz w:val="22"/>
          <w:lang w:val="el-GR"/>
        </w:rPr>
        <w:t xml:space="preserve"> </w:t>
      </w:r>
      <w:r w:rsidR="00A332F7">
        <w:rPr>
          <w:rFonts w:ascii="Arial" w:hAnsi="Arial" w:cs="Arial"/>
          <w:sz w:val="22"/>
          <w:lang w:val="el-GR"/>
        </w:rPr>
        <w:t xml:space="preserve">Τόσο το </w:t>
      </w:r>
      <w:r w:rsidR="00626CE8">
        <w:rPr>
          <w:rFonts w:ascii="Arial" w:hAnsi="Arial" w:cs="Arial"/>
          <w:sz w:val="22"/>
          <w:lang w:val="el-GR"/>
        </w:rPr>
        <w:t xml:space="preserve">νέο πρόγραμμα </w:t>
      </w:r>
      <w:r w:rsidR="00626CE8" w:rsidRPr="000A7E63">
        <w:rPr>
          <w:rFonts w:ascii="Arial" w:hAnsi="Arial" w:cs="Arial"/>
          <w:sz w:val="22"/>
          <w:lang w:val="el-GR"/>
        </w:rPr>
        <w:t>“</w:t>
      </w:r>
      <w:r w:rsidR="00626CE8">
        <w:rPr>
          <w:rFonts w:ascii="Arial" w:hAnsi="Arial" w:cs="Arial"/>
          <w:sz w:val="22"/>
        </w:rPr>
        <w:t>S</w:t>
      </w:r>
      <w:r w:rsidR="00626CE8" w:rsidRPr="00627CE9">
        <w:rPr>
          <w:rFonts w:ascii="Arial" w:hAnsi="Arial" w:cs="Arial"/>
          <w:sz w:val="22"/>
        </w:rPr>
        <w:t>mart</w:t>
      </w:r>
      <w:r w:rsidR="00626CE8" w:rsidRPr="000A7E63">
        <w:rPr>
          <w:rFonts w:ascii="Arial" w:hAnsi="Arial" w:cs="Arial"/>
          <w:sz w:val="22"/>
          <w:lang w:val="el-GR"/>
        </w:rPr>
        <w:t xml:space="preserve"> </w:t>
      </w:r>
      <w:r w:rsidR="00626CE8">
        <w:rPr>
          <w:rFonts w:ascii="Arial" w:hAnsi="Arial" w:cs="Arial"/>
          <w:sz w:val="22"/>
        </w:rPr>
        <w:t>R</w:t>
      </w:r>
      <w:r w:rsidR="00626CE8" w:rsidRPr="00627CE9">
        <w:rPr>
          <w:rFonts w:ascii="Arial" w:hAnsi="Arial" w:cs="Arial"/>
          <w:sz w:val="22"/>
        </w:rPr>
        <w:t>eadiness</w:t>
      </w:r>
      <w:r w:rsidR="00626CE8" w:rsidRPr="000A7E63">
        <w:rPr>
          <w:rFonts w:ascii="Arial" w:hAnsi="Arial" w:cs="Arial"/>
          <w:sz w:val="22"/>
          <w:lang w:val="el-GR"/>
        </w:rPr>
        <w:t>”</w:t>
      </w:r>
      <w:r w:rsidR="00A332F7">
        <w:rPr>
          <w:rFonts w:ascii="Arial" w:hAnsi="Arial" w:cs="Arial"/>
          <w:sz w:val="22"/>
          <w:lang w:val="el-GR"/>
        </w:rPr>
        <w:t xml:space="preserve"> της Πολιτείας</w:t>
      </w:r>
      <w:r w:rsidR="00626CE8">
        <w:rPr>
          <w:rFonts w:ascii="Arial" w:hAnsi="Arial" w:cs="Arial"/>
          <w:sz w:val="22"/>
          <w:lang w:val="el-GR"/>
        </w:rPr>
        <w:t xml:space="preserve"> </w:t>
      </w:r>
      <w:r w:rsidR="00A332F7">
        <w:rPr>
          <w:rFonts w:ascii="Arial" w:hAnsi="Arial" w:cs="Arial"/>
          <w:sz w:val="22"/>
          <w:lang w:val="el-GR"/>
        </w:rPr>
        <w:t xml:space="preserve">που </w:t>
      </w:r>
      <w:r w:rsidR="00626CE8">
        <w:rPr>
          <w:rFonts w:ascii="Arial" w:hAnsi="Arial" w:cs="Arial"/>
          <w:sz w:val="22"/>
          <w:lang w:val="el-GR"/>
        </w:rPr>
        <w:t>ξεκίνησε πρόσφατα</w:t>
      </w:r>
      <w:r w:rsidR="000A7E63" w:rsidRPr="000A7E63">
        <w:rPr>
          <w:rFonts w:ascii="Arial" w:hAnsi="Arial" w:cs="Arial"/>
          <w:sz w:val="22"/>
          <w:lang w:val="el-GR"/>
        </w:rPr>
        <w:t xml:space="preserve"> </w:t>
      </w:r>
      <w:r w:rsidR="000A7E63">
        <w:rPr>
          <w:rFonts w:ascii="Arial" w:hAnsi="Arial" w:cs="Arial"/>
          <w:sz w:val="22"/>
          <w:lang w:val="el-GR"/>
        </w:rPr>
        <w:t>επιδοτώντας</w:t>
      </w:r>
      <w:r w:rsidR="00D93F58" w:rsidRPr="00D93F58">
        <w:rPr>
          <w:rFonts w:ascii="Arial" w:hAnsi="Arial" w:cs="Arial"/>
          <w:sz w:val="22"/>
          <w:lang w:val="el-GR"/>
        </w:rPr>
        <w:t xml:space="preserve"> </w:t>
      </w:r>
      <w:r w:rsidR="00D93F58">
        <w:rPr>
          <w:rFonts w:ascii="Arial" w:hAnsi="Arial" w:cs="Arial"/>
          <w:sz w:val="22"/>
          <w:lang w:val="el-GR"/>
        </w:rPr>
        <w:t>εν μέρει</w:t>
      </w:r>
      <w:r w:rsidR="000A7E63">
        <w:rPr>
          <w:rFonts w:ascii="Arial" w:hAnsi="Arial" w:cs="Arial"/>
          <w:sz w:val="22"/>
          <w:lang w:val="el-GR"/>
        </w:rPr>
        <w:t xml:space="preserve"> την εγκατάσταση υποδομών καλωδίωσης οπτικών ινών</w:t>
      </w:r>
      <w:r w:rsidR="00A332F7">
        <w:rPr>
          <w:rFonts w:ascii="Arial" w:hAnsi="Arial" w:cs="Arial"/>
          <w:sz w:val="22"/>
          <w:lang w:val="el-GR"/>
        </w:rPr>
        <w:t xml:space="preserve"> στο κτίριο, όσο και </w:t>
      </w:r>
      <w:r w:rsidR="000A7E63">
        <w:rPr>
          <w:rFonts w:ascii="Arial" w:hAnsi="Arial" w:cs="Arial"/>
          <w:sz w:val="22"/>
          <w:lang w:val="el-GR"/>
        </w:rPr>
        <w:t xml:space="preserve">το νέο κουπόνι </w:t>
      </w:r>
      <w:r w:rsidR="000A7E63">
        <w:rPr>
          <w:rFonts w:ascii="Arial" w:hAnsi="Arial" w:cs="Arial"/>
          <w:sz w:val="22"/>
        </w:rPr>
        <w:t>FTTH</w:t>
      </w:r>
      <w:r w:rsidR="00A332F7">
        <w:rPr>
          <w:rFonts w:ascii="Arial" w:hAnsi="Arial" w:cs="Arial"/>
          <w:sz w:val="22"/>
          <w:lang w:val="el-GR"/>
        </w:rPr>
        <w:t xml:space="preserve"> που</w:t>
      </w:r>
      <w:r w:rsidR="000A7E63" w:rsidRPr="000A7E63">
        <w:rPr>
          <w:rFonts w:ascii="Arial" w:hAnsi="Arial" w:cs="Arial"/>
          <w:sz w:val="22"/>
          <w:lang w:val="el-GR"/>
        </w:rPr>
        <w:t xml:space="preserve"> </w:t>
      </w:r>
      <w:r w:rsidR="003A4B34">
        <w:rPr>
          <w:rFonts w:ascii="Arial" w:hAnsi="Arial" w:cs="Arial"/>
          <w:sz w:val="22"/>
          <w:lang w:val="el-GR"/>
        </w:rPr>
        <w:t xml:space="preserve">αναμένεται να </w:t>
      </w:r>
      <w:r w:rsidR="000A7E63">
        <w:rPr>
          <w:rFonts w:ascii="Arial" w:hAnsi="Arial" w:cs="Arial"/>
          <w:sz w:val="22"/>
          <w:lang w:val="el-GR"/>
        </w:rPr>
        <w:t>ακολουθήσει</w:t>
      </w:r>
      <w:r w:rsidR="003A4B34">
        <w:rPr>
          <w:rFonts w:ascii="Arial" w:hAnsi="Arial" w:cs="Arial"/>
          <w:sz w:val="22"/>
          <w:lang w:val="el-GR"/>
        </w:rPr>
        <w:t xml:space="preserve"> το 2024</w:t>
      </w:r>
      <w:r w:rsidR="00A332F7">
        <w:rPr>
          <w:rFonts w:ascii="Arial" w:hAnsi="Arial" w:cs="Arial"/>
          <w:sz w:val="22"/>
          <w:lang w:val="el-GR"/>
        </w:rPr>
        <w:t xml:space="preserve"> για την </w:t>
      </w:r>
      <w:r w:rsidR="00FB5446" w:rsidRPr="00FB5446">
        <w:rPr>
          <w:rFonts w:ascii="Arial" w:hAnsi="Arial" w:cs="Arial"/>
          <w:sz w:val="22"/>
          <w:lang w:val="el-GR"/>
        </w:rPr>
        <w:t xml:space="preserve"> επιδότηση </w:t>
      </w:r>
      <w:r w:rsidR="00F51C5F">
        <w:rPr>
          <w:rFonts w:ascii="Arial" w:hAnsi="Arial" w:cs="Arial"/>
          <w:sz w:val="22"/>
          <w:lang w:val="el-GR"/>
        </w:rPr>
        <w:t xml:space="preserve">της </w:t>
      </w:r>
      <w:r w:rsidR="00FB5446" w:rsidRPr="00FB5446">
        <w:rPr>
          <w:rFonts w:ascii="Arial" w:hAnsi="Arial" w:cs="Arial"/>
          <w:sz w:val="22"/>
          <w:lang w:val="el-GR"/>
        </w:rPr>
        <w:t>ζήτησης</w:t>
      </w:r>
      <w:r w:rsidR="00A332F7">
        <w:rPr>
          <w:rFonts w:ascii="Arial" w:hAnsi="Arial" w:cs="Arial"/>
          <w:sz w:val="22"/>
          <w:lang w:val="el-GR"/>
        </w:rPr>
        <w:t xml:space="preserve">, </w:t>
      </w:r>
      <w:r w:rsidR="003A4B34">
        <w:rPr>
          <w:rFonts w:ascii="Arial" w:hAnsi="Arial" w:cs="Arial"/>
          <w:sz w:val="22"/>
          <w:lang w:val="el-GR"/>
        </w:rPr>
        <w:t xml:space="preserve">θα </w:t>
      </w:r>
      <w:r w:rsidR="00A332F7">
        <w:rPr>
          <w:rFonts w:ascii="Arial" w:hAnsi="Arial" w:cs="Arial"/>
          <w:sz w:val="22"/>
          <w:lang w:val="el-GR"/>
        </w:rPr>
        <w:t xml:space="preserve">ενισχύσουν </w:t>
      </w:r>
      <w:r w:rsidR="00DC4458">
        <w:rPr>
          <w:rFonts w:ascii="Arial" w:hAnsi="Arial" w:cs="Arial"/>
          <w:sz w:val="22"/>
          <w:lang w:val="el-GR"/>
        </w:rPr>
        <w:t>περαιτέρω</w:t>
      </w:r>
      <w:r w:rsidR="003A4B34">
        <w:rPr>
          <w:rFonts w:ascii="Arial" w:hAnsi="Arial" w:cs="Arial"/>
          <w:sz w:val="22"/>
          <w:lang w:val="el-GR"/>
        </w:rPr>
        <w:t xml:space="preserve"> την</w:t>
      </w:r>
      <w:r w:rsidR="00DC4458">
        <w:rPr>
          <w:rFonts w:ascii="Arial" w:hAnsi="Arial" w:cs="Arial"/>
          <w:sz w:val="22"/>
          <w:lang w:val="el-GR"/>
        </w:rPr>
        <w:t xml:space="preserve"> υιοθέτηση</w:t>
      </w:r>
      <w:r w:rsidR="00A332F7">
        <w:rPr>
          <w:rFonts w:ascii="Arial" w:hAnsi="Arial" w:cs="Arial"/>
          <w:sz w:val="22"/>
          <w:lang w:val="el-GR"/>
        </w:rPr>
        <w:t xml:space="preserve"> </w:t>
      </w:r>
      <w:r w:rsidR="00DC4458">
        <w:rPr>
          <w:rFonts w:ascii="Arial" w:hAnsi="Arial" w:cs="Arial"/>
          <w:sz w:val="22"/>
          <w:lang w:val="el-GR"/>
        </w:rPr>
        <w:t xml:space="preserve">των </w:t>
      </w:r>
      <w:r w:rsidR="00587674">
        <w:rPr>
          <w:rFonts w:ascii="Arial" w:hAnsi="Arial" w:cs="Arial"/>
          <w:sz w:val="22"/>
          <w:lang w:val="el-GR"/>
        </w:rPr>
        <w:t>υπηρεσιών</w:t>
      </w:r>
      <w:r w:rsidR="00FB5446" w:rsidRPr="00FB5446">
        <w:rPr>
          <w:rFonts w:ascii="Arial" w:hAnsi="Arial" w:cs="Arial"/>
          <w:sz w:val="22"/>
          <w:lang w:val="el-GR"/>
        </w:rPr>
        <w:t xml:space="preserve"> FTTH.</w:t>
      </w:r>
      <w:r w:rsidR="000A7E63">
        <w:rPr>
          <w:rFonts w:ascii="Arial" w:hAnsi="Arial" w:cs="Arial"/>
          <w:sz w:val="22"/>
          <w:lang w:val="el-GR"/>
        </w:rPr>
        <w:t xml:space="preserve"> </w:t>
      </w:r>
      <w:r w:rsidR="00626CE8">
        <w:rPr>
          <w:rFonts w:ascii="Arial" w:hAnsi="Arial" w:cs="Arial"/>
          <w:sz w:val="22"/>
          <w:lang w:val="el-GR"/>
        </w:rPr>
        <w:t xml:space="preserve"> </w:t>
      </w:r>
    </w:p>
    <w:p w14:paraId="03B86197" w14:textId="2552F860" w:rsidR="007378B4" w:rsidRPr="00276CFA" w:rsidRDefault="007378B4" w:rsidP="007378B4">
      <w:pPr>
        <w:widowControl w:val="0"/>
        <w:autoSpaceDE w:val="0"/>
        <w:autoSpaceDN w:val="0"/>
        <w:adjustRightInd w:val="0"/>
        <w:spacing w:after="160"/>
        <w:jc w:val="both"/>
        <w:rPr>
          <w:rFonts w:ascii="Arial" w:hAnsi="Arial" w:cs="Arial"/>
          <w:color w:val="FF0000"/>
          <w:sz w:val="22"/>
          <w:lang w:val="el-GR"/>
        </w:rPr>
      </w:pPr>
      <w:r w:rsidRPr="0088595A">
        <w:rPr>
          <w:rFonts w:ascii="Arial" w:hAnsi="Arial" w:cs="Arial"/>
          <w:sz w:val="22"/>
          <w:lang w:val="el-GR"/>
        </w:rPr>
        <w:t>Οι συνδρομητές τηλεόρασης του ΟΤΕ άγγιξαν τις 6</w:t>
      </w:r>
      <w:r w:rsidR="00962B09" w:rsidRPr="0088595A">
        <w:rPr>
          <w:rFonts w:ascii="Arial" w:hAnsi="Arial" w:cs="Arial"/>
          <w:sz w:val="22"/>
          <w:lang w:val="el-GR"/>
        </w:rPr>
        <w:t>65</w:t>
      </w:r>
      <w:r w:rsidRPr="0088595A">
        <w:rPr>
          <w:rFonts w:ascii="Arial" w:hAnsi="Arial" w:cs="Arial"/>
          <w:sz w:val="22"/>
          <w:lang w:val="el-GR"/>
        </w:rPr>
        <w:t xml:space="preserve"> χιλιάδες το </w:t>
      </w:r>
      <w:r w:rsidR="00962B09" w:rsidRPr="0088595A">
        <w:rPr>
          <w:rFonts w:ascii="Arial" w:hAnsi="Arial" w:cs="Arial"/>
          <w:sz w:val="22"/>
          <w:lang w:val="el-GR"/>
        </w:rPr>
        <w:t>τρίτο</w:t>
      </w:r>
      <w:r w:rsidRPr="0088595A">
        <w:rPr>
          <w:rFonts w:ascii="Arial" w:hAnsi="Arial" w:cs="Arial"/>
          <w:sz w:val="22"/>
          <w:lang w:val="el-GR"/>
        </w:rPr>
        <w:t xml:space="preserve"> τρίμηνο του 2023, αυξημένοι κατά </w:t>
      </w:r>
      <w:r w:rsidR="00962B09" w:rsidRPr="0088595A">
        <w:rPr>
          <w:rFonts w:ascii="Arial" w:hAnsi="Arial" w:cs="Arial"/>
          <w:sz w:val="22"/>
          <w:lang w:val="el-GR"/>
        </w:rPr>
        <w:t>3,3</w:t>
      </w:r>
      <w:r w:rsidRPr="0088595A">
        <w:rPr>
          <w:rFonts w:ascii="Arial" w:hAnsi="Arial" w:cs="Arial"/>
          <w:sz w:val="22"/>
          <w:lang w:val="el-GR"/>
        </w:rPr>
        <w:t xml:space="preserve">% σε σχέση με την αντίστοιχη </w:t>
      </w:r>
      <w:r w:rsidR="00A332F7">
        <w:rPr>
          <w:rFonts w:ascii="Arial" w:hAnsi="Arial" w:cs="Arial"/>
          <w:sz w:val="22"/>
          <w:lang w:val="el-GR"/>
        </w:rPr>
        <w:t xml:space="preserve">περσινή </w:t>
      </w:r>
      <w:r w:rsidRPr="0088595A">
        <w:rPr>
          <w:rFonts w:ascii="Arial" w:hAnsi="Arial" w:cs="Arial"/>
          <w:sz w:val="22"/>
          <w:lang w:val="el-GR"/>
        </w:rPr>
        <w:t xml:space="preserve">περίοδο, </w:t>
      </w:r>
      <w:r w:rsidR="00A332F7">
        <w:rPr>
          <w:rFonts w:ascii="Arial" w:hAnsi="Arial" w:cs="Arial"/>
          <w:sz w:val="22"/>
          <w:lang w:val="el-GR"/>
        </w:rPr>
        <w:t>σηματοδοτώντας</w:t>
      </w:r>
      <w:r w:rsidR="00A332F7" w:rsidRPr="0088595A">
        <w:rPr>
          <w:rFonts w:ascii="Arial" w:hAnsi="Arial" w:cs="Arial"/>
          <w:sz w:val="22"/>
          <w:lang w:val="el-GR"/>
        </w:rPr>
        <w:t xml:space="preserve"> </w:t>
      </w:r>
      <w:r w:rsidR="00D76368" w:rsidRPr="0088595A">
        <w:rPr>
          <w:rFonts w:ascii="Arial" w:hAnsi="Arial" w:cs="Arial"/>
          <w:sz w:val="22"/>
          <w:lang w:val="el-GR"/>
        </w:rPr>
        <w:t xml:space="preserve">ένα ισχυρό τρίμηνο με </w:t>
      </w:r>
      <w:r w:rsidR="00A332F7" w:rsidRPr="0088595A">
        <w:rPr>
          <w:rFonts w:ascii="Arial" w:hAnsi="Arial" w:cs="Arial"/>
          <w:sz w:val="22"/>
          <w:lang w:val="el-GR"/>
        </w:rPr>
        <w:t xml:space="preserve">17 χιλιάδες </w:t>
      </w:r>
      <w:r w:rsidR="00D76368" w:rsidRPr="0088595A">
        <w:rPr>
          <w:rFonts w:ascii="Arial" w:hAnsi="Arial" w:cs="Arial"/>
          <w:sz w:val="22"/>
          <w:lang w:val="el-GR"/>
        </w:rPr>
        <w:t>καθαρές προσθήκες</w:t>
      </w:r>
      <w:r w:rsidR="002A6F23">
        <w:rPr>
          <w:rFonts w:ascii="Arial" w:hAnsi="Arial" w:cs="Arial"/>
          <w:sz w:val="22"/>
          <w:lang w:val="el-GR"/>
        </w:rPr>
        <w:t>,</w:t>
      </w:r>
      <w:r w:rsidR="00D76368" w:rsidRPr="0088595A">
        <w:rPr>
          <w:rFonts w:ascii="Arial" w:hAnsi="Arial" w:cs="Arial"/>
          <w:sz w:val="22"/>
          <w:lang w:val="el-GR"/>
        </w:rPr>
        <w:t xml:space="preserve"> </w:t>
      </w:r>
      <w:r w:rsidR="00550A82">
        <w:rPr>
          <w:rFonts w:ascii="Arial" w:hAnsi="Arial" w:cs="Arial"/>
          <w:sz w:val="22"/>
          <w:lang w:val="el-GR"/>
        </w:rPr>
        <w:t>χάρη στο πλούσιο αποκλειστικό περιεχόμενο</w:t>
      </w:r>
      <w:r w:rsidRPr="0088595A">
        <w:rPr>
          <w:rFonts w:ascii="Arial" w:hAnsi="Arial" w:cs="Arial"/>
          <w:sz w:val="22"/>
          <w:lang w:val="el-GR"/>
        </w:rPr>
        <w:t xml:space="preserve">. </w:t>
      </w:r>
      <w:r w:rsidR="003D5801" w:rsidRPr="0088595A">
        <w:rPr>
          <w:rFonts w:ascii="Arial" w:hAnsi="Arial" w:cs="Arial"/>
          <w:sz w:val="22"/>
          <w:lang w:val="el-GR"/>
        </w:rPr>
        <w:t>Κατά τη διάρκεια των τελευταίων μηνών</w:t>
      </w:r>
      <w:r w:rsidR="00A332F7">
        <w:rPr>
          <w:rFonts w:ascii="Arial" w:hAnsi="Arial" w:cs="Arial"/>
          <w:sz w:val="22"/>
          <w:lang w:val="el-GR"/>
        </w:rPr>
        <w:t>,</w:t>
      </w:r>
      <w:r w:rsidR="003D5801" w:rsidRPr="0088595A">
        <w:rPr>
          <w:rFonts w:ascii="Arial" w:hAnsi="Arial" w:cs="Arial"/>
          <w:sz w:val="22"/>
          <w:lang w:val="el-GR"/>
        </w:rPr>
        <w:t xml:space="preserve"> υπήρξε έντονη </w:t>
      </w:r>
      <w:r w:rsidR="00276CFA">
        <w:rPr>
          <w:rFonts w:ascii="Arial" w:hAnsi="Arial" w:cs="Arial"/>
          <w:sz w:val="22"/>
          <w:lang w:val="el-GR"/>
        </w:rPr>
        <w:t xml:space="preserve">προσπάθεια </w:t>
      </w:r>
      <w:r w:rsidR="00A332F7">
        <w:rPr>
          <w:rFonts w:ascii="Arial" w:hAnsi="Arial" w:cs="Arial"/>
          <w:sz w:val="22"/>
          <w:lang w:val="el-GR"/>
        </w:rPr>
        <w:t xml:space="preserve">για την καταπολέμηση της πειρατείας </w:t>
      </w:r>
      <w:r w:rsidR="00276CFA">
        <w:rPr>
          <w:rFonts w:ascii="Arial" w:hAnsi="Arial" w:cs="Arial"/>
          <w:sz w:val="22"/>
          <w:lang w:val="el-GR"/>
        </w:rPr>
        <w:t xml:space="preserve">από </w:t>
      </w:r>
      <w:r w:rsidR="00A332F7">
        <w:rPr>
          <w:rFonts w:ascii="Arial" w:hAnsi="Arial" w:cs="Arial"/>
          <w:sz w:val="22"/>
          <w:lang w:val="el-GR"/>
        </w:rPr>
        <w:t xml:space="preserve">τις </w:t>
      </w:r>
      <w:r w:rsidR="00A70A4F">
        <w:rPr>
          <w:rFonts w:ascii="Arial" w:hAnsi="Arial" w:cs="Arial"/>
          <w:sz w:val="22"/>
          <w:lang w:val="el-GR"/>
        </w:rPr>
        <w:t xml:space="preserve">αρμόδιες </w:t>
      </w:r>
      <w:r w:rsidR="00276CFA">
        <w:rPr>
          <w:rFonts w:ascii="Arial" w:hAnsi="Arial" w:cs="Arial"/>
          <w:sz w:val="22"/>
          <w:lang w:val="el-GR"/>
        </w:rPr>
        <w:t xml:space="preserve">αρχές </w:t>
      </w:r>
      <w:r w:rsidR="00A332F7">
        <w:rPr>
          <w:rFonts w:ascii="Arial" w:hAnsi="Arial" w:cs="Arial"/>
          <w:sz w:val="22"/>
          <w:lang w:val="el-GR"/>
        </w:rPr>
        <w:t xml:space="preserve">σε συνεργασία με τους βασικούς </w:t>
      </w:r>
      <w:proofErr w:type="spellStart"/>
      <w:r w:rsidR="00A332F7">
        <w:rPr>
          <w:rFonts w:ascii="Arial" w:hAnsi="Arial" w:cs="Arial"/>
          <w:sz w:val="22"/>
          <w:lang w:val="el-GR"/>
        </w:rPr>
        <w:t>παρόχους</w:t>
      </w:r>
      <w:proofErr w:type="spellEnd"/>
      <w:r w:rsidR="00276CFA" w:rsidRPr="004D267A">
        <w:rPr>
          <w:rFonts w:ascii="Arial" w:hAnsi="Arial" w:cs="Arial"/>
          <w:sz w:val="22"/>
          <w:lang w:val="el-GR"/>
        </w:rPr>
        <w:t>.</w:t>
      </w:r>
      <w:r w:rsidRPr="004D267A">
        <w:rPr>
          <w:rFonts w:ascii="Arial" w:hAnsi="Arial" w:cs="Arial"/>
          <w:sz w:val="22"/>
          <w:lang w:val="el-GR"/>
        </w:rPr>
        <w:t xml:space="preserve"> </w:t>
      </w:r>
      <w:r w:rsidR="009868A4" w:rsidRPr="007A3B02">
        <w:rPr>
          <w:rFonts w:ascii="Arial" w:hAnsi="Arial" w:cs="Arial"/>
          <w:sz w:val="22"/>
          <w:lang w:val="el-GR"/>
        </w:rPr>
        <w:t xml:space="preserve">Ο ΟΤΕ </w:t>
      </w:r>
      <w:r w:rsidR="00A332F7">
        <w:rPr>
          <w:rFonts w:ascii="Arial" w:hAnsi="Arial" w:cs="Arial"/>
          <w:sz w:val="22"/>
          <w:lang w:val="el-GR"/>
        </w:rPr>
        <w:t xml:space="preserve">επωφελήθηκε από </w:t>
      </w:r>
      <w:r w:rsidR="00A332F7" w:rsidRPr="007A3B02">
        <w:rPr>
          <w:rFonts w:ascii="Arial" w:hAnsi="Arial" w:cs="Arial"/>
          <w:sz w:val="22"/>
          <w:lang w:val="el-GR"/>
        </w:rPr>
        <w:t>την αύξηση της ζήτησης στο εν λόγω τρίμηνο</w:t>
      </w:r>
      <w:r w:rsidR="00A332F7">
        <w:rPr>
          <w:rFonts w:ascii="Arial" w:hAnsi="Arial" w:cs="Arial"/>
          <w:sz w:val="22"/>
          <w:lang w:val="el-GR"/>
        </w:rPr>
        <w:t xml:space="preserve">, αξιοποιώντας </w:t>
      </w:r>
      <w:r w:rsidR="009868A4" w:rsidRPr="007A3B02">
        <w:rPr>
          <w:rFonts w:ascii="Arial" w:hAnsi="Arial" w:cs="Arial"/>
          <w:sz w:val="22"/>
          <w:lang w:val="el-GR"/>
        </w:rPr>
        <w:t>το</w:t>
      </w:r>
      <w:r w:rsidR="004A1094" w:rsidRPr="007A3B02">
        <w:rPr>
          <w:rFonts w:ascii="Arial" w:hAnsi="Arial" w:cs="Arial"/>
          <w:sz w:val="22"/>
          <w:lang w:val="el-GR"/>
        </w:rPr>
        <w:t xml:space="preserve"> </w:t>
      </w:r>
      <w:r w:rsidRPr="007A3B02">
        <w:rPr>
          <w:rFonts w:ascii="Arial" w:hAnsi="Arial" w:cs="Arial"/>
          <w:sz w:val="22"/>
          <w:lang w:val="el-GR"/>
        </w:rPr>
        <w:t>πλούσιο τηλεοπτικό περιεχόμενο</w:t>
      </w:r>
      <w:r w:rsidR="00A332F7">
        <w:rPr>
          <w:rFonts w:ascii="Arial" w:hAnsi="Arial" w:cs="Arial"/>
          <w:sz w:val="22"/>
          <w:lang w:val="el-GR"/>
        </w:rPr>
        <w:t xml:space="preserve">, ιδίως </w:t>
      </w:r>
      <w:r w:rsidR="00DD5DEC" w:rsidRPr="007A3B02">
        <w:rPr>
          <w:rFonts w:ascii="Arial" w:hAnsi="Arial" w:cs="Arial"/>
          <w:sz w:val="22"/>
          <w:lang w:val="el-GR"/>
        </w:rPr>
        <w:t>το αθλητικό</w:t>
      </w:r>
      <w:r w:rsidR="00A332F7">
        <w:rPr>
          <w:rFonts w:ascii="Arial" w:hAnsi="Arial" w:cs="Arial"/>
          <w:sz w:val="22"/>
          <w:lang w:val="el-GR"/>
        </w:rPr>
        <w:t xml:space="preserve">. </w:t>
      </w:r>
    </w:p>
    <w:p w14:paraId="170E4EB3" w14:textId="77777777" w:rsidR="007378B4" w:rsidRPr="00D67697" w:rsidRDefault="007378B4" w:rsidP="00CE0B0C">
      <w:pPr>
        <w:pStyle w:val="ListParagraph"/>
        <w:spacing w:line="259" w:lineRule="auto"/>
        <w:ind w:left="0"/>
        <w:rPr>
          <w:rFonts w:ascii="Arial" w:hAnsi="Arial" w:cs="Arial"/>
          <w:b/>
          <w:sz w:val="22"/>
          <w:szCs w:val="22"/>
          <w:lang w:val="el-GR"/>
        </w:rPr>
      </w:pPr>
    </w:p>
    <w:p w14:paraId="13257FB7" w14:textId="537687F7" w:rsidR="00CE0B0C" w:rsidRDefault="00BA1D0B" w:rsidP="00CE0B0C">
      <w:pPr>
        <w:pStyle w:val="ListParagraph"/>
        <w:spacing w:line="259" w:lineRule="auto"/>
        <w:ind w:left="0"/>
        <w:rPr>
          <w:rFonts w:ascii="Arial" w:hAnsi="Arial" w:cs="Arial"/>
          <w:b/>
          <w:sz w:val="22"/>
          <w:szCs w:val="22"/>
          <w:lang w:val="el-GR"/>
        </w:rPr>
      </w:pPr>
      <w:r>
        <w:rPr>
          <w:rFonts w:ascii="Arial" w:hAnsi="Arial" w:cs="Arial"/>
          <w:b/>
          <w:sz w:val="22"/>
          <w:szCs w:val="22"/>
          <w:lang w:val="el-GR"/>
        </w:rPr>
        <w:t>Κινητή Τηλεφωνία</w:t>
      </w:r>
    </w:p>
    <w:p w14:paraId="03551EFD" w14:textId="0E7F5AE7" w:rsidR="005640A4" w:rsidRDefault="00B30ACE" w:rsidP="007E2D60">
      <w:pPr>
        <w:widowControl w:val="0"/>
        <w:autoSpaceDE w:val="0"/>
        <w:autoSpaceDN w:val="0"/>
        <w:adjustRightInd w:val="0"/>
        <w:spacing w:after="160"/>
        <w:jc w:val="both"/>
        <w:rPr>
          <w:rFonts w:ascii="Arial" w:hAnsi="Arial" w:cs="Arial"/>
          <w:sz w:val="22"/>
          <w:lang w:val="el-GR"/>
        </w:rPr>
      </w:pPr>
      <w:r>
        <w:rPr>
          <w:rFonts w:ascii="Arial" w:hAnsi="Arial" w:cs="Arial"/>
          <w:sz w:val="22"/>
          <w:lang w:val="el-GR"/>
        </w:rPr>
        <w:t>Με</w:t>
      </w:r>
      <w:r w:rsidRPr="001F6D9C">
        <w:rPr>
          <w:rFonts w:ascii="Arial" w:hAnsi="Arial" w:cs="Arial"/>
          <w:sz w:val="22"/>
          <w:lang w:val="el-GR"/>
        </w:rPr>
        <w:t xml:space="preserve"> </w:t>
      </w:r>
      <w:r w:rsidR="007E2D60" w:rsidRPr="001F6D9C">
        <w:rPr>
          <w:rFonts w:ascii="Arial" w:hAnsi="Arial" w:cs="Arial"/>
          <w:sz w:val="22"/>
          <w:lang w:val="el-GR"/>
        </w:rPr>
        <w:t xml:space="preserve">τις </w:t>
      </w:r>
      <w:r w:rsidR="00C970EF">
        <w:rPr>
          <w:rFonts w:ascii="Arial" w:hAnsi="Arial" w:cs="Arial"/>
          <w:sz w:val="22"/>
          <w:lang w:val="el-GR"/>
        </w:rPr>
        <w:t xml:space="preserve">θετικές </w:t>
      </w:r>
      <w:r w:rsidR="007E2D60" w:rsidRPr="001F6D9C">
        <w:rPr>
          <w:rFonts w:ascii="Arial" w:hAnsi="Arial" w:cs="Arial"/>
          <w:sz w:val="22"/>
          <w:lang w:val="el-GR"/>
        </w:rPr>
        <w:t xml:space="preserve">τάσεις </w:t>
      </w:r>
      <w:r w:rsidR="00C970EF">
        <w:rPr>
          <w:rFonts w:ascii="Arial" w:hAnsi="Arial" w:cs="Arial"/>
          <w:sz w:val="22"/>
          <w:lang w:val="el-GR"/>
        </w:rPr>
        <w:t xml:space="preserve">των </w:t>
      </w:r>
      <w:r w:rsidR="007E2D60" w:rsidRPr="001F6D9C">
        <w:rPr>
          <w:rFonts w:ascii="Arial" w:hAnsi="Arial" w:cs="Arial"/>
          <w:sz w:val="22"/>
          <w:lang w:val="el-GR"/>
        </w:rPr>
        <w:t>προηγούμενων τριμήνων</w:t>
      </w:r>
      <w:r>
        <w:rPr>
          <w:rFonts w:ascii="Arial" w:hAnsi="Arial" w:cs="Arial"/>
          <w:sz w:val="22"/>
          <w:lang w:val="el-GR"/>
        </w:rPr>
        <w:t xml:space="preserve"> να συνεχίζονται</w:t>
      </w:r>
      <w:r w:rsidR="007E2D60" w:rsidRPr="001F6D9C">
        <w:rPr>
          <w:rFonts w:ascii="Arial" w:hAnsi="Arial" w:cs="Arial"/>
          <w:sz w:val="22"/>
          <w:lang w:val="el-GR"/>
        </w:rPr>
        <w:t xml:space="preserve">, ο ΟΤΕ πέτυχε </w:t>
      </w:r>
      <w:r>
        <w:rPr>
          <w:rFonts w:ascii="Arial" w:hAnsi="Arial" w:cs="Arial"/>
          <w:sz w:val="22"/>
          <w:lang w:val="el-GR"/>
        </w:rPr>
        <w:t xml:space="preserve">στο τρίμηνο </w:t>
      </w:r>
      <w:r w:rsidR="007E2D60" w:rsidRPr="001F6D9C">
        <w:rPr>
          <w:rFonts w:ascii="Arial" w:hAnsi="Arial" w:cs="Arial"/>
          <w:sz w:val="22"/>
          <w:lang w:val="el-GR"/>
        </w:rPr>
        <w:t>ετήσια αύξηση 5,</w:t>
      </w:r>
      <w:r w:rsidR="001F6D9C" w:rsidRPr="001F6D9C">
        <w:rPr>
          <w:rFonts w:ascii="Arial" w:hAnsi="Arial" w:cs="Arial"/>
          <w:sz w:val="22"/>
          <w:lang w:val="el-GR"/>
        </w:rPr>
        <w:t>5</w:t>
      </w:r>
      <w:r w:rsidR="007E2D60" w:rsidRPr="001F6D9C">
        <w:rPr>
          <w:rFonts w:ascii="Arial" w:hAnsi="Arial" w:cs="Arial"/>
          <w:sz w:val="22"/>
          <w:lang w:val="el-GR"/>
        </w:rPr>
        <w:t xml:space="preserve">% στους συνδρομητές συμβολαίου. </w:t>
      </w:r>
      <w:r w:rsidR="006A088F">
        <w:rPr>
          <w:rFonts w:ascii="Arial" w:hAnsi="Arial" w:cs="Arial"/>
          <w:sz w:val="22"/>
          <w:lang w:val="el-GR"/>
        </w:rPr>
        <w:t xml:space="preserve">Στο τρίμηνο σημειώθηκαν 35 χιλιάδες καθαρές </w:t>
      </w:r>
      <w:r>
        <w:rPr>
          <w:rFonts w:ascii="Arial" w:hAnsi="Arial" w:cs="Arial"/>
          <w:sz w:val="22"/>
          <w:lang w:val="el-GR"/>
        </w:rPr>
        <w:t xml:space="preserve">νέες συνδέσεις, αποτέλεσμα </w:t>
      </w:r>
      <w:r w:rsidRPr="00A7639D">
        <w:rPr>
          <w:rFonts w:ascii="Arial" w:hAnsi="Arial" w:cs="Arial"/>
          <w:sz w:val="22"/>
          <w:lang w:val="el-GR"/>
        </w:rPr>
        <w:t>της</w:t>
      </w:r>
      <w:r w:rsidR="006A088F" w:rsidRPr="00A7639D">
        <w:rPr>
          <w:rFonts w:ascii="Arial" w:hAnsi="Arial" w:cs="Arial"/>
          <w:sz w:val="22"/>
          <w:lang w:val="el-GR"/>
        </w:rPr>
        <w:t xml:space="preserve"> </w:t>
      </w:r>
      <w:r>
        <w:rPr>
          <w:rFonts w:ascii="Arial" w:hAnsi="Arial" w:cs="Arial"/>
          <w:sz w:val="22"/>
          <w:lang w:val="el-GR"/>
        </w:rPr>
        <w:t xml:space="preserve">προσέλκυσης </w:t>
      </w:r>
      <w:r w:rsidR="00C970EF">
        <w:rPr>
          <w:rFonts w:ascii="Arial" w:hAnsi="Arial" w:cs="Arial"/>
          <w:sz w:val="22"/>
          <w:lang w:val="el-GR"/>
        </w:rPr>
        <w:t xml:space="preserve">συνδρομητών </w:t>
      </w:r>
      <w:r w:rsidR="006A088F">
        <w:rPr>
          <w:rFonts w:ascii="Arial" w:hAnsi="Arial" w:cs="Arial"/>
          <w:sz w:val="22"/>
          <w:lang w:val="el-GR"/>
        </w:rPr>
        <w:t xml:space="preserve">και </w:t>
      </w:r>
      <w:r>
        <w:rPr>
          <w:rFonts w:ascii="Arial" w:hAnsi="Arial" w:cs="Arial"/>
          <w:sz w:val="22"/>
          <w:lang w:val="el-GR"/>
        </w:rPr>
        <w:t xml:space="preserve">των </w:t>
      </w:r>
      <w:r w:rsidR="006A088F" w:rsidRPr="00A7639D">
        <w:rPr>
          <w:rFonts w:ascii="Arial" w:hAnsi="Arial" w:cs="Arial"/>
          <w:sz w:val="22"/>
          <w:lang w:val="el-GR"/>
        </w:rPr>
        <w:t>αναβαθμίσε</w:t>
      </w:r>
      <w:r w:rsidRPr="00A7639D">
        <w:rPr>
          <w:rFonts w:ascii="Arial" w:hAnsi="Arial" w:cs="Arial"/>
          <w:sz w:val="22"/>
          <w:lang w:val="el-GR"/>
        </w:rPr>
        <w:t>ων</w:t>
      </w:r>
      <w:r w:rsidR="006A088F">
        <w:rPr>
          <w:rFonts w:ascii="Arial" w:hAnsi="Arial" w:cs="Arial"/>
          <w:sz w:val="22"/>
          <w:lang w:val="el-GR"/>
        </w:rPr>
        <w:t xml:space="preserve"> από</w:t>
      </w:r>
      <w:r w:rsidR="00261B97">
        <w:rPr>
          <w:rFonts w:ascii="Arial" w:hAnsi="Arial" w:cs="Arial"/>
          <w:sz w:val="22"/>
          <w:lang w:val="el-GR"/>
        </w:rPr>
        <w:t xml:space="preserve"> υπηρεσίες</w:t>
      </w:r>
      <w:r w:rsidR="006A088F">
        <w:rPr>
          <w:rFonts w:ascii="Arial" w:hAnsi="Arial" w:cs="Arial"/>
          <w:sz w:val="22"/>
          <w:lang w:val="el-GR"/>
        </w:rPr>
        <w:t xml:space="preserve"> καρτοκινητή</w:t>
      </w:r>
      <w:r w:rsidR="00261B97">
        <w:rPr>
          <w:rFonts w:ascii="Arial" w:hAnsi="Arial" w:cs="Arial"/>
          <w:sz w:val="22"/>
          <w:lang w:val="el-GR"/>
        </w:rPr>
        <w:t>ς</w:t>
      </w:r>
      <w:r w:rsidR="006A088F">
        <w:rPr>
          <w:rFonts w:ascii="Arial" w:hAnsi="Arial" w:cs="Arial"/>
          <w:sz w:val="22"/>
          <w:lang w:val="el-GR"/>
        </w:rPr>
        <w:t xml:space="preserve"> σε </w:t>
      </w:r>
      <w:r w:rsidR="00261B97">
        <w:rPr>
          <w:rFonts w:ascii="Arial" w:hAnsi="Arial" w:cs="Arial"/>
          <w:sz w:val="22"/>
          <w:lang w:val="el-GR"/>
        </w:rPr>
        <w:t>υπηρεσίες</w:t>
      </w:r>
      <w:r w:rsidR="006A088F">
        <w:rPr>
          <w:rFonts w:ascii="Arial" w:hAnsi="Arial" w:cs="Arial"/>
          <w:sz w:val="22"/>
          <w:lang w:val="el-GR"/>
        </w:rPr>
        <w:t xml:space="preserve"> συμβολαίου</w:t>
      </w:r>
      <w:r w:rsidR="00261B97">
        <w:rPr>
          <w:rFonts w:ascii="Arial" w:hAnsi="Arial" w:cs="Arial"/>
          <w:sz w:val="22"/>
          <w:lang w:val="el-GR"/>
        </w:rPr>
        <w:t xml:space="preserve">. </w:t>
      </w:r>
      <w:r w:rsidRPr="00A7639D">
        <w:rPr>
          <w:rFonts w:ascii="Arial" w:hAnsi="Arial" w:cs="Arial"/>
          <w:sz w:val="22"/>
          <w:lang w:val="el-GR"/>
        </w:rPr>
        <w:t xml:space="preserve">Οι </w:t>
      </w:r>
      <w:r w:rsidR="00261B97" w:rsidRPr="00A7639D">
        <w:rPr>
          <w:rFonts w:ascii="Arial" w:hAnsi="Arial" w:cs="Arial"/>
          <w:sz w:val="22"/>
          <w:lang w:val="el-GR"/>
        </w:rPr>
        <w:t>συνδρομητ</w:t>
      </w:r>
      <w:r w:rsidRPr="00A7639D">
        <w:rPr>
          <w:rFonts w:ascii="Arial" w:hAnsi="Arial" w:cs="Arial"/>
          <w:sz w:val="22"/>
          <w:lang w:val="el-GR"/>
        </w:rPr>
        <w:t>ές</w:t>
      </w:r>
      <w:r w:rsidR="00261B97">
        <w:rPr>
          <w:rFonts w:ascii="Arial" w:hAnsi="Arial" w:cs="Arial"/>
          <w:sz w:val="22"/>
          <w:lang w:val="el-GR"/>
        </w:rPr>
        <w:t xml:space="preserve"> συμβολαίου </w:t>
      </w:r>
      <w:r>
        <w:rPr>
          <w:rFonts w:ascii="Arial" w:hAnsi="Arial" w:cs="Arial"/>
          <w:sz w:val="22"/>
          <w:lang w:val="el-GR"/>
        </w:rPr>
        <w:t xml:space="preserve">αυξάνονται σταθερά, χάρη στο ανταγωνιστικό πλεονέκτημα της εταιρείας ως προς </w:t>
      </w:r>
      <w:r w:rsidR="00261B97">
        <w:rPr>
          <w:rFonts w:ascii="Arial" w:hAnsi="Arial" w:cs="Arial"/>
          <w:sz w:val="22"/>
          <w:lang w:val="el-GR"/>
        </w:rPr>
        <w:t xml:space="preserve">την πιστότητα των πελατών και την υπεροχή του δικτύου. </w:t>
      </w:r>
    </w:p>
    <w:p w14:paraId="34DC822D" w14:textId="25D96382" w:rsidR="007E2D60" w:rsidRPr="00482F4B" w:rsidRDefault="007E2D60" w:rsidP="007E2D60">
      <w:pPr>
        <w:widowControl w:val="0"/>
        <w:autoSpaceDE w:val="0"/>
        <w:autoSpaceDN w:val="0"/>
        <w:adjustRightInd w:val="0"/>
        <w:spacing w:after="160"/>
        <w:jc w:val="both"/>
        <w:rPr>
          <w:rFonts w:ascii="Arial" w:hAnsi="Arial" w:cs="Arial"/>
          <w:sz w:val="22"/>
          <w:lang w:val="el-GR"/>
        </w:rPr>
      </w:pPr>
      <w:r w:rsidRPr="00F87C1A">
        <w:rPr>
          <w:rFonts w:ascii="Arial" w:hAnsi="Arial" w:cs="Arial"/>
          <w:sz w:val="22"/>
          <w:lang w:val="el-GR"/>
        </w:rPr>
        <w:t xml:space="preserve">Η εταιρεία συνεχίζει να κατέχει </w:t>
      </w:r>
      <w:r w:rsidR="00340815">
        <w:rPr>
          <w:rFonts w:ascii="Arial" w:hAnsi="Arial" w:cs="Arial"/>
          <w:sz w:val="22"/>
          <w:lang w:val="el-GR"/>
        </w:rPr>
        <w:t>σημαντικ</w:t>
      </w:r>
      <w:r w:rsidR="005E4198">
        <w:rPr>
          <w:rFonts w:ascii="Arial" w:hAnsi="Arial" w:cs="Arial"/>
          <w:sz w:val="22"/>
          <w:lang w:val="el-GR"/>
        </w:rPr>
        <w:t xml:space="preserve">ό προβάδισμα </w:t>
      </w:r>
      <w:r w:rsidRPr="00F87C1A">
        <w:rPr>
          <w:rFonts w:ascii="Arial" w:hAnsi="Arial" w:cs="Arial"/>
          <w:sz w:val="22"/>
          <w:lang w:val="el-GR"/>
        </w:rPr>
        <w:t xml:space="preserve">στις έρευνες ικανοποίησης πελατών και απόδοσης δικτύων στην αγορά. </w:t>
      </w:r>
      <w:r w:rsidR="00CF3E69" w:rsidRPr="00CF3E69">
        <w:rPr>
          <w:rFonts w:ascii="Arial" w:hAnsi="Arial" w:cs="Arial"/>
          <w:sz w:val="22"/>
          <w:lang w:val="el-GR"/>
        </w:rPr>
        <w:t>Κατά τη διάρκεια των τελευταίων μηνών, τ</w:t>
      </w:r>
      <w:r w:rsidRPr="00CF3E69">
        <w:rPr>
          <w:rFonts w:ascii="Arial" w:hAnsi="Arial" w:cs="Arial"/>
          <w:sz w:val="22"/>
          <w:lang w:val="el-GR"/>
        </w:rPr>
        <w:t xml:space="preserve">ο δίκτυο κινητής της COSMOTE διακρίθηκε για </w:t>
      </w:r>
      <w:r w:rsidR="00CF3E69" w:rsidRPr="00CF3E69">
        <w:rPr>
          <w:rFonts w:ascii="Arial" w:hAnsi="Arial" w:cs="Arial"/>
          <w:sz w:val="22"/>
          <w:lang w:val="el-GR"/>
        </w:rPr>
        <w:t>7</w:t>
      </w:r>
      <w:r w:rsidR="00CF3E69" w:rsidRPr="00A7639D">
        <w:rPr>
          <w:rFonts w:ascii="Arial" w:hAnsi="Arial" w:cs="Arial"/>
          <w:sz w:val="22"/>
          <w:vertAlign w:val="superscript"/>
          <w:lang w:val="el-GR"/>
        </w:rPr>
        <w:t>η</w:t>
      </w:r>
      <w:r w:rsidR="00CF3E69" w:rsidRPr="00CF3E69">
        <w:rPr>
          <w:rFonts w:ascii="Arial" w:hAnsi="Arial" w:cs="Arial"/>
          <w:sz w:val="22"/>
          <w:lang w:val="el-GR"/>
        </w:rPr>
        <w:t xml:space="preserve"> συνεχόμενη χρονιά </w:t>
      </w:r>
      <w:r w:rsidRPr="00CF3E69">
        <w:rPr>
          <w:rFonts w:ascii="Arial" w:hAnsi="Arial" w:cs="Arial"/>
          <w:sz w:val="22"/>
          <w:lang w:val="el-GR"/>
        </w:rPr>
        <w:t xml:space="preserve">ως «το πιο γρήγορο δίκτυο κινητής στην Ελλάδα», στα </w:t>
      </w:r>
      <w:proofErr w:type="spellStart"/>
      <w:r w:rsidRPr="00CF3E69">
        <w:rPr>
          <w:rFonts w:ascii="Arial" w:hAnsi="Arial" w:cs="Arial"/>
          <w:sz w:val="22"/>
          <w:lang w:val="el-GR"/>
        </w:rPr>
        <w:t>Speedtest</w:t>
      </w:r>
      <w:proofErr w:type="spellEnd"/>
      <w:r w:rsidRPr="00CF3E69">
        <w:rPr>
          <w:rFonts w:ascii="Arial" w:hAnsi="Arial" w:cs="Arial"/>
          <w:sz w:val="22"/>
          <w:lang w:val="el-GR"/>
        </w:rPr>
        <w:t xml:space="preserve"> </w:t>
      </w:r>
      <w:proofErr w:type="spellStart"/>
      <w:r w:rsidRPr="00CF3E69">
        <w:rPr>
          <w:rFonts w:ascii="Arial" w:hAnsi="Arial" w:cs="Arial"/>
          <w:sz w:val="22"/>
          <w:lang w:val="el-GR"/>
        </w:rPr>
        <w:t>AwardsTM</w:t>
      </w:r>
      <w:proofErr w:type="spellEnd"/>
      <w:r w:rsidRPr="00CF3E69">
        <w:rPr>
          <w:rFonts w:ascii="Arial" w:hAnsi="Arial" w:cs="Arial"/>
          <w:sz w:val="22"/>
          <w:lang w:val="el-GR"/>
        </w:rPr>
        <w:t xml:space="preserve"> της </w:t>
      </w:r>
      <w:proofErr w:type="spellStart"/>
      <w:r w:rsidRPr="00CF3E69">
        <w:rPr>
          <w:rFonts w:ascii="Arial" w:hAnsi="Arial" w:cs="Arial"/>
          <w:sz w:val="22"/>
          <w:lang w:val="el-GR"/>
        </w:rPr>
        <w:t>Ookla</w:t>
      </w:r>
      <w:proofErr w:type="spellEnd"/>
      <w:r w:rsidRPr="00CF3E69">
        <w:rPr>
          <w:rFonts w:ascii="Arial" w:hAnsi="Arial" w:cs="Arial"/>
          <w:sz w:val="22"/>
          <w:lang w:val="el-GR"/>
        </w:rPr>
        <w:t>®</w:t>
      </w:r>
      <w:r w:rsidR="005E4198">
        <w:rPr>
          <w:rFonts w:ascii="Arial" w:hAnsi="Arial" w:cs="Arial"/>
          <w:sz w:val="22"/>
          <w:lang w:val="el-GR"/>
        </w:rPr>
        <w:t>,</w:t>
      </w:r>
      <w:r w:rsidR="00CF3E69" w:rsidRPr="00CF3E69">
        <w:rPr>
          <w:rFonts w:ascii="Arial" w:hAnsi="Arial" w:cs="Arial"/>
          <w:sz w:val="22"/>
          <w:lang w:val="el-GR"/>
        </w:rPr>
        <w:t xml:space="preserve"> ενώ για τις υπηρεσίες Mobile Internet και φωνής η COSMOTE έλαβε την πιστοποίηση «Best in </w:t>
      </w:r>
      <w:proofErr w:type="spellStart"/>
      <w:r w:rsidR="00CF3E69" w:rsidRPr="00CF3E69">
        <w:rPr>
          <w:rFonts w:ascii="Arial" w:hAnsi="Arial" w:cs="Arial"/>
          <w:sz w:val="22"/>
          <w:lang w:val="el-GR"/>
        </w:rPr>
        <w:t>Test</w:t>
      </w:r>
      <w:proofErr w:type="spellEnd"/>
      <w:r w:rsidR="00CF3E69" w:rsidRPr="00CF3E69">
        <w:rPr>
          <w:rFonts w:ascii="Arial" w:hAnsi="Arial" w:cs="Arial"/>
          <w:sz w:val="22"/>
          <w:lang w:val="el-GR"/>
        </w:rPr>
        <w:t xml:space="preserve">» από την </w:t>
      </w:r>
      <w:proofErr w:type="spellStart"/>
      <w:r w:rsidR="00CF3E69" w:rsidRPr="00CF3E69">
        <w:rPr>
          <w:rFonts w:ascii="Arial" w:hAnsi="Arial" w:cs="Arial"/>
          <w:sz w:val="22"/>
          <w:lang w:val="el-GR"/>
        </w:rPr>
        <w:t>umlaut</w:t>
      </w:r>
      <w:proofErr w:type="spellEnd"/>
      <w:r w:rsidR="00CF3E69" w:rsidRPr="00CF3E69">
        <w:rPr>
          <w:rFonts w:ascii="Arial" w:hAnsi="Arial" w:cs="Arial"/>
          <w:sz w:val="22"/>
          <w:lang w:val="el-GR"/>
        </w:rPr>
        <w:t xml:space="preserve"> για 9</w:t>
      </w:r>
      <w:r w:rsidR="00CF3E69" w:rsidRPr="00A7639D">
        <w:rPr>
          <w:rFonts w:ascii="Arial" w:hAnsi="Arial" w:cs="Arial"/>
          <w:sz w:val="22"/>
          <w:vertAlign w:val="superscript"/>
          <w:lang w:val="el-GR"/>
        </w:rPr>
        <w:t>η</w:t>
      </w:r>
      <w:r w:rsidR="00CF3E69" w:rsidRPr="00CF3E69">
        <w:rPr>
          <w:rFonts w:ascii="Arial" w:hAnsi="Arial" w:cs="Arial"/>
          <w:sz w:val="22"/>
          <w:lang w:val="el-GR"/>
        </w:rPr>
        <w:t xml:space="preserve"> συνεχόμενη φορά. </w:t>
      </w:r>
      <w:r w:rsidRPr="00CF3E69">
        <w:rPr>
          <w:rFonts w:ascii="Arial" w:hAnsi="Arial" w:cs="Arial"/>
          <w:sz w:val="22"/>
          <w:lang w:val="el-GR"/>
        </w:rPr>
        <w:t xml:space="preserve">Η </w:t>
      </w:r>
      <w:r w:rsidR="005E4198">
        <w:rPr>
          <w:rFonts w:ascii="Arial" w:hAnsi="Arial" w:cs="Arial"/>
          <w:sz w:val="22"/>
          <w:lang w:val="el-GR"/>
        </w:rPr>
        <w:t xml:space="preserve">αναγνώριση της </w:t>
      </w:r>
      <w:r w:rsidRPr="00CF3E69">
        <w:rPr>
          <w:rFonts w:ascii="Arial" w:hAnsi="Arial" w:cs="Arial"/>
          <w:sz w:val="22"/>
          <w:lang w:val="el-GR"/>
        </w:rPr>
        <w:t>κορυφαία</w:t>
      </w:r>
      <w:r w:rsidR="005E4198">
        <w:rPr>
          <w:rFonts w:ascii="Arial" w:hAnsi="Arial" w:cs="Arial"/>
          <w:sz w:val="22"/>
          <w:lang w:val="el-GR"/>
        </w:rPr>
        <w:t>ς</w:t>
      </w:r>
      <w:r w:rsidRPr="00CF3E69">
        <w:rPr>
          <w:rFonts w:ascii="Arial" w:hAnsi="Arial" w:cs="Arial"/>
          <w:sz w:val="22"/>
          <w:lang w:val="el-GR"/>
        </w:rPr>
        <w:t xml:space="preserve"> ποιότητα</w:t>
      </w:r>
      <w:r w:rsidR="005E4198">
        <w:rPr>
          <w:rFonts w:ascii="Arial" w:hAnsi="Arial" w:cs="Arial"/>
          <w:sz w:val="22"/>
          <w:lang w:val="el-GR"/>
        </w:rPr>
        <w:t>ς</w:t>
      </w:r>
      <w:r w:rsidRPr="00CF3E69">
        <w:rPr>
          <w:rFonts w:ascii="Arial" w:hAnsi="Arial" w:cs="Arial"/>
          <w:sz w:val="22"/>
          <w:lang w:val="el-GR"/>
        </w:rPr>
        <w:t xml:space="preserve"> του δικτύου COSMOTE, αλλά και οι συνεχείς </w:t>
      </w:r>
      <w:r w:rsidRPr="00F23DFB">
        <w:rPr>
          <w:rFonts w:ascii="Arial" w:hAnsi="Arial" w:cs="Arial"/>
          <w:sz w:val="22"/>
          <w:lang w:val="el-GR"/>
        </w:rPr>
        <w:t>επενδύσεις, κερδίζουν την εμπιστοσύνη των πελατών και οδηγούν σε αύξηση εσόδων.</w:t>
      </w:r>
    </w:p>
    <w:p w14:paraId="0A7ACAFF" w14:textId="05A53388" w:rsidR="007E2D60" w:rsidRPr="00D36370" w:rsidRDefault="007E2D60" w:rsidP="007E2D60">
      <w:pPr>
        <w:widowControl w:val="0"/>
        <w:autoSpaceDE w:val="0"/>
        <w:autoSpaceDN w:val="0"/>
        <w:adjustRightInd w:val="0"/>
        <w:spacing w:after="160"/>
        <w:jc w:val="both"/>
        <w:rPr>
          <w:rFonts w:ascii="Arial" w:hAnsi="Arial" w:cs="Arial"/>
          <w:sz w:val="22"/>
          <w:lang w:val="el-GR"/>
        </w:rPr>
      </w:pPr>
      <w:r w:rsidRPr="00F23DFB">
        <w:rPr>
          <w:rFonts w:ascii="Arial" w:hAnsi="Arial" w:cs="Arial"/>
          <w:sz w:val="22"/>
          <w:lang w:val="el-GR"/>
        </w:rPr>
        <w:t>Ο</w:t>
      </w:r>
      <w:r w:rsidRPr="00F23DFB" w:rsidDel="009A4E48">
        <w:rPr>
          <w:rFonts w:ascii="Arial" w:hAnsi="Arial" w:cs="Arial"/>
          <w:sz w:val="22"/>
          <w:lang w:val="el-GR"/>
        </w:rPr>
        <w:t xml:space="preserve"> </w:t>
      </w:r>
      <w:r w:rsidRPr="00F23DFB">
        <w:rPr>
          <w:rFonts w:ascii="Arial" w:hAnsi="Arial" w:cs="Arial"/>
          <w:sz w:val="22"/>
          <w:lang w:val="el-GR"/>
        </w:rPr>
        <w:t>ΟΤΕ συνεχίζει να επεκτείνει το 5G δίκτυό του</w:t>
      </w:r>
      <w:r w:rsidR="00CE3603">
        <w:rPr>
          <w:rFonts w:ascii="Arial" w:hAnsi="Arial" w:cs="Arial"/>
          <w:sz w:val="22"/>
          <w:lang w:val="el-GR"/>
        </w:rPr>
        <w:t>,</w:t>
      </w:r>
      <w:r w:rsidR="007623ED" w:rsidRPr="00A7639D">
        <w:rPr>
          <w:rFonts w:ascii="Arial" w:hAnsi="Arial" w:cs="Arial"/>
          <w:sz w:val="22"/>
          <w:lang w:val="el-GR"/>
        </w:rPr>
        <w:t xml:space="preserve"> καταγράφοντας σημαντικό συγκριτικό πλεονέκτημα</w:t>
      </w:r>
      <w:r w:rsidRPr="00F23DFB">
        <w:rPr>
          <w:rFonts w:ascii="Arial" w:hAnsi="Arial" w:cs="Arial"/>
          <w:sz w:val="22"/>
          <w:lang w:val="el-GR"/>
        </w:rPr>
        <w:t xml:space="preserve">, </w:t>
      </w:r>
      <w:r w:rsidR="005E4198">
        <w:rPr>
          <w:rFonts w:ascii="Arial" w:hAnsi="Arial" w:cs="Arial"/>
          <w:sz w:val="22"/>
          <w:lang w:val="el-GR"/>
        </w:rPr>
        <w:t xml:space="preserve">έχοντας πετύχει πανελλαδική </w:t>
      </w:r>
      <w:r w:rsidRPr="00F23DFB">
        <w:rPr>
          <w:rFonts w:ascii="Arial" w:hAnsi="Arial" w:cs="Arial"/>
          <w:sz w:val="22"/>
          <w:lang w:val="el-GR"/>
        </w:rPr>
        <w:t xml:space="preserve">πληθυσμιακή κάλυψη </w:t>
      </w:r>
      <w:r w:rsidR="00D36370">
        <w:rPr>
          <w:rFonts w:ascii="Arial" w:hAnsi="Arial" w:cs="Arial"/>
          <w:sz w:val="22"/>
          <w:lang w:val="el-GR"/>
        </w:rPr>
        <w:t>90%</w:t>
      </w:r>
      <w:r w:rsidR="005E4198">
        <w:rPr>
          <w:rFonts w:ascii="Arial" w:hAnsi="Arial" w:cs="Arial"/>
          <w:sz w:val="22"/>
          <w:lang w:val="el-GR"/>
        </w:rPr>
        <w:t xml:space="preserve">, </w:t>
      </w:r>
      <w:r w:rsidR="00D36370" w:rsidRPr="00D36370">
        <w:rPr>
          <w:rFonts w:ascii="Arial" w:hAnsi="Arial" w:cs="Arial"/>
          <w:sz w:val="22"/>
          <w:lang w:val="el-GR"/>
        </w:rPr>
        <w:t>πολύ νωρίτερα</w:t>
      </w:r>
      <w:r w:rsidR="005E4198">
        <w:rPr>
          <w:rFonts w:ascii="Arial" w:hAnsi="Arial" w:cs="Arial"/>
          <w:sz w:val="22"/>
          <w:lang w:val="el-GR"/>
        </w:rPr>
        <w:t xml:space="preserve"> από</w:t>
      </w:r>
      <w:r w:rsidR="00D36370" w:rsidRPr="00D36370">
        <w:rPr>
          <w:rFonts w:ascii="Arial" w:hAnsi="Arial" w:cs="Arial"/>
          <w:sz w:val="22"/>
          <w:lang w:val="el-GR"/>
        </w:rPr>
        <w:t xml:space="preserve"> τον στόχο που είχε θέσει για το τέλος του 2023</w:t>
      </w:r>
      <w:r w:rsidR="00F23DFB" w:rsidRPr="00F23DFB">
        <w:rPr>
          <w:rFonts w:ascii="Arial" w:hAnsi="Arial" w:cs="Arial"/>
          <w:sz w:val="22"/>
          <w:lang w:val="el-GR"/>
        </w:rPr>
        <w:t xml:space="preserve">. </w:t>
      </w:r>
      <w:r w:rsidRPr="00F23DFB">
        <w:rPr>
          <w:rFonts w:ascii="Arial" w:hAnsi="Arial" w:cs="Arial"/>
          <w:sz w:val="22"/>
          <w:lang w:val="el-GR"/>
        </w:rPr>
        <w:t>Η κάλυψη σ</w:t>
      </w:r>
      <w:r w:rsidR="00F23DFB" w:rsidRPr="00F23DFB">
        <w:rPr>
          <w:rFonts w:ascii="Arial" w:hAnsi="Arial" w:cs="Arial"/>
          <w:sz w:val="22"/>
          <w:lang w:val="el-GR"/>
        </w:rPr>
        <w:t>ε</w:t>
      </w:r>
      <w:r w:rsidRPr="00F23DFB">
        <w:rPr>
          <w:rFonts w:ascii="Arial" w:hAnsi="Arial" w:cs="Arial"/>
          <w:sz w:val="22"/>
          <w:lang w:val="el-GR"/>
        </w:rPr>
        <w:t xml:space="preserve"> Αθήνα </w:t>
      </w:r>
      <w:r w:rsidR="00F23DFB" w:rsidRPr="00F23DFB">
        <w:rPr>
          <w:rFonts w:ascii="Arial" w:hAnsi="Arial" w:cs="Arial"/>
          <w:sz w:val="22"/>
          <w:lang w:val="el-GR"/>
        </w:rPr>
        <w:t xml:space="preserve">και Θεσσαλονίκη </w:t>
      </w:r>
      <w:r w:rsidRPr="00F23DFB">
        <w:rPr>
          <w:rFonts w:ascii="Arial" w:hAnsi="Arial" w:cs="Arial"/>
          <w:sz w:val="22"/>
          <w:lang w:val="el-GR"/>
        </w:rPr>
        <w:t xml:space="preserve">ανέρχεται ήδη σε 97%, ενώ και άλλες </w:t>
      </w:r>
      <w:r w:rsidR="00F23DFB" w:rsidRPr="00F23DFB">
        <w:rPr>
          <w:rFonts w:ascii="Arial" w:hAnsi="Arial" w:cs="Arial"/>
          <w:sz w:val="22"/>
          <w:lang w:val="el-GR"/>
        </w:rPr>
        <w:t>68</w:t>
      </w:r>
      <w:r w:rsidRPr="00F23DFB">
        <w:rPr>
          <w:rFonts w:ascii="Arial" w:hAnsi="Arial" w:cs="Arial"/>
          <w:sz w:val="22"/>
          <w:lang w:val="el-GR"/>
        </w:rPr>
        <w:t xml:space="preserve"> πόλεις στην Ελλάδα</w:t>
      </w:r>
      <w:r w:rsidR="00F23DFB" w:rsidRPr="00F23DFB">
        <w:rPr>
          <w:rFonts w:ascii="Arial" w:hAnsi="Arial" w:cs="Arial"/>
          <w:sz w:val="22"/>
          <w:lang w:val="el-GR"/>
        </w:rPr>
        <w:t xml:space="preserve"> απολαμβάνουν κάλυψη άνω του 95%</w:t>
      </w:r>
      <w:r w:rsidR="005E4198">
        <w:rPr>
          <w:rFonts w:ascii="Arial" w:hAnsi="Arial" w:cs="Arial"/>
          <w:sz w:val="22"/>
          <w:lang w:val="el-GR"/>
        </w:rPr>
        <w:t>,</w:t>
      </w:r>
      <w:r w:rsidR="00F23DFB" w:rsidRPr="00F23DFB">
        <w:rPr>
          <w:rFonts w:ascii="Arial" w:hAnsi="Arial" w:cs="Arial"/>
          <w:sz w:val="22"/>
          <w:lang w:val="el-GR"/>
        </w:rPr>
        <w:t xml:space="preserve"> </w:t>
      </w:r>
      <w:r w:rsidRPr="00F23DFB">
        <w:rPr>
          <w:rFonts w:ascii="Arial" w:hAnsi="Arial" w:cs="Arial"/>
          <w:sz w:val="22"/>
          <w:lang w:val="el-GR"/>
        </w:rPr>
        <w:t xml:space="preserve">με τις ταχύτητες να υπερβαίνουν σε κάποιες περιοχές το 1Gbps. </w:t>
      </w:r>
      <w:r w:rsidR="00260FF9" w:rsidRPr="00D36370">
        <w:rPr>
          <w:rFonts w:ascii="Arial" w:hAnsi="Arial" w:cs="Arial"/>
          <w:sz w:val="22"/>
          <w:lang w:val="el-GR"/>
        </w:rPr>
        <w:t xml:space="preserve">Ο ΟΤΕ συνεχίζει να προωθεί τη χρήση δεδομένων μέσω των δικτύων </w:t>
      </w:r>
      <w:r w:rsidR="00260FF9" w:rsidRPr="009F5004">
        <w:rPr>
          <w:rFonts w:ascii="Arial" w:hAnsi="Arial" w:cs="Arial"/>
          <w:sz w:val="22"/>
          <w:lang w:val="el-GR"/>
        </w:rPr>
        <w:t>του</w:t>
      </w:r>
      <w:r w:rsidR="005E4198">
        <w:rPr>
          <w:rFonts w:ascii="Arial" w:hAnsi="Arial" w:cs="Arial"/>
          <w:sz w:val="22"/>
          <w:lang w:val="el-GR"/>
        </w:rPr>
        <w:t>,</w:t>
      </w:r>
      <w:r w:rsidR="00260FF9" w:rsidRPr="009F5004">
        <w:rPr>
          <w:rFonts w:ascii="Arial" w:hAnsi="Arial" w:cs="Arial"/>
          <w:sz w:val="22"/>
          <w:lang w:val="el-GR"/>
        </w:rPr>
        <w:t xml:space="preserve"> με </w:t>
      </w:r>
      <w:r w:rsidR="005E4198">
        <w:rPr>
          <w:rFonts w:ascii="Arial" w:hAnsi="Arial" w:cs="Arial"/>
          <w:sz w:val="22"/>
          <w:lang w:val="el-GR"/>
        </w:rPr>
        <w:t xml:space="preserve">τη </w:t>
      </w:r>
      <w:r w:rsidR="00260FF9" w:rsidRPr="009F5004">
        <w:rPr>
          <w:rFonts w:ascii="Arial" w:hAnsi="Arial" w:cs="Arial"/>
          <w:sz w:val="22"/>
          <w:lang w:val="el-GR"/>
        </w:rPr>
        <w:t xml:space="preserve">μέση χρήση δεδομένων </w:t>
      </w:r>
      <w:r w:rsidR="009F5004" w:rsidRPr="009F5004">
        <w:rPr>
          <w:rFonts w:ascii="Arial" w:hAnsi="Arial" w:cs="Arial"/>
          <w:sz w:val="22"/>
          <w:lang w:val="el-GR"/>
        </w:rPr>
        <w:t>ανά μήνα να</w:t>
      </w:r>
      <w:r w:rsidR="00260FF9" w:rsidRPr="009F5004">
        <w:rPr>
          <w:rFonts w:ascii="Arial" w:hAnsi="Arial" w:cs="Arial"/>
          <w:sz w:val="22"/>
          <w:lang w:val="el-GR"/>
        </w:rPr>
        <w:t xml:space="preserve"> αγγίζει τα 14</w:t>
      </w:r>
      <w:r w:rsidR="00260FF9" w:rsidRPr="00D36370">
        <w:rPr>
          <w:rFonts w:ascii="Arial" w:hAnsi="Arial" w:cs="Arial"/>
          <w:sz w:val="22"/>
          <w:lang w:val="el-GR"/>
        </w:rPr>
        <w:t>GB</w:t>
      </w:r>
      <w:r w:rsidR="00260FF9" w:rsidRPr="009F5004">
        <w:rPr>
          <w:rFonts w:ascii="Arial" w:hAnsi="Arial" w:cs="Arial"/>
          <w:sz w:val="22"/>
          <w:lang w:val="el-GR"/>
        </w:rPr>
        <w:t xml:space="preserve"> στο τρίμηνο</w:t>
      </w:r>
      <w:r w:rsidR="005E4198">
        <w:rPr>
          <w:rFonts w:ascii="Arial" w:hAnsi="Arial" w:cs="Arial"/>
          <w:sz w:val="22"/>
          <w:lang w:val="el-GR"/>
        </w:rPr>
        <w:t>,</w:t>
      </w:r>
      <w:r w:rsidR="00260FF9" w:rsidRPr="009F5004">
        <w:rPr>
          <w:rFonts w:ascii="Arial" w:hAnsi="Arial" w:cs="Arial"/>
          <w:sz w:val="22"/>
          <w:lang w:val="el-GR"/>
        </w:rPr>
        <w:t xml:space="preserve"> αυξημένη κατά 28%.</w:t>
      </w:r>
      <w:r w:rsidR="005E4198">
        <w:rPr>
          <w:rFonts w:ascii="Arial" w:hAnsi="Arial" w:cs="Arial"/>
          <w:sz w:val="22"/>
          <w:lang w:val="el-GR"/>
        </w:rPr>
        <w:t xml:space="preserve"> </w:t>
      </w:r>
      <w:r w:rsidRPr="009F5004">
        <w:rPr>
          <w:rFonts w:ascii="Arial" w:hAnsi="Arial" w:cs="Arial"/>
          <w:sz w:val="22"/>
          <w:lang w:val="el-GR"/>
        </w:rPr>
        <w:t>Ο ΟΤΕ</w:t>
      </w:r>
      <w:r w:rsidR="00F72588">
        <w:rPr>
          <w:rFonts w:ascii="Arial" w:hAnsi="Arial" w:cs="Arial"/>
          <w:sz w:val="22"/>
          <w:lang w:val="el-GR"/>
        </w:rPr>
        <w:t xml:space="preserve"> αξιοποιεί την αύξηση της χρήσης δεδομένων και </w:t>
      </w:r>
      <w:r w:rsidR="00F72588" w:rsidRPr="009F5004">
        <w:rPr>
          <w:rFonts w:ascii="Arial" w:hAnsi="Arial" w:cs="Arial"/>
          <w:sz w:val="22"/>
          <w:lang w:val="el-GR"/>
        </w:rPr>
        <w:t>την υπεροχή του δικτύου</w:t>
      </w:r>
      <w:r w:rsidR="005E4198">
        <w:rPr>
          <w:rFonts w:ascii="Arial" w:hAnsi="Arial" w:cs="Arial"/>
          <w:sz w:val="22"/>
          <w:lang w:val="el-GR"/>
        </w:rPr>
        <w:t>, για να ενισχύσει περαιτέρω</w:t>
      </w:r>
      <w:r w:rsidR="00F72588" w:rsidRPr="009F5004" w:rsidDel="005E4198">
        <w:rPr>
          <w:rFonts w:ascii="Arial" w:hAnsi="Arial" w:cs="Arial"/>
          <w:sz w:val="22"/>
          <w:lang w:val="el-GR"/>
        </w:rPr>
        <w:t xml:space="preserve"> </w:t>
      </w:r>
      <w:r w:rsidR="00F72588">
        <w:rPr>
          <w:rFonts w:ascii="Arial" w:hAnsi="Arial" w:cs="Arial"/>
          <w:sz w:val="22"/>
          <w:lang w:val="el-GR"/>
        </w:rPr>
        <w:t>τα</w:t>
      </w:r>
      <w:r w:rsidRPr="009F5004">
        <w:rPr>
          <w:rFonts w:ascii="Arial" w:hAnsi="Arial" w:cs="Arial"/>
          <w:sz w:val="22"/>
          <w:lang w:val="el-GR"/>
        </w:rPr>
        <w:t xml:space="preserve"> </w:t>
      </w:r>
      <w:r w:rsidR="00F72588">
        <w:rPr>
          <w:rFonts w:ascii="Arial" w:hAnsi="Arial" w:cs="Arial"/>
          <w:sz w:val="22"/>
          <w:lang w:val="el-GR"/>
        </w:rPr>
        <w:t>έσοδ</w:t>
      </w:r>
      <w:r w:rsidR="00CE3603">
        <w:rPr>
          <w:rFonts w:ascii="Arial" w:hAnsi="Arial" w:cs="Arial"/>
          <w:sz w:val="22"/>
          <w:lang w:val="el-GR"/>
        </w:rPr>
        <w:t>ά</w:t>
      </w:r>
      <w:r w:rsidRPr="009F5004">
        <w:rPr>
          <w:rFonts w:ascii="Arial" w:hAnsi="Arial" w:cs="Arial"/>
          <w:sz w:val="22"/>
          <w:lang w:val="el-GR"/>
        </w:rPr>
        <w:t xml:space="preserve"> του</w:t>
      </w:r>
      <w:r w:rsidR="00F72588">
        <w:rPr>
          <w:rFonts w:ascii="Arial" w:hAnsi="Arial" w:cs="Arial"/>
          <w:sz w:val="22"/>
          <w:lang w:val="el-GR"/>
        </w:rPr>
        <w:t>.</w:t>
      </w:r>
      <w:r w:rsidRPr="009F5004">
        <w:rPr>
          <w:rFonts w:ascii="Arial" w:hAnsi="Arial" w:cs="Arial"/>
          <w:sz w:val="22"/>
          <w:lang w:val="el-GR"/>
        </w:rPr>
        <w:t xml:space="preserve"> </w:t>
      </w:r>
    </w:p>
    <w:p w14:paraId="054AE115" w14:textId="77777777" w:rsidR="007E2D60" w:rsidRPr="007E2D60" w:rsidRDefault="007E2D60" w:rsidP="00CE0B0C">
      <w:pPr>
        <w:pStyle w:val="ListParagraph"/>
        <w:spacing w:line="259" w:lineRule="auto"/>
        <w:ind w:left="0"/>
        <w:rPr>
          <w:rFonts w:ascii="Arial" w:hAnsi="Arial" w:cs="Arial"/>
          <w:b/>
          <w:sz w:val="22"/>
          <w:szCs w:val="22"/>
          <w:lang w:val="el-GR"/>
        </w:rPr>
      </w:pPr>
    </w:p>
    <w:p w14:paraId="35F97F92" w14:textId="5F960C19" w:rsidR="00CE0B0C" w:rsidRPr="00092A6A" w:rsidRDefault="00092A6A" w:rsidP="00CE0B0C">
      <w:pPr>
        <w:pStyle w:val="ListParagraph"/>
        <w:spacing w:after="160" w:line="259" w:lineRule="auto"/>
        <w:ind w:left="0"/>
        <w:rPr>
          <w:rFonts w:ascii="Arial" w:hAnsi="Arial" w:cs="Arial"/>
          <w:b/>
          <w:sz w:val="22"/>
          <w:szCs w:val="22"/>
          <w:lang w:val="el-GR"/>
        </w:rPr>
      </w:pPr>
      <w:r>
        <w:rPr>
          <w:rFonts w:ascii="Arial" w:hAnsi="Arial" w:cs="Arial"/>
          <w:b/>
          <w:sz w:val="22"/>
          <w:szCs w:val="22"/>
          <w:lang w:val="el-GR"/>
        </w:rPr>
        <w:t>Χρηματοοικονομικά Στοιχεία</w:t>
      </w:r>
    </w:p>
    <w:tbl>
      <w:tblPr>
        <w:tblStyle w:val="TableGrid"/>
        <w:tblW w:w="10485" w:type="dxa"/>
        <w:tblBorders>
          <w:top w:val="single" w:sz="2" w:space="0" w:color="A6A6A6"/>
          <w:left w:val="none" w:sz="0" w:space="0" w:color="auto"/>
          <w:bottom w:val="single" w:sz="2" w:space="0" w:color="A6A6A6"/>
          <w:right w:val="none" w:sz="0" w:space="0" w:color="auto"/>
          <w:insideH w:val="single" w:sz="2" w:space="0" w:color="A6A6A6"/>
          <w:insideV w:val="single" w:sz="2" w:space="0" w:color="A6A6A6"/>
        </w:tblBorders>
        <w:tblLook w:val="04A0" w:firstRow="1" w:lastRow="0" w:firstColumn="1" w:lastColumn="0" w:noHBand="0" w:noVBand="1"/>
      </w:tblPr>
      <w:tblGrid>
        <w:gridCol w:w="3833"/>
        <w:gridCol w:w="1048"/>
        <w:gridCol w:w="1088"/>
        <w:gridCol w:w="1170"/>
        <w:gridCol w:w="1088"/>
        <w:gridCol w:w="1088"/>
        <w:gridCol w:w="1170"/>
      </w:tblGrid>
      <w:tr w:rsidR="00E23063" w:rsidRPr="00765F8B" w14:paraId="1568E519" w14:textId="77777777" w:rsidTr="008716E8">
        <w:trPr>
          <w:trHeight w:val="395"/>
        </w:trPr>
        <w:tc>
          <w:tcPr>
            <w:tcW w:w="3833" w:type="dxa"/>
            <w:tcBorders>
              <w:top w:val="single" w:sz="2" w:space="0" w:color="00A5E3"/>
              <w:bottom w:val="single" w:sz="2" w:space="0" w:color="00A5E3"/>
              <w:right w:val="nil"/>
            </w:tcBorders>
            <w:vAlign w:val="center"/>
          </w:tcPr>
          <w:p w14:paraId="3A37740A" w14:textId="77777777" w:rsidR="00E23063" w:rsidRPr="004B5F65" w:rsidRDefault="00E23063" w:rsidP="008716E8">
            <w:pPr>
              <w:tabs>
                <w:tab w:val="left" w:pos="4047"/>
              </w:tabs>
              <w:ind w:left="-108"/>
              <w:rPr>
                <w:rFonts w:ascii="Arial" w:hAnsi="Arial" w:cs="Arial"/>
              </w:rPr>
            </w:pPr>
            <w:r w:rsidRPr="004B5F65">
              <w:rPr>
                <w:rFonts w:ascii="Arial" w:hAnsi="Arial" w:cs="Arial"/>
                <w:b/>
                <w:bCs/>
              </w:rPr>
              <w:t xml:space="preserve">  </w:t>
            </w:r>
            <w:bookmarkStart w:id="0" w:name="_Hlk147520562"/>
            <w:proofErr w:type="spellStart"/>
            <w:r w:rsidRPr="0047537B">
              <w:rPr>
                <w:rFonts w:ascii="Arial" w:hAnsi="Arial" w:cs="Arial"/>
                <w:b/>
                <w:bCs/>
              </w:rPr>
              <w:t>Εκ</w:t>
            </w:r>
            <w:proofErr w:type="spellEnd"/>
            <w:r w:rsidRPr="0047537B">
              <w:rPr>
                <w:rFonts w:ascii="Arial" w:hAnsi="Arial" w:cs="Arial"/>
                <w:b/>
                <w:bCs/>
              </w:rPr>
              <w:t>ατ. €</w:t>
            </w:r>
          </w:p>
        </w:tc>
        <w:tc>
          <w:tcPr>
            <w:tcW w:w="1048" w:type="dxa"/>
            <w:tcBorders>
              <w:top w:val="single" w:sz="2" w:space="0" w:color="00A5E3"/>
              <w:left w:val="nil"/>
              <w:bottom w:val="single" w:sz="2" w:space="0" w:color="00A5E3"/>
              <w:right w:val="nil"/>
            </w:tcBorders>
            <w:vAlign w:val="center"/>
          </w:tcPr>
          <w:p w14:paraId="7C6B64F8" w14:textId="77777777" w:rsidR="00E23063" w:rsidRPr="004B5F65" w:rsidRDefault="00E23063" w:rsidP="008716E8">
            <w:pPr>
              <w:tabs>
                <w:tab w:val="left" w:pos="0"/>
                <w:tab w:val="left" w:pos="284"/>
              </w:tabs>
              <w:ind w:right="-90"/>
              <w:contextualSpacing/>
              <w:jc w:val="right"/>
              <w:rPr>
                <w:rFonts w:ascii="Arial" w:hAnsi="Arial" w:cs="Arial"/>
              </w:rPr>
            </w:pPr>
            <w:r w:rsidRPr="004B5F65">
              <w:rPr>
                <w:rFonts w:ascii="Arial" w:hAnsi="Arial" w:cs="Arial"/>
                <w:b/>
              </w:rPr>
              <w:t>Q3'23</w:t>
            </w:r>
          </w:p>
        </w:tc>
        <w:tc>
          <w:tcPr>
            <w:tcW w:w="1088" w:type="dxa"/>
            <w:tcBorders>
              <w:top w:val="single" w:sz="2" w:space="0" w:color="00A5E3"/>
              <w:left w:val="nil"/>
              <w:bottom w:val="single" w:sz="2" w:space="0" w:color="00A5E3"/>
              <w:right w:val="nil"/>
            </w:tcBorders>
            <w:vAlign w:val="center"/>
          </w:tcPr>
          <w:p w14:paraId="3F0D66EB" w14:textId="77777777" w:rsidR="00E23063" w:rsidRPr="004B5F65" w:rsidRDefault="00E23063" w:rsidP="008716E8">
            <w:pPr>
              <w:tabs>
                <w:tab w:val="left" w:pos="0"/>
                <w:tab w:val="left" w:pos="284"/>
              </w:tabs>
              <w:ind w:right="-90"/>
              <w:contextualSpacing/>
              <w:jc w:val="right"/>
              <w:rPr>
                <w:rFonts w:ascii="Arial" w:hAnsi="Arial" w:cs="Arial"/>
              </w:rPr>
            </w:pPr>
            <w:r w:rsidRPr="004B5F65">
              <w:rPr>
                <w:rFonts w:ascii="Arial" w:hAnsi="Arial" w:cs="Arial"/>
                <w:b/>
              </w:rPr>
              <w:t>Q3'22</w:t>
            </w:r>
          </w:p>
        </w:tc>
        <w:tc>
          <w:tcPr>
            <w:tcW w:w="1170" w:type="dxa"/>
            <w:tcBorders>
              <w:top w:val="single" w:sz="2" w:space="0" w:color="00A5E3"/>
              <w:left w:val="nil"/>
              <w:bottom w:val="single" w:sz="2" w:space="0" w:color="00A5E3"/>
              <w:right w:val="single" w:sz="4" w:space="0" w:color="A6A6A6"/>
            </w:tcBorders>
            <w:vAlign w:val="center"/>
          </w:tcPr>
          <w:p w14:paraId="003223B6" w14:textId="77777777" w:rsidR="00E23063" w:rsidRPr="004B5F65" w:rsidRDefault="00E23063" w:rsidP="008716E8">
            <w:pPr>
              <w:tabs>
                <w:tab w:val="left" w:pos="0"/>
                <w:tab w:val="left" w:pos="284"/>
              </w:tabs>
              <w:ind w:right="-90"/>
              <w:contextualSpacing/>
              <w:jc w:val="right"/>
              <w:rPr>
                <w:rFonts w:ascii="Arial" w:hAnsi="Arial" w:cs="Arial"/>
              </w:rPr>
            </w:pPr>
            <w:r>
              <w:rPr>
                <w:rFonts w:ascii="Arial" w:hAnsi="Arial" w:cs="Arial"/>
                <w:b/>
              </w:rPr>
              <w:t>+/-%</w:t>
            </w:r>
          </w:p>
        </w:tc>
        <w:tc>
          <w:tcPr>
            <w:tcW w:w="1088" w:type="dxa"/>
            <w:tcBorders>
              <w:top w:val="single" w:sz="2" w:space="0" w:color="00A5E3"/>
              <w:left w:val="single" w:sz="4" w:space="0" w:color="A6A6A6"/>
              <w:bottom w:val="single" w:sz="2" w:space="0" w:color="00A5E3"/>
              <w:right w:val="nil"/>
            </w:tcBorders>
            <w:vAlign w:val="center"/>
          </w:tcPr>
          <w:p w14:paraId="1E90A488" w14:textId="77777777" w:rsidR="00E23063" w:rsidRPr="004B5F65" w:rsidRDefault="00E23063" w:rsidP="008716E8">
            <w:pPr>
              <w:tabs>
                <w:tab w:val="left" w:pos="0"/>
                <w:tab w:val="left" w:pos="284"/>
              </w:tabs>
              <w:ind w:right="-90"/>
              <w:contextualSpacing/>
              <w:jc w:val="right"/>
              <w:rPr>
                <w:rFonts w:ascii="Arial" w:hAnsi="Arial" w:cs="Arial"/>
              </w:rPr>
            </w:pPr>
            <w:r w:rsidRPr="004B5F65">
              <w:rPr>
                <w:rFonts w:ascii="Arial" w:hAnsi="Arial" w:cs="Arial"/>
                <w:b/>
              </w:rPr>
              <w:t>9M'23</w:t>
            </w:r>
          </w:p>
        </w:tc>
        <w:tc>
          <w:tcPr>
            <w:tcW w:w="1088" w:type="dxa"/>
            <w:tcBorders>
              <w:top w:val="single" w:sz="2" w:space="0" w:color="00A5E3"/>
              <w:left w:val="nil"/>
              <w:bottom w:val="single" w:sz="2" w:space="0" w:color="00A5E3"/>
              <w:right w:val="nil"/>
            </w:tcBorders>
            <w:vAlign w:val="center"/>
          </w:tcPr>
          <w:p w14:paraId="2E04BDB7" w14:textId="77777777" w:rsidR="00E23063" w:rsidRPr="004B5F65" w:rsidRDefault="00E23063" w:rsidP="008716E8">
            <w:pPr>
              <w:tabs>
                <w:tab w:val="left" w:pos="0"/>
                <w:tab w:val="left" w:pos="284"/>
              </w:tabs>
              <w:ind w:right="-90"/>
              <w:contextualSpacing/>
              <w:jc w:val="right"/>
              <w:rPr>
                <w:rFonts w:ascii="Arial" w:hAnsi="Arial" w:cs="Arial"/>
              </w:rPr>
            </w:pPr>
            <w:r w:rsidRPr="004B5F65">
              <w:rPr>
                <w:rFonts w:ascii="Arial" w:hAnsi="Arial" w:cs="Arial"/>
                <w:b/>
              </w:rPr>
              <w:t>9M'22</w:t>
            </w:r>
          </w:p>
        </w:tc>
        <w:tc>
          <w:tcPr>
            <w:tcW w:w="1170" w:type="dxa"/>
            <w:tcBorders>
              <w:top w:val="single" w:sz="2" w:space="0" w:color="00A5E3"/>
              <w:left w:val="nil"/>
              <w:bottom w:val="single" w:sz="2" w:space="0" w:color="00A5E3"/>
            </w:tcBorders>
            <w:vAlign w:val="center"/>
          </w:tcPr>
          <w:p w14:paraId="06EEE236" w14:textId="77777777" w:rsidR="00E23063" w:rsidRPr="004B5F65" w:rsidRDefault="00E23063" w:rsidP="008716E8">
            <w:pPr>
              <w:tabs>
                <w:tab w:val="left" w:pos="0"/>
                <w:tab w:val="left" w:pos="284"/>
              </w:tabs>
              <w:ind w:right="-90"/>
              <w:contextualSpacing/>
              <w:jc w:val="right"/>
              <w:rPr>
                <w:rFonts w:ascii="Arial" w:hAnsi="Arial" w:cs="Arial"/>
              </w:rPr>
            </w:pPr>
            <w:r>
              <w:rPr>
                <w:rFonts w:ascii="Arial" w:hAnsi="Arial" w:cs="Arial"/>
                <w:b/>
              </w:rPr>
              <w:t>+/-%</w:t>
            </w:r>
          </w:p>
        </w:tc>
      </w:tr>
      <w:tr w:rsidR="00E23063" w:rsidRPr="00765F8B" w14:paraId="42B112AA" w14:textId="77777777" w:rsidTr="008716E8">
        <w:tc>
          <w:tcPr>
            <w:tcW w:w="3833" w:type="dxa"/>
            <w:tcBorders>
              <w:top w:val="single" w:sz="2" w:space="0" w:color="00A5E3"/>
              <w:bottom w:val="single" w:sz="4" w:space="0" w:color="A6A6A6"/>
              <w:right w:val="nil"/>
            </w:tcBorders>
            <w:shd w:val="clear" w:color="auto" w:fill="F2F2F2"/>
            <w:vAlign w:val="center"/>
          </w:tcPr>
          <w:p w14:paraId="74299B63" w14:textId="77777777" w:rsidR="00E23063" w:rsidRPr="004B5F65" w:rsidRDefault="00E23063" w:rsidP="008716E8">
            <w:pPr>
              <w:tabs>
                <w:tab w:val="left" w:pos="0"/>
                <w:tab w:val="left" w:pos="284"/>
              </w:tabs>
              <w:ind w:right="-90"/>
              <w:contextualSpacing/>
              <w:jc w:val="both"/>
              <w:rPr>
                <w:rFonts w:ascii="Arial" w:hAnsi="Arial" w:cs="Arial"/>
              </w:rPr>
            </w:pPr>
            <w:proofErr w:type="spellStart"/>
            <w:r w:rsidRPr="00765F8B">
              <w:rPr>
                <w:rFonts w:ascii="Arial" w:hAnsi="Arial" w:cs="Arial"/>
                <w:b/>
                <w:bCs/>
              </w:rPr>
              <w:t>Κύκλος</w:t>
            </w:r>
            <w:proofErr w:type="spellEnd"/>
            <w:r w:rsidRPr="00765F8B">
              <w:rPr>
                <w:rFonts w:ascii="Arial" w:hAnsi="Arial" w:cs="Arial"/>
                <w:b/>
                <w:bCs/>
              </w:rPr>
              <w:t xml:space="preserve"> </w:t>
            </w:r>
            <w:proofErr w:type="spellStart"/>
            <w:r w:rsidRPr="00765F8B">
              <w:rPr>
                <w:rFonts w:ascii="Arial" w:hAnsi="Arial" w:cs="Arial"/>
                <w:b/>
                <w:bCs/>
              </w:rPr>
              <w:t>Εργ</w:t>
            </w:r>
            <w:proofErr w:type="spellEnd"/>
            <w:r w:rsidRPr="00765F8B">
              <w:rPr>
                <w:rFonts w:ascii="Arial" w:hAnsi="Arial" w:cs="Arial"/>
                <w:b/>
                <w:bCs/>
              </w:rPr>
              <w:t>ασιών</w:t>
            </w:r>
          </w:p>
        </w:tc>
        <w:tc>
          <w:tcPr>
            <w:tcW w:w="1048" w:type="dxa"/>
            <w:tcBorders>
              <w:top w:val="single" w:sz="2" w:space="0" w:color="00A5E3"/>
              <w:left w:val="nil"/>
              <w:bottom w:val="single" w:sz="4" w:space="0" w:color="A6A6A6"/>
              <w:right w:val="nil"/>
            </w:tcBorders>
            <w:shd w:val="clear" w:color="auto" w:fill="F2F2F2"/>
            <w:vAlign w:val="bottom"/>
          </w:tcPr>
          <w:p w14:paraId="7B3B24B7" w14:textId="6E332785"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b/>
                <w:bCs/>
                <w:color w:val="000000"/>
              </w:rPr>
              <w:t>811</w:t>
            </w:r>
            <w:r w:rsidR="00C93573">
              <w:rPr>
                <w:rFonts w:ascii="Arial" w:hAnsi="Arial" w:cs="Arial"/>
                <w:b/>
                <w:bCs/>
                <w:color w:val="000000"/>
              </w:rPr>
              <w:t>,</w:t>
            </w:r>
            <w:r>
              <w:rPr>
                <w:rFonts w:ascii="Arial" w:hAnsi="Arial" w:cs="Arial"/>
                <w:b/>
                <w:bCs/>
                <w:color w:val="000000"/>
              </w:rPr>
              <w:t>8</w:t>
            </w:r>
          </w:p>
        </w:tc>
        <w:tc>
          <w:tcPr>
            <w:tcW w:w="1088" w:type="dxa"/>
            <w:tcBorders>
              <w:top w:val="single" w:sz="2" w:space="0" w:color="00A5E3"/>
              <w:left w:val="nil"/>
              <w:bottom w:val="single" w:sz="4" w:space="0" w:color="A6A6A6"/>
              <w:right w:val="nil"/>
            </w:tcBorders>
            <w:shd w:val="clear" w:color="auto" w:fill="F2F2F2"/>
            <w:vAlign w:val="bottom"/>
          </w:tcPr>
          <w:p w14:paraId="26FC7525" w14:textId="3C2097E9"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b/>
                <w:bCs/>
                <w:color w:val="000000"/>
              </w:rPr>
              <w:t>830</w:t>
            </w:r>
            <w:r w:rsidR="00C93573">
              <w:rPr>
                <w:rFonts w:ascii="Arial" w:hAnsi="Arial" w:cs="Arial"/>
                <w:b/>
                <w:bCs/>
                <w:color w:val="000000"/>
              </w:rPr>
              <w:t>,</w:t>
            </w:r>
            <w:r>
              <w:rPr>
                <w:rFonts w:ascii="Arial" w:hAnsi="Arial" w:cs="Arial"/>
                <w:b/>
                <w:bCs/>
                <w:color w:val="000000"/>
              </w:rPr>
              <w:t>0</w:t>
            </w:r>
          </w:p>
        </w:tc>
        <w:tc>
          <w:tcPr>
            <w:tcW w:w="1170" w:type="dxa"/>
            <w:tcBorders>
              <w:top w:val="single" w:sz="2" w:space="0" w:color="00A5E3"/>
              <w:left w:val="nil"/>
              <w:bottom w:val="single" w:sz="4" w:space="0" w:color="A6A6A6"/>
              <w:right w:val="single" w:sz="4" w:space="0" w:color="A6A6A6"/>
            </w:tcBorders>
            <w:shd w:val="clear" w:color="auto" w:fill="F2F2F2"/>
            <w:vAlign w:val="bottom"/>
          </w:tcPr>
          <w:p w14:paraId="3E26DF3D" w14:textId="7DF428A0"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b/>
                <w:bCs/>
                <w:color w:val="000000"/>
              </w:rPr>
              <w:t>-2</w:t>
            </w:r>
            <w:r w:rsidR="00C93573">
              <w:rPr>
                <w:rFonts w:ascii="Arial" w:hAnsi="Arial" w:cs="Arial"/>
                <w:b/>
                <w:bCs/>
                <w:color w:val="000000"/>
              </w:rPr>
              <w:t>,</w:t>
            </w:r>
            <w:r>
              <w:rPr>
                <w:rFonts w:ascii="Arial" w:hAnsi="Arial" w:cs="Arial"/>
                <w:b/>
                <w:bCs/>
                <w:color w:val="000000"/>
              </w:rPr>
              <w:t>2%</w:t>
            </w:r>
          </w:p>
        </w:tc>
        <w:tc>
          <w:tcPr>
            <w:tcW w:w="1088" w:type="dxa"/>
            <w:tcBorders>
              <w:top w:val="single" w:sz="2" w:space="0" w:color="00A5E3"/>
              <w:left w:val="single" w:sz="4" w:space="0" w:color="A6A6A6"/>
              <w:bottom w:val="single" w:sz="4" w:space="0" w:color="A6A6A6"/>
              <w:right w:val="nil"/>
            </w:tcBorders>
            <w:shd w:val="clear" w:color="auto" w:fill="F2F2F2"/>
            <w:vAlign w:val="bottom"/>
          </w:tcPr>
          <w:p w14:paraId="744EF5FB" w14:textId="70EE58B5"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b/>
                <w:bCs/>
                <w:color w:val="000000"/>
              </w:rPr>
              <w:t>2</w:t>
            </w:r>
            <w:r w:rsidR="00C93573">
              <w:rPr>
                <w:rFonts w:ascii="Arial" w:hAnsi="Arial" w:cs="Arial"/>
                <w:b/>
                <w:bCs/>
                <w:color w:val="000000"/>
              </w:rPr>
              <w:t>.</w:t>
            </w:r>
            <w:r>
              <w:rPr>
                <w:rFonts w:ascii="Arial" w:hAnsi="Arial" w:cs="Arial"/>
                <w:b/>
                <w:bCs/>
                <w:color w:val="000000"/>
              </w:rPr>
              <w:t>334</w:t>
            </w:r>
            <w:r w:rsidR="00C93573">
              <w:rPr>
                <w:rFonts w:ascii="Arial" w:hAnsi="Arial" w:cs="Arial"/>
                <w:b/>
                <w:bCs/>
                <w:color w:val="000000"/>
              </w:rPr>
              <w:t>,</w:t>
            </w:r>
            <w:r>
              <w:rPr>
                <w:rFonts w:ascii="Arial" w:hAnsi="Arial" w:cs="Arial"/>
                <w:b/>
                <w:bCs/>
                <w:color w:val="000000"/>
              </w:rPr>
              <w:t>6</w:t>
            </w:r>
          </w:p>
        </w:tc>
        <w:tc>
          <w:tcPr>
            <w:tcW w:w="1088" w:type="dxa"/>
            <w:tcBorders>
              <w:top w:val="single" w:sz="2" w:space="0" w:color="00A5E3"/>
              <w:left w:val="nil"/>
              <w:bottom w:val="single" w:sz="4" w:space="0" w:color="A6A6A6"/>
              <w:right w:val="nil"/>
            </w:tcBorders>
            <w:shd w:val="clear" w:color="auto" w:fill="F2F2F2"/>
            <w:vAlign w:val="bottom"/>
          </w:tcPr>
          <w:p w14:paraId="143FA1B0" w14:textId="371B0818"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b/>
                <w:bCs/>
                <w:color w:val="000000"/>
              </w:rPr>
              <w:t>2</w:t>
            </w:r>
            <w:r w:rsidR="00C93573">
              <w:rPr>
                <w:rFonts w:ascii="Arial" w:hAnsi="Arial" w:cs="Arial"/>
                <w:b/>
                <w:bCs/>
                <w:color w:val="000000"/>
              </w:rPr>
              <w:t>.</w:t>
            </w:r>
            <w:r>
              <w:rPr>
                <w:rFonts w:ascii="Arial" w:hAnsi="Arial" w:cs="Arial"/>
                <w:b/>
                <w:bCs/>
                <w:color w:val="000000"/>
              </w:rPr>
              <w:t>341</w:t>
            </w:r>
            <w:r w:rsidR="00C93573">
              <w:rPr>
                <w:rFonts w:ascii="Arial" w:hAnsi="Arial" w:cs="Arial"/>
                <w:b/>
                <w:bCs/>
                <w:color w:val="000000"/>
              </w:rPr>
              <w:t>,</w:t>
            </w:r>
            <w:r>
              <w:rPr>
                <w:rFonts w:ascii="Arial" w:hAnsi="Arial" w:cs="Arial"/>
                <w:b/>
                <w:bCs/>
                <w:color w:val="000000"/>
              </w:rPr>
              <w:t>5</w:t>
            </w:r>
          </w:p>
        </w:tc>
        <w:tc>
          <w:tcPr>
            <w:tcW w:w="1170" w:type="dxa"/>
            <w:tcBorders>
              <w:top w:val="single" w:sz="2" w:space="0" w:color="00A5E3"/>
              <w:left w:val="nil"/>
              <w:bottom w:val="single" w:sz="4" w:space="0" w:color="A6A6A6"/>
            </w:tcBorders>
            <w:shd w:val="clear" w:color="auto" w:fill="F2F2F2"/>
            <w:vAlign w:val="bottom"/>
          </w:tcPr>
          <w:p w14:paraId="682A8805" w14:textId="1190AF7B"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b/>
                <w:bCs/>
                <w:color w:val="000000"/>
              </w:rPr>
              <w:t>-0</w:t>
            </w:r>
            <w:r w:rsidR="00C93573">
              <w:rPr>
                <w:rFonts w:ascii="Arial" w:hAnsi="Arial" w:cs="Arial"/>
                <w:b/>
                <w:bCs/>
                <w:color w:val="000000"/>
              </w:rPr>
              <w:t>,</w:t>
            </w:r>
            <w:r>
              <w:rPr>
                <w:rFonts w:ascii="Arial" w:hAnsi="Arial" w:cs="Arial"/>
                <w:b/>
                <w:bCs/>
                <w:color w:val="000000"/>
              </w:rPr>
              <w:t>3%</w:t>
            </w:r>
          </w:p>
        </w:tc>
      </w:tr>
      <w:tr w:rsidR="00E23063" w:rsidRPr="00765F8B" w14:paraId="2CD0BD14" w14:textId="77777777" w:rsidTr="008716E8">
        <w:tc>
          <w:tcPr>
            <w:tcW w:w="3833" w:type="dxa"/>
            <w:tcBorders>
              <w:top w:val="single" w:sz="4" w:space="0" w:color="A6A6A6"/>
              <w:bottom w:val="single" w:sz="4" w:space="0" w:color="A6A6A6"/>
              <w:right w:val="nil"/>
            </w:tcBorders>
            <w:shd w:val="clear" w:color="auto" w:fill="auto"/>
            <w:vAlign w:val="center"/>
          </w:tcPr>
          <w:p w14:paraId="1E25DE59" w14:textId="77777777" w:rsidR="00E23063" w:rsidRPr="004B5F65" w:rsidRDefault="00E23063" w:rsidP="008716E8">
            <w:pPr>
              <w:tabs>
                <w:tab w:val="left" w:pos="0"/>
                <w:tab w:val="left" w:pos="284"/>
              </w:tabs>
              <w:ind w:right="-90"/>
              <w:contextualSpacing/>
              <w:rPr>
                <w:rFonts w:ascii="Arial" w:hAnsi="Arial" w:cs="Arial"/>
              </w:rPr>
            </w:pPr>
            <w:proofErr w:type="spellStart"/>
            <w:r w:rsidRPr="00765F8B">
              <w:rPr>
                <w:rFonts w:ascii="Arial" w:hAnsi="Arial" w:cs="Arial"/>
                <w:bCs/>
                <w:i/>
              </w:rPr>
              <w:t>Έσοδ</w:t>
            </w:r>
            <w:proofErr w:type="spellEnd"/>
            <w:r w:rsidRPr="00765F8B">
              <w:rPr>
                <w:rFonts w:ascii="Arial" w:hAnsi="Arial" w:cs="Arial"/>
                <w:bCs/>
                <w:i/>
              </w:rPr>
              <w:t xml:space="preserve">α </w:t>
            </w:r>
            <w:proofErr w:type="spellStart"/>
            <w:r w:rsidRPr="00765F8B">
              <w:rPr>
                <w:rFonts w:ascii="Arial" w:hAnsi="Arial" w:cs="Arial"/>
                <w:bCs/>
                <w:i/>
              </w:rPr>
              <w:t>λι</w:t>
            </w:r>
            <w:proofErr w:type="spellEnd"/>
            <w:r w:rsidRPr="00765F8B">
              <w:rPr>
                <w:rFonts w:ascii="Arial" w:hAnsi="Arial" w:cs="Arial"/>
                <w:bCs/>
                <w:i/>
              </w:rPr>
              <w:t xml:space="preserve">ανικής </w:t>
            </w:r>
            <w:proofErr w:type="spellStart"/>
            <w:r w:rsidRPr="00765F8B">
              <w:rPr>
                <w:rFonts w:ascii="Arial" w:hAnsi="Arial" w:cs="Arial"/>
                <w:bCs/>
                <w:i/>
              </w:rPr>
              <w:t>στ</w:t>
            </w:r>
            <w:proofErr w:type="spellEnd"/>
            <w:r w:rsidRPr="00765F8B">
              <w:rPr>
                <w:rFonts w:ascii="Arial" w:hAnsi="Arial" w:cs="Arial"/>
                <w:bCs/>
                <w:i/>
              </w:rPr>
              <w:t>αθερής</w:t>
            </w:r>
          </w:p>
        </w:tc>
        <w:tc>
          <w:tcPr>
            <w:tcW w:w="1048" w:type="dxa"/>
            <w:tcBorders>
              <w:top w:val="single" w:sz="4" w:space="0" w:color="A6A6A6"/>
              <w:left w:val="nil"/>
              <w:bottom w:val="single" w:sz="4" w:space="0" w:color="A6A6A6"/>
              <w:right w:val="nil"/>
            </w:tcBorders>
            <w:shd w:val="clear" w:color="auto" w:fill="auto"/>
            <w:vAlign w:val="center"/>
          </w:tcPr>
          <w:p w14:paraId="2DCFC6F6" w14:textId="43CA1A15"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228</w:t>
            </w:r>
            <w:r w:rsidR="00C93573">
              <w:rPr>
                <w:rFonts w:ascii="Arial" w:hAnsi="Arial" w:cs="Arial"/>
                <w:color w:val="000000"/>
              </w:rPr>
              <w:t>,</w:t>
            </w:r>
            <w:r>
              <w:rPr>
                <w:rFonts w:ascii="Arial" w:hAnsi="Arial" w:cs="Arial"/>
                <w:color w:val="000000"/>
              </w:rPr>
              <w:t>2</w:t>
            </w:r>
          </w:p>
        </w:tc>
        <w:tc>
          <w:tcPr>
            <w:tcW w:w="1088" w:type="dxa"/>
            <w:tcBorders>
              <w:top w:val="single" w:sz="4" w:space="0" w:color="A6A6A6"/>
              <w:left w:val="nil"/>
              <w:bottom w:val="single" w:sz="4" w:space="0" w:color="A6A6A6"/>
              <w:right w:val="nil"/>
            </w:tcBorders>
            <w:shd w:val="clear" w:color="auto" w:fill="auto"/>
            <w:vAlign w:val="center"/>
          </w:tcPr>
          <w:p w14:paraId="1710A1EA" w14:textId="21C8FB60"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230</w:t>
            </w:r>
            <w:r w:rsidR="00C93573">
              <w:rPr>
                <w:rFonts w:ascii="Arial" w:hAnsi="Arial" w:cs="Arial"/>
                <w:color w:val="000000"/>
              </w:rPr>
              <w:t>,</w:t>
            </w:r>
            <w:r>
              <w:rPr>
                <w:rFonts w:ascii="Arial" w:hAnsi="Arial" w:cs="Arial"/>
                <w:color w:val="000000"/>
              </w:rPr>
              <w:t>2</w:t>
            </w:r>
          </w:p>
        </w:tc>
        <w:tc>
          <w:tcPr>
            <w:tcW w:w="1170" w:type="dxa"/>
            <w:tcBorders>
              <w:top w:val="single" w:sz="4" w:space="0" w:color="A6A6A6"/>
              <w:left w:val="nil"/>
              <w:bottom w:val="single" w:sz="4" w:space="0" w:color="A6A6A6"/>
              <w:right w:val="single" w:sz="4" w:space="0" w:color="A6A6A6"/>
            </w:tcBorders>
            <w:shd w:val="clear" w:color="auto" w:fill="auto"/>
            <w:vAlign w:val="center"/>
          </w:tcPr>
          <w:p w14:paraId="7420399D" w14:textId="291FFF0A"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-0</w:t>
            </w:r>
            <w:r w:rsidR="00C93573">
              <w:rPr>
                <w:rFonts w:ascii="Arial" w:hAnsi="Arial" w:cs="Arial"/>
                <w:color w:val="000000"/>
              </w:rPr>
              <w:t>,</w:t>
            </w:r>
            <w:r>
              <w:rPr>
                <w:rFonts w:ascii="Arial" w:hAnsi="Arial" w:cs="Arial"/>
                <w:color w:val="000000"/>
              </w:rPr>
              <w:t>9%</w:t>
            </w:r>
          </w:p>
        </w:tc>
        <w:tc>
          <w:tcPr>
            <w:tcW w:w="1088" w:type="dxa"/>
            <w:tcBorders>
              <w:top w:val="single" w:sz="4" w:space="0" w:color="A6A6A6"/>
              <w:left w:val="single" w:sz="4" w:space="0" w:color="A6A6A6"/>
              <w:bottom w:val="single" w:sz="4" w:space="0" w:color="A6A6A6"/>
              <w:right w:val="nil"/>
            </w:tcBorders>
            <w:shd w:val="clear" w:color="auto" w:fill="auto"/>
            <w:vAlign w:val="center"/>
          </w:tcPr>
          <w:p w14:paraId="134F314D" w14:textId="35F1390D"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685</w:t>
            </w:r>
            <w:r w:rsidR="00C93573">
              <w:rPr>
                <w:rFonts w:ascii="Arial" w:hAnsi="Arial" w:cs="Arial"/>
                <w:color w:val="000000"/>
              </w:rPr>
              <w:t>,</w:t>
            </w:r>
            <w:r>
              <w:rPr>
                <w:rFonts w:ascii="Arial" w:hAnsi="Arial" w:cs="Arial"/>
                <w:color w:val="000000"/>
              </w:rPr>
              <w:t>0</w:t>
            </w:r>
          </w:p>
        </w:tc>
        <w:tc>
          <w:tcPr>
            <w:tcW w:w="1088" w:type="dxa"/>
            <w:tcBorders>
              <w:top w:val="single" w:sz="4" w:space="0" w:color="A6A6A6"/>
              <w:left w:val="nil"/>
              <w:bottom w:val="single" w:sz="4" w:space="0" w:color="A6A6A6"/>
              <w:right w:val="nil"/>
            </w:tcBorders>
            <w:shd w:val="clear" w:color="auto" w:fill="auto"/>
            <w:vAlign w:val="center"/>
          </w:tcPr>
          <w:p w14:paraId="602314C9" w14:textId="187397F0"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706</w:t>
            </w:r>
            <w:r w:rsidR="00C93573">
              <w:rPr>
                <w:rFonts w:ascii="Arial" w:hAnsi="Arial" w:cs="Arial"/>
                <w:color w:val="000000"/>
              </w:rPr>
              <w:t>,</w:t>
            </w:r>
            <w:r>
              <w:rPr>
                <w:rFonts w:ascii="Arial" w:hAnsi="Arial" w:cs="Arial"/>
                <w:color w:val="000000"/>
              </w:rPr>
              <w:t>1</w:t>
            </w:r>
          </w:p>
        </w:tc>
        <w:tc>
          <w:tcPr>
            <w:tcW w:w="1170" w:type="dxa"/>
            <w:tcBorders>
              <w:top w:val="single" w:sz="4" w:space="0" w:color="A6A6A6"/>
              <w:left w:val="nil"/>
              <w:bottom w:val="single" w:sz="4" w:space="0" w:color="A6A6A6"/>
            </w:tcBorders>
            <w:shd w:val="clear" w:color="auto" w:fill="auto"/>
            <w:vAlign w:val="center"/>
          </w:tcPr>
          <w:p w14:paraId="3CE15D9A" w14:textId="698B9991"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-3</w:t>
            </w:r>
            <w:r w:rsidR="00C93573">
              <w:rPr>
                <w:rFonts w:ascii="Arial" w:hAnsi="Arial" w:cs="Arial"/>
                <w:color w:val="000000"/>
              </w:rPr>
              <w:t>,</w:t>
            </w:r>
            <w:r>
              <w:rPr>
                <w:rFonts w:ascii="Arial" w:hAnsi="Arial" w:cs="Arial"/>
                <w:color w:val="000000"/>
              </w:rPr>
              <w:t>0%</w:t>
            </w:r>
          </w:p>
        </w:tc>
      </w:tr>
      <w:tr w:rsidR="00E23063" w:rsidRPr="00765F8B" w14:paraId="0A7671F3" w14:textId="77777777" w:rsidTr="008716E8">
        <w:tc>
          <w:tcPr>
            <w:tcW w:w="3833" w:type="dxa"/>
            <w:tcBorders>
              <w:top w:val="single" w:sz="4" w:space="0" w:color="A6A6A6"/>
              <w:bottom w:val="single" w:sz="4" w:space="0" w:color="A6A6A6"/>
              <w:right w:val="nil"/>
            </w:tcBorders>
            <w:shd w:val="clear" w:color="auto" w:fill="auto"/>
            <w:vAlign w:val="center"/>
          </w:tcPr>
          <w:p w14:paraId="5EF283D4" w14:textId="77777777" w:rsidR="00E23063" w:rsidRPr="004B5F65" w:rsidRDefault="00E23063" w:rsidP="008716E8">
            <w:pPr>
              <w:tabs>
                <w:tab w:val="left" w:pos="0"/>
                <w:tab w:val="left" w:pos="284"/>
              </w:tabs>
              <w:ind w:right="-90"/>
              <w:contextualSpacing/>
              <w:jc w:val="right"/>
              <w:rPr>
                <w:rFonts w:ascii="Arial" w:hAnsi="Arial" w:cs="Arial"/>
              </w:rPr>
            </w:pPr>
            <w:r w:rsidRPr="00765F8B">
              <w:rPr>
                <w:rFonts w:ascii="Arial" w:hAnsi="Arial" w:cs="Arial"/>
                <w:bCs/>
                <w:i/>
              </w:rPr>
              <w:t xml:space="preserve">          </w:t>
            </w:r>
            <w:proofErr w:type="spellStart"/>
            <w:r w:rsidRPr="00765F8B">
              <w:rPr>
                <w:rFonts w:ascii="Arial" w:hAnsi="Arial" w:cs="Arial"/>
                <w:bCs/>
                <w:i/>
              </w:rPr>
              <w:t>συμ</w:t>
            </w:r>
            <w:proofErr w:type="spellEnd"/>
            <w:r w:rsidRPr="00765F8B">
              <w:rPr>
                <w:rFonts w:ascii="Arial" w:hAnsi="Arial" w:cs="Arial"/>
                <w:bCs/>
                <w:i/>
              </w:rPr>
              <w:t>π.  Data Com</w:t>
            </w:r>
          </w:p>
        </w:tc>
        <w:tc>
          <w:tcPr>
            <w:tcW w:w="1048" w:type="dxa"/>
            <w:tcBorders>
              <w:top w:val="single" w:sz="4" w:space="0" w:color="A6A6A6"/>
              <w:left w:val="nil"/>
              <w:bottom w:val="single" w:sz="4" w:space="0" w:color="A6A6A6"/>
              <w:right w:val="nil"/>
            </w:tcBorders>
            <w:shd w:val="clear" w:color="auto" w:fill="auto"/>
            <w:vAlign w:val="center"/>
          </w:tcPr>
          <w:p w14:paraId="18B83482" w14:textId="320D99E2" w:rsidR="00E23063" w:rsidRPr="00E73799" w:rsidRDefault="00191D6D" w:rsidP="008716E8">
            <w:pPr>
              <w:tabs>
                <w:tab w:val="left" w:pos="0"/>
                <w:tab w:val="left" w:pos="284"/>
              </w:tabs>
              <w:ind w:right="-90"/>
              <w:contextualSpacing/>
              <w:jc w:val="right"/>
              <w:rPr>
                <w:rFonts w:ascii="Arial" w:hAnsi="Arial" w:cs="Arial"/>
              </w:rPr>
            </w:pPr>
            <w:r w:rsidRPr="00E73799">
              <w:rPr>
                <w:rFonts w:ascii="Arial" w:hAnsi="Arial" w:cs="Arial"/>
              </w:rPr>
              <w:t>252,5</w:t>
            </w:r>
          </w:p>
        </w:tc>
        <w:tc>
          <w:tcPr>
            <w:tcW w:w="1088" w:type="dxa"/>
            <w:tcBorders>
              <w:top w:val="single" w:sz="4" w:space="0" w:color="A6A6A6"/>
              <w:left w:val="nil"/>
              <w:bottom w:val="single" w:sz="4" w:space="0" w:color="A6A6A6"/>
              <w:right w:val="nil"/>
            </w:tcBorders>
            <w:shd w:val="clear" w:color="auto" w:fill="auto"/>
            <w:vAlign w:val="center"/>
          </w:tcPr>
          <w:p w14:paraId="6DC3268E" w14:textId="41658435" w:rsidR="00E23063" w:rsidRPr="00E73799" w:rsidRDefault="00191D6D" w:rsidP="008716E8">
            <w:pPr>
              <w:tabs>
                <w:tab w:val="left" w:pos="0"/>
                <w:tab w:val="left" w:pos="284"/>
              </w:tabs>
              <w:ind w:right="-90"/>
              <w:contextualSpacing/>
              <w:jc w:val="right"/>
              <w:rPr>
                <w:rFonts w:ascii="Arial" w:hAnsi="Arial" w:cs="Arial"/>
              </w:rPr>
            </w:pPr>
            <w:r w:rsidRPr="00E73799">
              <w:rPr>
                <w:rFonts w:ascii="Arial" w:hAnsi="Arial" w:cs="Arial"/>
              </w:rPr>
              <w:t>255,2</w:t>
            </w:r>
          </w:p>
        </w:tc>
        <w:tc>
          <w:tcPr>
            <w:tcW w:w="1170" w:type="dxa"/>
            <w:tcBorders>
              <w:top w:val="single" w:sz="4" w:space="0" w:color="A6A6A6"/>
              <w:left w:val="nil"/>
              <w:bottom w:val="single" w:sz="4" w:space="0" w:color="A6A6A6"/>
              <w:right w:val="single" w:sz="4" w:space="0" w:color="A6A6A6"/>
            </w:tcBorders>
            <w:shd w:val="clear" w:color="auto" w:fill="auto"/>
            <w:vAlign w:val="center"/>
          </w:tcPr>
          <w:p w14:paraId="72AB12CA" w14:textId="72017ADE" w:rsidR="00E23063" w:rsidRPr="00E73799" w:rsidRDefault="00191D6D" w:rsidP="008716E8">
            <w:pPr>
              <w:tabs>
                <w:tab w:val="left" w:pos="0"/>
                <w:tab w:val="left" w:pos="284"/>
              </w:tabs>
              <w:ind w:right="-90"/>
              <w:contextualSpacing/>
              <w:jc w:val="right"/>
              <w:rPr>
                <w:rFonts w:ascii="Arial" w:hAnsi="Arial" w:cs="Arial"/>
              </w:rPr>
            </w:pPr>
            <w:r w:rsidRPr="00E73799">
              <w:rPr>
                <w:rFonts w:ascii="Arial" w:hAnsi="Arial" w:cs="Arial"/>
              </w:rPr>
              <w:t>-1,0%</w:t>
            </w:r>
          </w:p>
        </w:tc>
        <w:tc>
          <w:tcPr>
            <w:tcW w:w="1088" w:type="dxa"/>
            <w:tcBorders>
              <w:top w:val="single" w:sz="4" w:space="0" w:color="A6A6A6"/>
              <w:left w:val="single" w:sz="4" w:space="0" w:color="A6A6A6"/>
              <w:bottom w:val="single" w:sz="4" w:space="0" w:color="A6A6A6"/>
              <w:right w:val="nil"/>
            </w:tcBorders>
            <w:shd w:val="clear" w:color="auto" w:fill="auto"/>
            <w:vAlign w:val="center"/>
          </w:tcPr>
          <w:p w14:paraId="27FCBD4E" w14:textId="39889064" w:rsidR="00E23063" w:rsidRPr="00E73799" w:rsidRDefault="00191D6D" w:rsidP="008716E8">
            <w:pPr>
              <w:tabs>
                <w:tab w:val="left" w:pos="0"/>
                <w:tab w:val="left" w:pos="284"/>
              </w:tabs>
              <w:ind w:right="-90"/>
              <w:contextualSpacing/>
              <w:jc w:val="right"/>
              <w:rPr>
                <w:rFonts w:ascii="Arial" w:hAnsi="Arial" w:cs="Arial"/>
              </w:rPr>
            </w:pPr>
            <w:r w:rsidRPr="00E73799">
              <w:rPr>
                <w:rFonts w:ascii="Arial" w:hAnsi="Arial" w:cs="Arial"/>
              </w:rPr>
              <w:t>753,6</w:t>
            </w:r>
          </w:p>
        </w:tc>
        <w:tc>
          <w:tcPr>
            <w:tcW w:w="1088" w:type="dxa"/>
            <w:tcBorders>
              <w:top w:val="single" w:sz="4" w:space="0" w:color="A6A6A6"/>
              <w:left w:val="nil"/>
              <w:bottom w:val="single" w:sz="4" w:space="0" w:color="A6A6A6"/>
              <w:right w:val="nil"/>
            </w:tcBorders>
            <w:shd w:val="clear" w:color="auto" w:fill="auto"/>
            <w:vAlign w:val="center"/>
          </w:tcPr>
          <w:p w14:paraId="25F71ECC" w14:textId="48A92AFF" w:rsidR="00E23063" w:rsidRPr="00E73799" w:rsidRDefault="00191D6D" w:rsidP="008716E8">
            <w:pPr>
              <w:tabs>
                <w:tab w:val="left" w:pos="0"/>
                <w:tab w:val="left" w:pos="284"/>
              </w:tabs>
              <w:ind w:right="-90"/>
              <w:contextualSpacing/>
              <w:jc w:val="right"/>
              <w:rPr>
                <w:rFonts w:ascii="Arial" w:hAnsi="Arial" w:cs="Arial"/>
              </w:rPr>
            </w:pPr>
            <w:r w:rsidRPr="00E73799">
              <w:rPr>
                <w:rFonts w:ascii="Arial" w:hAnsi="Arial" w:cs="Arial"/>
              </w:rPr>
              <w:t>772,9</w:t>
            </w:r>
          </w:p>
        </w:tc>
        <w:tc>
          <w:tcPr>
            <w:tcW w:w="1170" w:type="dxa"/>
            <w:tcBorders>
              <w:top w:val="single" w:sz="4" w:space="0" w:color="A6A6A6"/>
              <w:left w:val="nil"/>
              <w:bottom w:val="single" w:sz="4" w:space="0" w:color="A6A6A6"/>
            </w:tcBorders>
            <w:shd w:val="clear" w:color="auto" w:fill="auto"/>
            <w:vAlign w:val="center"/>
          </w:tcPr>
          <w:p w14:paraId="14653A33" w14:textId="48C04D5C" w:rsidR="00E23063" w:rsidRPr="00E73799" w:rsidRDefault="00191D6D" w:rsidP="008716E8">
            <w:pPr>
              <w:tabs>
                <w:tab w:val="left" w:pos="0"/>
                <w:tab w:val="left" w:pos="284"/>
              </w:tabs>
              <w:ind w:right="-90"/>
              <w:contextualSpacing/>
              <w:jc w:val="right"/>
              <w:rPr>
                <w:rFonts w:ascii="Arial" w:hAnsi="Arial" w:cs="Arial"/>
              </w:rPr>
            </w:pPr>
            <w:r w:rsidRPr="00E73799">
              <w:rPr>
                <w:rFonts w:ascii="Arial" w:hAnsi="Arial" w:cs="Arial"/>
              </w:rPr>
              <w:t>-2,5%</w:t>
            </w:r>
          </w:p>
        </w:tc>
      </w:tr>
      <w:tr w:rsidR="00E23063" w:rsidRPr="00765F8B" w14:paraId="34C319B7" w14:textId="77777777" w:rsidTr="008716E8">
        <w:tc>
          <w:tcPr>
            <w:tcW w:w="3833" w:type="dxa"/>
            <w:tcBorders>
              <w:top w:val="single" w:sz="4" w:space="0" w:color="A6A6A6"/>
              <w:bottom w:val="single" w:sz="4" w:space="0" w:color="A6A6A6"/>
              <w:right w:val="nil"/>
            </w:tcBorders>
            <w:shd w:val="clear" w:color="auto" w:fill="auto"/>
            <w:vAlign w:val="center"/>
          </w:tcPr>
          <w:p w14:paraId="7CFE2C53" w14:textId="77777777" w:rsidR="00E23063" w:rsidRPr="00765F8B" w:rsidRDefault="00E23063" w:rsidP="008716E8">
            <w:pPr>
              <w:tabs>
                <w:tab w:val="left" w:pos="1968"/>
                <w:tab w:val="left" w:pos="2010"/>
                <w:tab w:val="left" w:pos="4047"/>
              </w:tabs>
              <w:ind w:left="-229" w:right="49" w:firstLine="121"/>
              <w:rPr>
                <w:rFonts w:ascii="Arial" w:hAnsi="Arial" w:cs="Arial"/>
                <w:bCs/>
                <w:i/>
              </w:rPr>
            </w:pPr>
            <w:proofErr w:type="spellStart"/>
            <w:r w:rsidRPr="00765F8B">
              <w:rPr>
                <w:rFonts w:ascii="Arial" w:hAnsi="Arial" w:cs="Arial"/>
                <w:bCs/>
                <w:i/>
              </w:rPr>
              <w:t>Έσοδ</w:t>
            </w:r>
            <w:proofErr w:type="spellEnd"/>
            <w:r w:rsidRPr="00765F8B">
              <w:rPr>
                <w:rFonts w:ascii="Arial" w:hAnsi="Arial" w:cs="Arial"/>
                <w:bCs/>
                <w:i/>
              </w:rPr>
              <w:t>α από υπ</w:t>
            </w:r>
            <w:proofErr w:type="spellStart"/>
            <w:r w:rsidRPr="00765F8B">
              <w:rPr>
                <w:rFonts w:ascii="Arial" w:hAnsi="Arial" w:cs="Arial"/>
                <w:bCs/>
                <w:i/>
              </w:rPr>
              <w:t>ηρεσίες</w:t>
            </w:r>
            <w:proofErr w:type="spellEnd"/>
            <w:r w:rsidRPr="00765F8B">
              <w:rPr>
                <w:rFonts w:ascii="Arial" w:hAnsi="Arial" w:cs="Arial"/>
                <w:bCs/>
                <w:i/>
              </w:rPr>
              <w:t xml:space="preserve"> </w:t>
            </w:r>
          </w:p>
          <w:p w14:paraId="3DF75D12" w14:textId="77777777" w:rsidR="00E23063" w:rsidRPr="004B5F65" w:rsidRDefault="00E23063" w:rsidP="008716E8">
            <w:pPr>
              <w:tabs>
                <w:tab w:val="left" w:pos="0"/>
                <w:tab w:val="left" w:pos="284"/>
              </w:tabs>
              <w:ind w:right="-90"/>
              <w:contextualSpacing/>
              <w:jc w:val="both"/>
              <w:rPr>
                <w:rFonts w:ascii="Arial" w:hAnsi="Arial" w:cs="Arial"/>
              </w:rPr>
            </w:pPr>
            <w:proofErr w:type="spellStart"/>
            <w:r w:rsidRPr="00765F8B">
              <w:rPr>
                <w:rFonts w:ascii="Arial" w:hAnsi="Arial" w:cs="Arial"/>
                <w:bCs/>
                <w:i/>
              </w:rPr>
              <w:t>κινητής</w:t>
            </w:r>
            <w:proofErr w:type="spellEnd"/>
          </w:p>
        </w:tc>
        <w:tc>
          <w:tcPr>
            <w:tcW w:w="1048" w:type="dxa"/>
            <w:tcBorders>
              <w:top w:val="single" w:sz="4" w:space="0" w:color="A6A6A6"/>
              <w:left w:val="nil"/>
              <w:bottom w:val="single" w:sz="4" w:space="0" w:color="A6A6A6"/>
              <w:right w:val="nil"/>
            </w:tcBorders>
            <w:shd w:val="clear" w:color="auto" w:fill="auto"/>
            <w:vAlign w:val="center"/>
          </w:tcPr>
          <w:p w14:paraId="55BA4B30" w14:textId="2FC24CE9"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276</w:t>
            </w:r>
            <w:r w:rsidR="00C93573">
              <w:rPr>
                <w:rFonts w:ascii="Arial" w:hAnsi="Arial" w:cs="Arial"/>
                <w:color w:val="000000"/>
              </w:rPr>
              <w:t>,</w:t>
            </w:r>
            <w:r>
              <w:rPr>
                <w:rFonts w:ascii="Arial" w:hAnsi="Arial" w:cs="Arial"/>
                <w:color w:val="000000"/>
              </w:rPr>
              <w:t>1</w:t>
            </w:r>
          </w:p>
        </w:tc>
        <w:tc>
          <w:tcPr>
            <w:tcW w:w="1088" w:type="dxa"/>
            <w:tcBorders>
              <w:top w:val="single" w:sz="4" w:space="0" w:color="A6A6A6"/>
              <w:left w:val="nil"/>
              <w:bottom w:val="single" w:sz="4" w:space="0" w:color="A6A6A6"/>
              <w:right w:val="nil"/>
            </w:tcBorders>
            <w:shd w:val="clear" w:color="auto" w:fill="auto"/>
            <w:vAlign w:val="center"/>
          </w:tcPr>
          <w:p w14:paraId="66E34D7F" w14:textId="340B16F5"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275</w:t>
            </w:r>
            <w:r w:rsidR="00C93573">
              <w:rPr>
                <w:rFonts w:ascii="Arial" w:hAnsi="Arial" w:cs="Arial"/>
                <w:color w:val="000000"/>
              </w:rPr>
              <w:t>,</w:t>
            </w:r>
            <w:r>
              <w:rPr>
                <w:rFonts w:ascii="Arial" w:hAnsi="Arial" w:cs="Arial"/>
                <w:color w:val="000000"/>
              </w:rPr>
              <w:t>3</w:t>
            </w:r>
          </w:p>
        </w:tc>
        <w:tc>
          <w:tcPr>
            <w:tcW w:w="1170" w:type="dxa"/>
            <w:tcBorders>
              <w:top w:val="single" w:sz="4" w:space="0" w:color="A6A6A6"/>
              <w:left w:val="nil"/>
              <w:bottom w:val="single" w:sz="4" w:space="0" w:color="A6A6A6"/>
              <w:right w:val="single" w:sz="4" w:space="0" w:color="A6A6A6"/>
            </w:tcBorders>
            <w:shd w:val="clear" w:color="auto" w:fill="auto"/>
            <w:vAlign w:val="center"/>
          </w:tcPr>
          <w:p w14:paraId="3920F1E8" w14:textId="4DD42264"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+0</w:t>
            </w:r>
            <w:r w:rsidR="00C93573">
              <w:rPr>
                <w:rFonts w:ascii="Arial" w:hAnsi="Arial" w:cs="Arial"/>
                <w:color w:val="000000"/>
              </w:rPr>
              <w:t>,</w:t>
            </w:r>
            <w:r>
              <w:rPr>
                <w:rFonts w:ascii="Arial" w:hAnsi="Arial" w:cs="Arial"/>
                <w:color w:val="000000"/>
              </w:rPr>
              <w:t>3%</w:t>
            </w:r>
          </w:p>
        </w:tc>
        <w:tc>
          <w:tcPr>
            <w:tcW w:w="1088" w:type="dxa"/>
            <w:tcBorders>
              <w:top w:val="single" w:sz="4" w:space="0" w:color="A6A6A6"/>
              <w:left w:val="single" w:sz="4" w:space="0" w:color="A6A6A6"/>
              <w:bottom w:val="single" w:sz="4" w:space="0" w:color="A6A6A6"/>
              <w:right w:val="nil"/>
            </w:tcBorders>
            <w:shd w:val="clear" w:color="auto" w:fill="auto"/>
            <w:vAlign w:val="center"/>
          </w:tcPr>
          <w:p w14:paraId="3FED12EB" w14:textId="2BE1DBB3"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760</w:t>
            </w:r>
            <w:r w:rsidR="00C93573">
              <w:rPr>
                <w:rFonts w:ascii="Arial" w:hAnsi="Arial" w:cs="Arial"/>
                <w:color w:val="000000"/>
              </w:rPr>
              <w:t>,</w:t>
            </w:r>
            <w:r>
              <w:rPr>
                <w:rFonts w:ascii="Arial" w:hAnsi="Arial" w:cs="Arial"/>
                <w:color w:val="000000"/>
              </w:rPr>
              <w:t>0</w:t>
            </w:r>
          </w:p>
        </w:tc>
        <w:tc>
          <w:tcPr>
            <w:tcW w:w="1088" w:type="dxa"/>
            <w:tcBorders>
              <w:top w:val="single" w:sz="4" w:space="0" w:color="A6A6A6"/>
              <w:left w:val="nil"/>
              <w:bottom w:val="single" w:sz="4" w:space="0" w:color="A6A6A6"/>
              <w:right w:val="nil"/>
            </w:tcBorders>
            <w:shd w:val="clear" w:color="auto" w:fill="auto"/>
            <w:vAlign w:val="center"/>
          </w:tcPr>
          <w:p w14:paraId="04FB9FB6" w14:textId="73F86742"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747</w:t>
            </w:r>
            <w:r w:rsidR="00C93573">
              <w:rPr>
                <w:rFonts w:ascii="Arial" w:hAnsi="Arial" w:cs="Arial"/>
                <w:color w:val="000000"/>
              </w:rPr>
              <w:t>,</w:t>
            </w:r>
            <w:r>
              <w:rPr>
                <w:rFonts w:ascii="Arial" w:hAnsi="Arial" w:cs="Arial"/>
                <w:color w:val="000000"/>
              </w:rPr>
              <w:t>1</w:t>
            </w:r>
          </w:p>
        </w:tc>
        <w:tc>
          <w:tcPr>
            <w:tcW w:w="1170" w:type="dxa"/>
            <w:tcBorders>
              <w:top w:val="single" w:sz="4" w:space="0" w:color="A6A6A6"/>
              <w:left w:val="nil"/>
              <w:bottom w:val="single" w:sz="4" w:space="0" w:color="A6A6A6"/>
            </w:tcBorders>
            <w:shd w:val="clear" w:color="auto" w:fill="auto"/>
            <w:vAlign w:val="center"/>
          </w:tcPr>
          <w:p w14:paraId="442AB088" w14:textId="2103240C"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+1</w:t>
            </w:r>
            <w:r w:rsidR="00C93573">
              <w:rPr>
                <w:rFonts w:ascii="Arial" w:hAnsi="Arial" w:cs="Arial"/>
                <w:color w:val="000000"/>
              </w:rPr>
              <w:t>,</w:t>
            </w:r>
            <w:r>
              <w:rPr>
                <w:rFonts w:ascii="Arial" w:hAnsi="Arial" w:cs="Arial"/>
                <w:color w:val="000000"/>
              </w:rPr>
              <w:t>7%</w:t>
            </w:r>
          </w:p>
        </w:tc>
      </w:tr>
      <w:tr w:rsidR="00E23063" w:rsidRPr="00765F8B" w14:paraId="318F628F" w14:textId="77777777" w:rsidTr="008716E8">
        <w:tc>
          <w:tcPr>
            <w:tcW w:w="3833" w:type="dxa"/>
            <w:tcBorders>
              <w:top w:val="single" w:sz="4" w:space="0" w:color="A6A6A6"/>
              <w:bottom w:val="single" w:sz="4" w:space="0" w:color="A6A6A6"/>
              <w:right w:val="nil"/>
            </w:tcBorders>
            <w:shd w:val="clear" w:color="auto" w:fill="auto"/>
            <w:vAlign w:val="bottom"/>
          </w:tcPr>
          <w:p w14:paraId="3BBE3FD2" w14:textId="77777777" w:rsidR="00E23063" w:rsidRPr="004B5F65" w:rsidRDefault="00E23063" w:rsidP="008716E8">
            <w:pPr>
              <w:tabs>
                <w:tab w:val="left" w:pos="0"/>
                <w:tab w:val="left" w:pos="284"/>
              </w:tabs>
              <w:ind w:right="-90"/>
              <w:contextualSpacing/>
              <w:jc w:val="both"/>
              <w:rPr>
                <w:rFonts w:ascii="Arial" w:hAnsi="Arial" w:cs="Arial"/>
              </w:rPr>
            </w:pPr>
            <w:proofErr w:type="spellStart"/>
            <w:r w:rsidRPr="00765F8B">
              <w:rPr>
                <w:rFonts w:ascii="Arial" w:hAnsi="Arial" w:cs="Arial"/>
                <w:bCs/>
                <w:i/>
              </w:rPr>
              <w:t>Έσοδ</w:t>
            </w:r>
            <w:proofErr w:type="spellEnd"/>
            <w:r w:rsidRPr="00765F8B">
              <w:rPr>
                <w:rFonts w:ascii="Arial" w:hAnsi="Arial" w:cs="Arial"/>
                <w:bCs/>
                <w:i/>
              </w:rPr>
              <w:t xml:space="preserve">α </w:t>
            </w:r>
            <w:proofErr w:type="spellStart"/>
            <w:r w:rsidRPr="00765F8B">
              <w:rPr>
                <w:rFonts w:ascii="Arial" w:hAnsi="Arial" w:cs="Arial"/>
                <w:bCs/>
                <w:i/>
              </w:rPr>
              <w:t>χονδρικής</w:t>
            </w:r>
            <w:proofErr w:type="spellEnd"/>
          </w:p>
        </w:tc>
        <w:tc>
          <w:tcPr>
            <w:tcW w:w="1048" w:type="dxa"/>
            <w:tcBorders>
              <w:top w:val="single" w:sz="4" w:space="0" w:color="A6A6A6"/>
              <w:left w:val="nil"/>
              <w:bottom w:val="single" w:sz="4" w:space="0" w:color="A6A6A6"/>
              <w:right w:val="nil"/>
            </w:tcBorders>
            <w:shd w:val="clear" w:color="auto" w:fill="auto"/>
            <w:vAlign w:val="center"/>
          </w:tcPr>
          <w:p w14:paraId="0CA339ED" w14:textId="317B51B7"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142</w:t>
            </w:r>
            <w:r w:rsidR="00C93573">
              <w:rPr>
                <w:rFonts w:ascii="Arial" w:hAnsi="Arial" w:cs="Arial"/>
                <w:color w:val="000000"/>
              </w:rPr>
              <w:t>,</w:t>
            </w:r>
            <w:r>
              <w:rPr>
                <w:rFonts w:ascii="Arial" w:hAnsi="Arial" w:cs="Arial"/>
                <w:color w:val="000000"/>
              </w:rPr>
              <w:t>1</w:t>
            </w:r>
          </w:p>
        </w:tc>
        <w:tc>
          <w:tcPr>
            <w:tcW w:w="1088" w:type="dxa"/>
            <w:tcBorders>
              <w:top w:val="single" w:sz="4" w:space="0" w:color="A6A6A6"/>
              <w:left w:val="nil"/>
              <w:bottom w:val="single" w:sz="4" w:space="0" w:color="A6A6A6"/>
              <w:right w:val="nil"/>
            </w:tcBorders>
            <w:shd w:val="clear" w:color="auto" w:fill="auto"/>
            <w:vAlign w:val="center"/>
          </w:tcPr>
          <w:p w14:paraId="6CF1FC61" w14:textId="43B32582"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150</w:t>
            </w:r>
            <w:r w:rsidR="00C93573">
              <w:rPr>
                <w:rFonts w:ascii="Arial" w:hAnsi="Arial" w:cs="Arial"/>
                <w:color w:val="000000"/>
              </w:rPr>
              <w:t>,</w:t>
            </w:r>
            <w:r>
              <w:rPr>
                <w:rFonts w:ascii="Arial" w:hAnsi="Arial" w:cs="Arial"/>
                <w:color w:val="000000"/>
              </w:rPr>
              <w:t>7</w:t>
            </w:r>
          </w:p>
        </w:tc>
        <w:tc>
          <w:tcPr>
            <w:tcW w:w="1170" w:type="dxa"/>
            <w:tcBorders>
              <w:top w:val="single" w:sz="4" w:space="0" w:color="A6A6A6"/>
              <w:left w:val="nil"/>
              <w:bottom w:val="single" w:sz="4" w:space="0" w:color="A6A6A6"/>
              <w:right w:val="single" w:sz="4" w:space="0" w:color="A6A6A6"/>
            </w:tcBorders>
            <w:shd w:val="clear" w:color="auto" w:fill="auto"/>
            <w:vAlign w:val="center"/>
          </w:tcPr>
          <w:p w14:paraId="1A6C19CA" w14:textId="47F7E540"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-5</w:t>
            </w:r>
            <w:r w:rsidR="00C93573">
              <w:rPr>
                <w:rFonts w:ascii="Arial" w:hAnsi="Arial" w:cs="Arial"/>
                <w:color w:val="000000"/>
              </w:rPr>
              <w:t>,</w:t>
            </w:r>
            <w:r>
              <w:rPr>
                <w:rFonts w:ascii="Arial" w:hAnsi="Arial" w:cs="Arial"/>
                <w:color w:val="000000"/>
              </w:rPr>
              <w:t>7%</w:t>
            </w:r>
          </w:p>
        </w:tc>
        <w:tc>
          <w:tcPr>
            <w:tcW w:w="1088" w:type="dxa"/>
            <w:tcBorders>
              <w:top w:val="single" w:sz="4" w:space="0" w:color="A6A6A6"/>
              <w:left w:val="single" w:sz="4" w:space="0" w:color="A6A6A6"/>
              <w:bottom w:val="single" w:sz="4" w:space="0" w:color="A6A6A6"/>
              <w:right w:val="nil"/>
            </w:tcBorders>
            <w:shd w:val="clear" w:color="auto" w:fill="auto"/>
            <w:vAlign w:val="center"/>
          </w:tcPr>
          <w:p w14:paraId="40261A4C" w14:textId="2A9F5C46"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415</w:t>
            </w:r>
            <w:r w:rsidR="00C93573">
              <w:rPr>
                <w:rFonts w:ascii="Arial" w:hAnsi="Arial" w:cs="Arial"/>
                <w:color w:val="000000"/>
              </w:rPr>
              <w:t>,</w:t>
            </w:r>
            <w:r>
              <w:rPr>
                <w:rFonts w:ascii="Arial" w:hAnsi="Arial" w:cs="Arial"/>
                <w:color w:val="000000"/>
              </w:rPr>
              <w:t>8</w:t>
            </w:r>
          </w:p>
        </w:tc>
        <w:tc>
          <w:tcPr>
            <w:tcW w:w="1088" w:type="dxa"/>
            <w:tcBorders>
              <w:top w:val="single" w:sz="4" w:space="0" w:color="A6A6A6"/>
              <w:left w:val="nil"/>
              <w:bottom w:val="single" w:sz="4" w:space="0" w:color="A6A6A6"/>
              <w:right w:val="nil"/>
            </w:tcBorders>
            <w:shd w:val="clear" w:color="auto" w:fill="auto"/>
            <w:vAlign w:val="center"/>
          </w:tcPr>
          <w:p w14:paraId="10CBAD21" w14:textId="2B3F22F9"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440</w:t>
            </w:r>
            <w:r w:rsidR="00C93573">
              <w:rPr>
                <w:rFonts w:ascii="Arial" w:hAnsi="Arial" w:cs="Arial"/>
                <w:color w:val="000000"/>
              </w:rPr>
              <w:t>,</w:t>
            </w:r>
            <w:r>
              <w:rPr>
                <w:rFonts w:ascii="Arial" w:hAnsi="Arial" w:cs="Arial"/>
                <w:color w:val="000000"/>
              </w:rPr>
              <w:t>2</w:t>
            </w:r>
          </w:p>
        </w:tc>
        <w:tc>
          <w:tcPr>
            <w:tcW w:w="1170" w:type="dxa"/>
            <w:tcBorders>
              <w:top w:val="single" w:sz="4" w:space="0" w:color="A6A6A6"/>
              <w:left w:val="nil"/>
              <w:bottom w:val="single" w:sz="4" w:space="0" w:color="A6A6A6"/>
            </w:tcBorders>
            <w:shd w:val="clear" w:color="auto" w:fill="auto"/>
            <w:vAlign w:val="center"/>
          </w:tcPr>
          <w:p w14:paraId="70BD8475" w14:textId="5B591EE1"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-5</w:t>
            </w:r>
            <w:r w:rsidR="00C93573">
              <w:rPr>
                <w:rFonts w:ascii="Arial" w:hAnsi="Arial" w:cs="Arial"/>
                <w:color w:val="000000"/>
              </w:rPr>
              <w:t>,</w:t>
            </w:r>
            <w:r>
              <w:rPr>
                <w:rFonts w:ascii="Arial" w:hAnsi="Arial" w:cs="Arial"/>
                <w:color w:val="000000"/>
              </w:rPr>
              <w:t>5%</w:t>
            </w:r>
          </w:p>
        </w:tc>
      </w:tr>
      <w:tr w:rsidR="00E23063" w:rsidRPr="00765F8B" w14:paraId="5688D407" w14:textId="77777777" w:rsidTr="008716E8">
        <w:tc>
          <w:tcPr>
            <w:tcW w:w="3833" w:type="dxa"/>
            <w:tcBorders>
              <w:top w:val="single" w:sz="4" w:space="0" w:color="A6A6A6"/>
              <w:bottom w:val="single" w:sz="4" w:space="0" w:color="A6A6A6"/>
              <w:right w:val="nil"/>
            </w:tcBorders>
            <w:shd w:val="clear" w:color="auto" w:fill="auto"/>
            <w:vAlign w:val="center"/>
          </w:tcPr>
          <w:p w14:paraId="64C4CAB5" w14:textId="77777777" w:rsidR="00E23063" w:rsidRPr="004B5F65" w:rsidRDefault="00E23063" w:rsidP="008716E8">
            <w:pPr>
              <w:tabs>
                <w:tab w:val="left" w:pos="0"/>
                <w:tab w:val="left" w:pos="284"/>
              </w:tabs>
              <w:ind w:right="-90"/>
              <w:contextualSpacing/>
              <w:rPr>
                <w:rFonts w:ascii="Arial" w:hAnsi="Arial" w:cs="Arial"/>
              </w:rPr>
            </w:pPr>
            <w:proofErr w:type="spellStart"/>
            <w:r w:rsidRPr="00765F8B">
              <w:rPr>
                <w:rFonts w:ascii="Arial" w:hAnsi="Arial" w:cs="Arial"/>
                <w:bCs/>
                <w:i/>
              </w:rPr>
              <w:t>Λοι</w:t>
            </w:r>
            <w:proofErr w:type="spellEnd"/>
            <w:r w:rsidRPr="00765F8B">
              <w:rPr>
                <w:rFonts w:ascii="Arial" w:hAnsi="Arial" w:cs="Arial"/>
                <w:bCs/>
                <w:i/>
              </w:rPr>
              <w:t xml:space="preserve">πά </w:t>
            </w:r>
            <w:proofErr w:type="spellStart"/>
            <w:r w:rsidRPr="00765F8B">
              <w:rPr>
                <w:rFonts w:ascii="Arial" w:hAnsi="Arial" w:cs="Arial"/>
                <w:bCs/>
                <w:i/>
              </w:rPr>
              <w:t>Έσοδ</w:t>
            </w:r>
            <w:proofErr w:type="spellEnd"/>
            <w:r w:rsidRPr="00765F8B">
              <w:rPr>
                <w:rFonts w:ascii="Arial" w:hAnsi="Arial" w:cs="Arial"/>
                <w:bCs/>
                <w:i/>
              </w:rPr>
              <w:t>α</w:t>
            </w:r>
          </w:p>
        </w:tc>
        <w:tc>
          <w:tcPr>
            <w:tcW w:w="1048" w:type="dxa"/>
            <w:tcBorders>
              <w:top w:val="single" w:sz="4" w:space="0" w:color="A6A6A6"/>
              <w:left w:val="nil"/>
              <w:bottom w:val="single" w:sz="4" w:space="0" w:color="A6A6A6"/>
              <w:right w:val="nil"/>
            </w:tcBorders>
            <w:shd w:val="clear" w:color="auto" w:fill="auto"/>
            <w:vAlign w:val="center"/>
          </w:tcPr>
          <w:p w14:paraId="6CA17BE2" w14:textId="4A47DF39"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165</w:t>
            </w:r>
            <w:r w:rsidR="00C93573">
              <w:rPr>
                <w:rFonts w:ascii="Arial" w:hAnsi="Arial" w:cs="Arial"/>
                <w:color w:val="000000"/>
              </w:rPr>
              <w:t>,</w:t>
            </w:r>
            <w:r>
              <w:rPr>
                <w:rFonts w:ascii="Arial" w:hAnsi="Arial" w:cs="Arial"/>
                <w:color w:val="000000"/>
              </w:rPr>
              <w:t>4</w:t>
            </w:r>
          </w:p>
        </w:tc>
        <w:tc>
          <w:tcPr>
            <w:tcW w:w="1088" w:type="dxa"/>
            <w:tcBorders>
              <w:top w:val="single" w:sz="4" w:space="0" w:color="A6A6A6"/>
              <w:left w:val="nil"/>
              <w:bottom w:val="single" w:sz="4" w:space="0" w:color="A6A6A6"/>
              <w:right w:val="nil"/>
            </w:tcBorders>
            <w:shd w:val="clear" w:color="auto" w:fill="auto"/>
            <w:vAlign w:val="center"/>
          </w:tcPr>
          <w:p w14:paraId="0A1A9028" w14:textId="619999FD"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173</w:t>
            </w:r>
            <w:r w:rsidR="00C93573">
              <w:rPr>
                <w:rFonts w:ascii="Arial" w:hAnsi="Arial" w:cs="Arial"/>
                <w:color w:val="000000"/>
              </w:rPr>
              <w:t>,</w:t>
            </w:r>
            <w:r>
              <w:rPr>
                <w:rFonts w:ascii="Arial" w:hAnsi="Arial" w:cs="Arial"/>
                <w:color w:val="000000"/>
              </w:rPr>
              <w:t>8</w:t>
            </w:r>
          </w:p>
        </w:tc>
        <w:tc>
          <w:tcPr>
            <w:tcW w:w="1170" w:type="dxa"/>
            <w:tcBorders>
              <w:top w:val="single" w:sz="4" w:space="0" w:color="A6A6A6"/>
              <w:left w:val="nil"/>
              <w:bottom w:val="single" w:sz="4" w:space="0" w:color="A6A6A6"/>
              <w:right w:val="single" w:sz="4" w:space="0" w:color="A6A6A6"/>
            </w:tcBorders>
            <w:shd w:val="clear" w:color="auto" w:fill="auto"/>
            <w:vAlign w:val="center"/>
          </w:tcPr>
          <w:p w14:paraId="3818F62B" w14:textId="3445AD7C"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-4</w:t>
            </w:r>
            <w:r w:rsidR="00C93573">
              <w:rPr>
                <w:rFonts w:ascii="Arial" w:hAnsi="Arial" w:cs="Arial"/>
                <w:color w:val="000000"/>
              </w:rPr>
              <w:t>,</w:t>
            </w:r>
            <w:r>
              <w:rPr>
                <w:rFonts w:ascii="Arial" w:hAnsi="Arial" w:cs="Arial"/>
                <w:color w:val="000000"/>
              </w:rPr>
              <w:t>8%</w:t>
            </w:r>
          </w:p>
        </w:tc>
        <w:tc>
          <w:tcPr>
            <w:tcW w:w="1088" w:type="dxa"/>
            <w:tcBorders>
              <w:top w:val="single" w:sz="4" w:space="0" w:color="A6A6A6"/>
              <w:left w:val="single" w:sz="4" w:space="0" w:color="A6A6A6"/>
              <w:bottom w:val="single" w:sz="4" w:space="0" w:color="A6A6A6"/>
              <w:right w:val="nil"/>
            </w:tcBorders>
            <w:shd w:val="clear" w:color="auto" w:fill="auto"/>
            <w:vAlign w:val="center"/>
          </w:tcPr>
          <w:p w14:paraId="30A8ACD5" w14:textId="2AC6AA65"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473</w:t>
            </w:r>
            <w:r w:rsidR="00C93573">
              <w:rPr>
                <w:rFonts w:ascii="Arial" w:hAnsi="Arial" w:cs="Arial"/>
                <w:color w:val="000000"/>
              </w:rPr>
              <w:t>,</w:t>
            </w:r>
            <w:r>
              <w:rPr>
                <w:rFonts w:ascii="Arial" w:hAnsi="Arial" w:cs="Arial"/>
                <w:color w:val="000000"/>
              </w:rPr>
              <w:t>8</w:t>
            </w:r>
          </w:p>
        </w:tc>
        <w:tc>
          <w:tcPr>
            <w:tcW w:w="1088" w:type="dxa"/>
            <w:tcBorders>
              <w:top w:val="single" w:sz="4" w:space="0" w:color="A6A6A6"/>
              <w:left w:val="nil"/>
              <w:bottom w:val="single" w:sz="4" w:space="0" w:color="A6A6A6"/>
              <w:right w:val="nil"/>
            </w:tcBorders>
            <w:shd w:val="clear" w:color="auto" w:fill="auto"/>
            <w:vAlign w:val="center"/>
          </w:tcPr>
          <w:p w14:paraId="51FB3FB8" w14:textId="2EECEA39"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448</w:t>
            </w:r>
            <w:r w:rsidR="00C93573">
              <w:rPr>
                <w:rFonts w:ascii="Arial" w:hAnsi="Arial" w:cs="Arial"/>
                <w:color w:val="000000"/>
              </w:rPr>
              <w:t>,</w:t>
            </w:r>
            <w:r>
              <w:rPr>
                <w:rFonts w:ascii="Arial" w:hAnsi="Arial" w:cs="Arial"/>
                <w:color w:val="000000"/>
              </w:rPr>
              <w:t>1</w:t>
            </w:r>
          </w:p>
        </w:tc>
        <w:tc>
          <w:tcPr>
            <w:tcW w:w="1170" w:type="dxa"/>
            <w:tcBorders>
              <w:top w:val="single" w:sz="4" w:space="0" w:color="A6A6A6"/>
              <w:left w:val="nil"/>
              <w:bottom w:val="single" w:sz="4" w:space="0" w:color="A6A6A6"/>
            </w:tcBorders>
            <w:shd w:val="clear" w:color="auto" w:fill="auto"/>
            <w:vAlign w:val="center"/>
          </w:tcPr>
          <w:p w14:paraId="2EC8559A" w14:textId="746B2734" w:rsidR="00E23063" w:rsidRPr="004B5F65" w:rsidRDefault="00E23063" w:rsidP="008716E8">
            <w:pPr>
              <w:tabs>
                <w:tab w:val="left" w:pos="0"/>
                <w:tab w:val="left" w:pos="284"/>
              </w:tabs>
              <w:ind w:right="-90"/>
              <w:contextualSpacing/>
              <w:jc w:val="right"/>
              <w:rPr>
                <w:rFonts w:ascii="Arial" w:hAnsi="Arial" w:cs="Arial"/>
                <w:color w:val="FF0000"/>
              </w:rPr>
            </w:pPr>
            <w:r>
              <w:rPr>
                <w:rFonts w:ascii="Arial" w:hAnsi="Arial" w:cs="Arial"/>
                <w:color w:val="000000"/>
              </w:rPr>
              <w:t>+5</w:t>
            </w:r>
            <w:r w:rsidR="00C93573">
              <w:rPr>
                <w:rFonts w:ascii="Arial" w:hAnsi="Arial" w:cs="Arial"/>
                <w:color w:val="000000"/>
              </w:rPr>
              <w:t>,</w:t>
            </w:r>
            <w:r>
              <w:rPr>
                <w:rFonts w:ascii="Arial" w:hAnsi="Arial" w:cs="Arial"/>
                <w:color w:val="000000"/>
              </w:rPr>
              <w:t>7%</w:t>
            </w:r>
          </w:p>
        </w:tc>
      </w:tr>
      <w:tr w:rsidR="00E23063" w:rsidRPr="00765F8B" w14:paraId="2CD63EAF" w14:textId="77777777" w:rsidTr="008716E8">
        <w:tc>
          <w:tcPr>
            <w:tcW w:w="3833" w:type="dxa"/>
            <w:tcBorders>
              <w:top w:val="single" w:sz="4" w:space="0" w:color="A6A6A6"/>
              <w:bottom w:val="single" w:sz="4" w:space="0" w:color="A6A6A6"/>
              <w:right w:val="nil"/>
            </w:tcBorders>
            <w:shd w:val="clear" w:color="auto" w:fill="F2F2F2"/>
            <w:vAlign w:val="center"/>
          </w:tcPr>
          <w:p w14:paraId="5A3AFDA3" w14:textId="77777777" w:rsidR="00E23063" w:rsidRPr="004B5F65" w:rsidRDefault="00E23063" w:rsidP="008716E8">
            <w:pPr>
              <w:tabs>
                <w:tab w:val="left" w:pos="0"/>
                <w:tab w:val="left" w:pos="284"/>
              </w:tabs>
              <w:ind w:right="-90"/>
              <w:contextualSpacing/>
              <w:jc w:val="both"/>
              <w:rPr>
                <w:rFonts w:ascii="Arial" w:hAnsi="Arial" w:cs="Arial"/>
                <w:b/>
              </w:rPr>
            </w:pPr>
            <w:proofErr w:type="spellStart"/>
            <w:r w:rsidRPr="00765F8B">
              <w:rPr>
                <w:rFonts w:ascii="Arial" w:hAnsi="Arial" w:cs="Arial"/>
                <w:b/>
              </w:rPr>
              <w:t>Προσ</w:t>
            </w:r>
            <w:proofErr w:type="spellEnd"/>
            <w:r w:rsidRPr="00765F8B">
              <w:rPr>
                <w:rFonts w:ascii="Arial" w:hAnsi="Arial" w:cs="Arial"/>
                <w:b/>
              </w:rPr>
              <w:t>αρμοσμένο EBITDA (AL)</w:t>
            </w:r>
          </w:p>
        </w:tc>
        <w:tc>
          <w:tcPr>
            <w:tcW w:w="1048" w:type="dxa"/>
            <w:tcBorders>
              <w:top w:val="single" w:sz="4" w:space="0" w:color="A6A6A6"/>
              <w:left w:val="nil"/>
              <w:bottom w:val="single" w:sz="4" w:space="0" w:color="A6A6A6"/>
              <w:right w:val="nil"/>
            </w:tcBorders>
            <w:shd w:val="clear" w:color="auto" w:fill="F2F2F2"/>
            <w:vAlign w:val="center"/>
          </w:tcPr>
          <w:p w14:paraId="2421420A" w14:textId="21E3E88A" w:rsidR="00E23063" w:rsidRPr="004B5F65" w:rsidRDefault="00E23063" w:rsidP="008716E8">
            <w:pPr>
              <w:tabs>
                <w:tab w:val="left" w:pos="0"/>
                <w:tab w:val="left" w:pos="284"/>
              </w:tabs>
              <w:ind w:right="-90"/>
              <w:contextualSpacing/>
              <w:jc w:val="right"/>
              <w:rPr>
                <w:rFonts w:ascii="Arial" w:hAnsi="Arial" w:cs="Arial"/>
                <w:b/>
                <w:color w:val="FF0000"/>
              </w:rPr>
            </w:pPr>
            <w:r>
              <w:rPr>
                <w:rFonts w:ascii="Arial" w:hAnsi="Arial" w:cs="Arial"/>
                <w:b/>
                <w:bCs/>
                <w:color w:val="000000"/>
              </w:rPr>
              <w:t>348</w:t>
            </w:r>
            <w:r w:rsidR="00C93573">
              <w:rPr>
                <w:rFonts w:ascii="Arial" w:hAnsi="Arial" w:cs="Arial"/>
                <w:b/>
                <w:bCs/>
                <w:color w:val="000000"/>
              </w:rPr>
              <w:t>,</w:t>
            </w:r>
            <w:r>
              <w:rPr>
                <w:rFonts w:ascii="Arial" w:hAnsi="Arial" w:cs="Arial"/>
                <w:b/>
                <w:bCs/>
                <w:color w:val="000000"/>
              </w:rPr>
              <w:t xml:space="preserve">0 </w:t>
            </w:r>
          </w:p>
        </w:tc>
        <w:tc>
          <w:tcPr>
            <w:tcW w:w="1088" w:type="dxa"/>
            <w:tcBorders>
              <w:top w:val="single" w:sz="4" w:space="0" w:color="A6A6A6"/>
              <w:left w:val="nil"/>
              <w:bottom w:val="single" w:sz="4" w:space="0" w:color="A6A6A6"/>
              <w:right w:val="nil"/>
            </w:tcBorders>
            <w:shd w:val="clear" w:color="auto" w:fill="F2F2F2"/>
            <w:vAlign w:val="center"/>
          </w:tcPr>
          <w:p w14:paraId="2AEF3BB9" w14:textId="658C81AC" w:rsidR="00E23063" w:rsidRPr="004B5F65" w:rsidRDefault="00E23063" w:rsidP="008716E8">
            <w:pPr>
              <w:tabs>
                <w:tab w:val="left" w:pos="0"/>
                <w:tab w:val="left" w:pos="284"/>
              </w:tabs>
              <w:ind w:right="-90"/>
              <w:contextualSpacing/>
              <w:jc w:val="right"/>
              <w:rPr>
                <w:rFonts w:ascii="Arial" w:hAnsi="Arial" w:cs="Arial"/>
                <w:b/>
                <w:color w:val="FF0000"/>
              </w:rPr>
            </w:pPr>
            <w:r>
              <w:rPr>
                <w:rFonts w:ascii="Arial" w:hAnsi="Arial" w:cs="Arial"/>
                <w:b/>
                <w:bCs/>
                <w:color w:val="000000"/>
              </w:rPr>
              <w:t>345</w:t>
            </w:r>
            <w:r w:rsidR="00C93573">
              <w:rPr>
                <w:rFonts w:ascii="Arial" w:hAnsi="Arial" w:cs="Arial"/>
                <w:b/>
                <w:bCs/>
                <w:color w:val="000000"/>
              </w:rPr>
              <w:t>,</w:t>
            </w:r>
            <w:r>
              <w:rPr>
                <w:rFonts w:ascii="Arial" w:hAnsi="Arial" w:cs="Arial"/>
                <w:b/>
                <w:bCs/>
                <w:color w:val="000000"/>
              </w:rPr>
              <w:t xml:space="preserve">5 </w:t>
            </w:r>
          </w:p>
        </w:tc>
        <w:tc>
          <w:tcPr>
            <w:tcW w:w="1170" w:type="dxa"/>
            <w:tcBorders>
              <w:top w:val="single" w:sz="4" w:space="0" w:color="A6A6A6"/>
              <w:left w:val="nil"/>
              <w:bottom w:val="single" w:sz="4" w:space="0" w:color="A6A6A6"/>
              <w:right w:val="single" w:sz="4" w:space="0" w:color="A6A6A6"/>
            </w:tcBorders>
            <w:shd w:val="clear" w:color="auto" w:fill="F2F2F2"/>
            <w:vAlign w:val="center"/>
          </w:tcPr>
          <w:p w14:paraId="36D2E3A0" w14:textId="6BC86FCB" w:rsidR="00E23063" w:rsidRPr="004B5F65" w:rsidRDefault="00E23063" w:rsidP="008716E8">
            <w:pPr>
              <w:tabs>
                <w:tab w:val="left" w:pos="0"/>
                <w:tab w:val="left" w:pos="284"/>
              </w:tabs>
              <w:ind w:right="-90"/>
              <w:contextualSpacing/>
              <w:jc w:val="right"/>
              <w:rPr>
                <w:rFonts w:ascii="Arial" w:hAnsi="Arial" w:cs="Arial"/>
                <w:b/>
                <w:color w:val="FF0000"/>
              </w:rPr>
            </w:pPr>
            <w:r>
              <w:rPr>
                <w:rFonts w:ascii="Arial" w:hAnsi="Arial" w:cs="Arial"/>
                <w:b/>
                <w:bCs/>
                <w:color w:val="000000"/>
              </w:rPr>
              <w:t>+0</w:t>
            </w:r>
            <w:r w:rsidR="00C93573">
              <w:rPr>
                <w:rFonts w:ascii="Arial" w:hAnsi="Arial" w:cs="Arial"/>
                <w:b/>
                <w:bCs/>
                <w:color w:val="000000"/>
              </w:rPr>
              <w:t>,</w:t>
            </w:r>
            <w:r>
              <w:rPr>
                <w:rFonts w:ascii="Arial" w:hAnsi="Arial" w:cs="Arial"/>
                <w:b/>
                <w:bCs/>
                <w:color w:val="000000"/>
              </w:rPr>
              <w:t>7%</w:t>
            </w:r>
          </w:p>
        </w:tc>
        <w:tc>
          <w:tcPr>
            <w:tcW w:w="1088" w:type="dxa"/>
            <w:tcBorders>
              <w:top w:val="single" w:sz="4" w:space="0" w:color="A6A6A6"/>
              <w:left w:val="single" w:sz="4" w:space="0" w:color="A6A6A6"/>
              <w:bottom w:val="single" w:sz="4" w:space="0" w:color="A6A6A6"/>
              <w:right w:val="nil"/>
            </w:tcBorders>
            <w:shd w:val="clear" w:color="auto" w:fill="F2F2F2"/>
            <w:vAlign w:val="center"/>
          </w:tcPr>
          <w:p w14:paraId="53734C89" w14:textId="548200C0" w:rsidR="00E23063" w:rsidRPr="004B5F65" w:rsidRDefault="00E23063" w:rsidP="008716E8">
            <w:pPr>
              <w:tabs>
                <w:tab w:val="left" w:pos="0"/>
                <w:tab w:val="left" w:pos="284"/>
              </w:tabs>
              <w:ind w:right="-90"/>
              <w:contextualSpacing/>
              <w:jc w:val="right"/>
              <w:rPr>
                <w:rFonts w:ascii="Arial" w:hAnsi="Arial" w:cs="Arial"/>
                <w:b/>
                <w:color w:val="FF0000"/>
              </w:rPr>
            </w:pPr>
            <w:r>
              <w:rPr>
                <w:rFonts w:ascii="Arial" w:hAnsi="Arial" w:cs="Arial"/>
                <w:b/>
                <w:bCs/>
                <w:color w:val="000000"/>
              </w:rPr>
              <w:t>988</w:t>
            </w:r>
            <w:r w:rsidR="00C93573">
              <w:rPr>
                <w:rFonts w:ascii="Arial" w:hAnsi="Arial" w:cs="Arial"/>
                <w:b/>
                <w:bCs/>
                <w:color w:val="000000"/>
              </w:rPr>
              <w:t>,</w:t>
            </w:r>
            <w:r>
              <w:rPr>
                <w:rFonts w:ascii="Arial" w:hAnsi="Arial" w:cs="Arial"/>
                <w:b/>
                <w:bCs/>
                <w:color w:val="000000"/>
              </w:rPr>
              <w:t xml:space="preserve">5 </w:t>
            </w:r>
          </w:p>
        </w:tc>
        <w:tc>
          <w:tcPr>
            <w:tcW w:w="1088" w:type="dxa"/>
            <w:tcBorders>
              <w:top w:val="single" w:sz="4" w:space="0" w:color="A6A6A6"/>
              <w:left w:val="nil"/>
              <w:bottom w:val="single" w:sz="4" w:space="0" w:color="A6A6A6"/>
              <w:right w:val="nil"/>
            </w:tcBorders>
            <w:shd w:val="clear" w:color="auto" w:fill="F2F2F2"/>
            <w:vAlign w:val="center"/>
          </w:tcPr>
          <w:p w14:paraId="094C14B1" w14:textId="79D76212" w:rsidR="00E23063" w:rsidRPr="004B5F65" w:rsidRDefault="00E23063" w:rsidP="008716E8">
            <w:pPr>
              <w:tabs>
                <w:tab w:val="left" w:pos="0"/>
                <w:tab w:val="left" w:pos="284"/>
              </w:tabs>
              <w:ind w:right="-90"/>
              <w:contextualSpacing/>
              <w:jc w:val="right"/>
              <w:rPr>
                <w:rFonts w:ascii="Arial" w:hAnsi="Arial" w:cs="Arial"/>
                <w:b/>
                <w:color w:val="FF0000"/>
              </w:rPr>
            </w:pPr>
            <w:r>
              <w:rPr>
                <w:rFonts w:ascii="Arial" w:hAnsi="Arial" w:cs="Arial"/>
                <w:b/>
                <w:bCs/>
                <w:color w:val="000000"/>
              </w:rPr>
              <w:t>978</w:t>
            </w:r>
            <w:r w:rsidR="00C93573">
              <w:rPr>
                <w:rFonts w:ascii="Arial" w:hAnsi="Arial" w:cs="Arial"/>
                <w:b/>
                <w:bCs/>
                <w:color w:val="000000"/>
              </w:rPr>
              <w:t>,</w:t>
            </w:r>
            <w:r>
              <w:rPr>
                <w:rFonts w:ascii="Arial" w:hAnsi="Arial" w:cs="Arial"/>
                <w:b/>
                <w:bCs/>
                <w:color w:val="000000"/>
              </w:rPr>
              <w:t xml:space="preserve">2 </w:t>
            </w:r>
          </w:p>
        </w:tc>
        <w:tc>
          <w:tcPr>
            <w:tcW w:w="1170" w:type="dxa"/>
            <w:tcBorders>
              <w:top w:val="single" w:sz="4" w:space="0" w:color="A6A6A6"/>
              <w:left w:val="nil"/>
              <w:bottom w:val="single" w:sz="4" w:space="0" w:color="A6A6A6"/>
            </w:tcBorders>
            <w:shd w:val="clear" w:color="auto" w:fill="F2F2F2"/>
            <w:vAlign w:val="center"/>
          </w:tcPr>
          <w:p w14:paraId="46C27383" w14:textId="0C57EDE2" w:rsidR="00E23063" w:rsidRPr="004B5F65" w:rsidRDefault="00E23063" w:rsidP="008716E8">
            <w:pPr>
              <w:tabs>
                <w:tab w:val="left" w:pos="0"/>
                <w:tab w:val="left" w:pos="284"/>
              </w:tabs>
              <w:ind w:right="-90"/>
              <w:contextualSpacing/>
              <w:jc w:val="right"/>
              <w:rPr>
                <w:rFonts w:ascii="Arial" w:hAnsi="Arial" w:cs="Arial"/>
                <w:b/>
                <w:color w:val="FF0000"/>
              </w:rPr>
            </w:pPr>
            <w:r>
              <w:rPr>
                <w:rFonts w:ascii="Arial" w:hAnsi="Arial" w:cs="Arial"/>
                <w:b/>
                <w:bCs/>
                <w:color w:val="000000"/>
              </w:rPr>
              <w:t>+1</w:t>
            </w:r>
            <w:r w:rsidR="00C93573">
              <w:rPr>
                <w:rFonts w:ascii="Arial" w:hAnsi="Arial" w:cs="Arial"/>
                <w:b/>
                <w:bCs/>
                <w:color w:val="000000"/>
              </w:rPr>
              <w:t>,</w:t>
            </w:r>
            <w:r>
              <w:rPr>
                <w:rFonts w:ascii="Arial" w:hAnsi="Arial" w:cs="Arial"/>
                <w:b/>
                <w:bCs/>
                <w:color w:val="000000"/>
              </w:rPr>
              <w:t>1%</w:t>
            </w:r>
          </w:p>
        </w:tc>
      </w:tr>
      <w:tr w:rsidR="00E23063" w:rsidRPr="00765F8B" w14:paraId="10F079B7" w14:textId="77777777" w:rsidTr="008716E8">
        <w:tc>
          <w:tcPr>
            <w:tcW w:w="3833" w:type="dxa"/>
            <w:tcBorders>
              <w:top w:val="single" w:sz="4" w:space="0" w:color="A6A6A6"/>
              <w:bottom w:val="single" w:sz="2" w:space="0" w:color="00A5E3"/>
              <w:right w:val="nil"/>
            </w:tcBorders>
            <w:shd w:val="clear" w:color="auto" w:fill="F2F2F2"/>
            <w:vAlign w:val="center"/>
          </w:tcPr>
          <w:p w14:paraId="322F8E1A" w14:textId="77777777" w:rsidR="00E23063" w:rsidRPr="004B5F65" w:rsidRDefault="00E23063" w:rsidP="008716E8">
            <w:pPr>
              <w:tabs>
                <w:tab w:val="left" w:pos="0"/>
                <w:tab w:val="left" w:pos="284"/>
              </w:tabs>
              <w:ind w:right="-90"/>
              <w:contextualSpacing/>
              <w:jc w:val="right"/>
              <w:rPr>
                <w:rFonts w:ascii="Arial" w:hAnsi="Arial" w:cs="Arial"/>
                <w:b/>
              </w:rPr>
            </w:pPr>
            <w:proofErr w:type="spellStart"/>
            <w:r w:rsidRPr="00765F8B">
              <w:rPr>
                <w:rFonts w:ascii="Arial" w:hAnsi="Arial" w:cs="Arial"/>
                <w:b/>
                <w:i/>
              </w:rPr>
              <w:t>Περιθώριο</w:t>
            </w:r>
            <w:proofErr w:type="spellEnd"/>
            <w:r w:rsidRPr="00765F8B">
              <w:rPr>
                <w:rFonts w:ascii="Arial" w:hAnsi="Arial" w:cs="Arial"/>
                <w:b/>
                <w:i/>
              </w:rPr>
              <w:t xml:space="preserve"> %</w:t>
            </w:r>
          </w:p>
        </w:tc>
        <w:tc>
          <w:tcPr>
            <w:tcW w:w="1048" w:type="dxa"/>
            <w:tcBorders>
              <w:top w:val="single" w:sz="4" w:space="0" w:color="A6A6A6"/>
              <w:left w:val="nil"/>
              <w:bottom w:val="single" w:sz="2" w:space="0" w:color="00A5E3"/>
              <w:right w:val="nil"/>
            </w:tcBorders>
            <w:shd w:val="clear" w:color="auto" w:fill="F2F2F2"/>
            <w:vAlign w:val="center"/>
          </w:tcPr>
          <w:p w14:paraId="656B3CB5" w14:textId="55AC3DDF" w:rsidR="00E23063" w:rsidRPr="004B5F65" w:rsidRDefault="00E23063" w:rsidP="008716E8">
            <w:pPr>
              <w:tabs>
                <w:tab w:val="left" w:pos="0"/>
                <w:tab w:val="left" w:pos="284"/>
              </w:tabs>
              <w:ind w:right="-90"/>
              <w:contextualSpacing/>
              <w:jc w:val="right"/>
              <w:rPr>
                <w:rFonts w:ascii="Arial" w:hAnsi="Arial" w:cs="Arial"/>
                <w:b/>
                <w:color w:val="FF0000"/>
              </w:rPr>
            </w:pPr>
            <w:r>
              <w:rPr>
                <w:rFonts w:ascii="Arial" w:hAnsi="Arial" w:cs="Arial"/>
                <w:b/>
                <w:bCs/>
                <w:i/>
                <w:iCs/>
                <w:color w:val="000000"/>
              </w:rPr>
              <w:t>42</w:t>
            </w:r>
            <w:r w:rsidR="00C93573">
              <w:rPr>
                <w:rFonts w:ascii="Arial" w:hAnsi="Arial" w:cs="Arial"/>
                <w:b/>
                <w:bCs/>
                <w:i/>
                <w:iCs/>
                <w:color w:val="000000"/>
              </w:rPr>
              <w:t>,</w:t>
            </w:r>
            <w:r>
              <w:rPr>
                <w:rFonts w:ascii="Arial" w:hAnsi="Arial" w:cs="Arial"/>
                <w:b/>
                <w:bCs/>
                <w:i/>
                <w:iCs/>
                <w:color w:val="000000"/>
              </w:rPr>
              <w:t>9%</w:t>
            </w:r>
          </w:p>
        </w:tc>
        <w:tc>
          <w:tcPr>
            <w:tcW w:w="1088" w:type="dxa"/>
            <w:tcBorders>
              <w:top w:val="single" w:sz="4" w:space="0" w:color="A6A6A6"/>
              <w:left w:val="nil"/>
              <w:bottom w:val="single" w:sz="2" w:space="0" w:color="00A5E3"/>
              <w:right w:val="nil"/>
            </w:tcBorders>
            <w:shd w:val="clear" w:color="auto" w:fill="F2F2F2"/>
            <w:vAlign w:val="center"/>
          </w:tcPr>
          <w:p w14:paraId="5E04CD9C" w14:textId="4BEB5840" w:rsidR="00E23063" w:rsidRPr="004B5F65" w:rsidRDefault="00E23063" w:rsidP="008716E8">
            <w:pPr>
              <w:tabs>
                <w:tab w:val="left" w:pos="0"/>
                <w:tab w:val="left" w:pos="284"/>
              </w:tabs>
              <w:ind w:right="-90"/>
              <w:contextualSpacing/>
              <w:jc w:val="right"/>
              <w:rPr>
                <w:rFonts w:ascii="Arial" w:hAnsi="Arial" w:cs="Arial"/>
                <w:b/>
                <w:color w:val="FF0000"/>
              </w:rPr>
            </w:pPr>
            <w:r>
              <w:rPr>
                <w:rFonts w:ascii="Arial" w:hAnsi="Arial" w:cs="Arial"/>
                <w:b/>
                <w:bCs/>
                <w:i/>
                <w:iCs/>
                <w:color w:val="000000"/>
              </w:rPr>
              <w:t>41</w:t>
            </w:r>
            <w:r w:rsidR="00C93573">
              <w:rPr>
                <w:rFonts w:ascii="Arial" w:hAnsi="Arial" w:cs="Arial"/>
                <w:b/>
                <w:bCs/>
                <w:i/>
                <w:iCs/>
                <w:color w:val="000000"/>
              </w:rPr>
              <w:t>,</w:t>
            </w:r>
            <w:r>
              <w:rPr>
                <w:rFonts w:ascii="Arial" w:hAnsi="Arial" w:cs="Arial"/>
                <w:b/>
                <w:bCs/>
                <w:i/>
                <w:iCs/>
                <w:color w:val="000000"/>
              </w:rPr>
              <w:t>6%</w:t>
            </w:r>
          </w:p>
        </w:tc>
        <w:tc>
          <w:tcPr>
            <w:tcW w:w="1170" w:type="dxa"/>
            <w:tcBorders>
              <w:top w:val="single" w:sz="4" w:space="0" w:color="A6A6A6"/>
              <w:left w:val="nil"/>
              <w:bottom w:val="single" w:sz="2" w:space="0" w:color="00A5E3"/>
              <w:right w:val="single" w:sz="4" w:space="0" w:color="A6A6A6"/>
            </w:tcBorders>
            <w:shd w:val="clear" w:color="auto" w:fill="F2F2F2"/>
            <w:vAlign w:val="center"/>
          </w:tcPr>
          <w:p w14:paraId="7950BC0D" w14:textId="77D13E09" w:rsidR="00E23063" w:rsidRPr="00BA69EA" w:rsidRDefault="00E23063" w:rsidP="008716E8">
            <w:pPr>
              <w:tabs>
                <w:tab w:val="left" w:pos="0"/>
                <w:tab w:val="left" w:pos="284"/>
              </w:tabs>
              <w:ind w:right="-90"/>
              <w:contextualSpacing/>
              <w:jc w:val="right"/>
              <w:rPr>
                <w:rFonts w:ascii="Arial" w:hAnsi="Arial" w:cs="Arial"/>
                <w:b/>
                <w:color w:val="FF0000"/>
                <w:lang w:val="el-GR"/>
              </w:rPr>
            </w:pPr>
            <w:r>
              <w:rPr>
                <w:rFonts w:ascii="Arial" w:hAnsi="Arial" w:cs="Arial"/>
                <w:b/>
                <w:bCs/>
                <w:i/>
                <w:iCs/>
                <w:color w:val="000000"/>
              </w:rPr>
              <w:t>+1</w:t>
            </w:r>
            <w:r w:rsidR="00C93573">
              <w:rPr>
                <w:rFonts w:ascii="Arial" w:hAnsi="Arial" w:cs="Arial"/>
                <w:b/>
                <w:bCs/>
                <w:i/>
                <w:iCs/>
                <w:color w:val="000000"/>
              </w:rPr>
              <w:t>,</w:t>
            </w:r>
            <w:r>
              <w:rPr>
                <w:rFonts w:ascii="Arial" w:hAnsi="Arial" w:cs="Arial"/>
                <w:b/>
                <w:bCs/>
                <w:i/>
                <w:iCs/>
                <w:color w:val="000000"/>
              </w:rPr>
              <w:t>3</w:t>
            </w:r>
            <w:proofErr w:type="spellStart"/>
            <w:r w:rsidR="00BA69EA">
              <w:rPr>
                <w:rFonts w:ascii="Arial" w:hAnsi="Arial" w:cs="Arial"/>
                <w:b/>
                <w:bCs/>
                <w:i/>
                <w:iCs/>
                <w:color w:val="000000"/>
                <w:lang w:val="el-GR"/>
              </w:rPr>
              <w:t>μον</w:t>
            </w:r>
            <w:proofErr w:type="spellEnd"/>
          </w:p>
        </w:tc>
        <w:tc>
          <w:tcPr>
            <w:tcW w:w="1088" w:type="dxa"/>
            <w:tcBorders>
              <w:top w:val="single" w:sz="4" w:space="0" w:color="A6A6A6"/>
              <w:left w:val="single" w:sz="4" w:space="0" w:color="A6A6A6"/>
              <w:bottom w:val="single" w:sz="2" w:space="0" w:color="00A5E3"/>
              <w:right w:val="nil"/>
            </w:tcBorders>
            <w:shd w:val="clear" w:color="auto" w:fill="F2F2F2"/>
            <w:vAlign w:val="center"/>
          </w:tcPr>
          <w:p w14:paraId="294B2B85" w14:textId="6BC99966" w:rsidR="00E23063" w:rsidRPr="004B5F65" w:rsidRDefault="00E23063" w:rsidP="008716E8">
            <w:pPr>
              <w:tabs>
                <w:tab w:val="left" w:pos="0"/>
                <w:tab w:val="left" w:pos="284"/>
              </w:tabs>
              <w:ind w:right="-90"/>
              <w:contextualSpacing/>
              <w:jc w:val="right"/>
              <w:rPr>
                <w:rFonts w:ascii="Arial" w:hAnsi="Arial" w:cs="Arial"/>
                <w:b/>
                <w:color w:val="FF0000"/>
              </w:rPr>
            </w:pPr>
            <w:r>
              <w:rPr>
                <w:rFonts w:ascii="Arial" w:hAnsi="Arial" w:cs="Arial"/>
                <w:b/>
                <w:bCs/>
                <w:i/>
                <w:iCs/>
                <w:color w:val="000000"/>
              </w:rPr>
              <w:t>42</w:t>
            </w:r>
            <w:r w:rsidR="00C93573">
              <w:rPr>
                <w:rFonts w:ascii="Arial" w:hAnsi="Arial" w:cs="Arial"/>
                <w:b/>
                <w:bCs/>
                <w:i/>
                <w:iCs/>
                <w:color w:val="000000"/>
              </w:rPr>
              <w:t>,</w:t>
            </w:r>
            <w:r>
              <w:rPr>
                <w:rFonts w:ascii="Arial" w:hAnsi="Arial" w:cs="Arial"/>
                <w:b/>
                <w:bCs/>
                <w:i/>
                <w:iCs/>
                <w:color w:val="000000"/>
              </w:rPr>
              <w:t>3%</w:t>
            </w:r>
          </w:p>
        </w:tc>
        <w:tc>
          <w:tcPr>
            <w:tcW w:w="1088" w:type="dxa"/>
            <w:tcBorders>
              <w:top w:val="single" w:sz="4" w:space="0" w:color="A6A6A6"/>
              <w:left w:val="nil"/>
              <w:bottom w:val="single" w:sz="2" w:space="0" w:color="00A5E3"/>
              <w:right w:val="nil"/>
            </w:tcBorders>
            <w:shd w:val="clear" w:color="auto" w:fill="F2F2F2"/>
            <w:vAlign w:val="center"/>
          </w:tcPr>
          <w:p w14:paraId="43D15D44" w14:textId="41CB25D4" w:rsidR="00E23063" w:rsidRPr="004B5F65" w:rsidRDefault="00E23063" w:rsidP="008716E8">
            <w:pPr>
              <w:tabs>
                <w:tab w:val="left" w:pos="0"/>
                <w:tab w:val="left" w:pos="284"/>
              </w:tabs>
              <w:ind w:right="-90"/>
              <w:contextualSpacing/>
              <w:jc w:val="right"/>
              <w:rPr>
                <w:rFonts w:ascii="Arial" w:hAnsi="Arial" w:cs="Arial"/>
                <w:b/>
                <w:color w:val="FF0000"/>
              </w:rPr>
            </w:pPr>
            <w:r>
              <w:rPr>
                <w:rFonts w:ascii="Arial" w:hAnsi="Arial" w:cs="Arial"/>
                <w:b/>
                <w:bCs/>
                <w:i/>
                <w:iCs/>
                <w:color w:val="000000"/>
              </w:rPr>
              <w:t>41</w:t>
            </w:r>
            <w:r w:rsidR="00C93573">
              <w:rPr>
                <w:rFonts w:ascii="Arial" w:hAnsi="Arial" w:cs="Arial"/>
                <w:b/>
                <w:bCs/>
                <w:i/>
                <w:iCs/>
                <w:color w:val="000000"/>
              </w:rPr>
              <w:t>,</w:t>
            </w:r>
            <w:r>
              <w:rPr>
                <w:rFonts w:ascii="Arial" w:hAnsi="Arial" w:cs="Arial"/>
                <w:b/>
                <w:bCs/>
                <w:i/>
                <w:iCs/>
                <w:color w:val="000000"/>
              </w:rPr>
              <w:t>8%</w:t>
            </w:r>
          </w:p>
        </w:tc>
        <w:tc>
          <w:tcPr>
            <w:tcW w:w="1170" w:type="dxa"/>
            <w:tcBorders>
              <w:top w:val="single" w:sz="4" w:space="0" w:color="A6A6A6"/>
              <w:left w:val="nil"/>
              <w:bottom w:val="single" w:sz="2" w:space="0" w:color="00A5E3"/>
            </w:tcBorders>
            <w:shd w:val="clear" w:color="auto" w:fill="F2F2F2"/>
            <w:vAlign w:val="center"/>
          </w:tcPr>
          <w:p w14:paraId="51F3CC46" w14:textId="70127A24" w:rsidR="00E23063" w:rsidRPr="00BA69EA" w:rsidRDefault="00E23063" w:rsidP="008716E8">
            <w:pPr>
              <w:tabs>
                <w:tab w:val="left" w:pos="0"/>
                <w:tab w:val="left" w:pos="284"/>
              </w:tabs>
              <w:ind w:right="-90"/>
              <w:contextualSpacing/>
              <w:jc w:val="right"/>
              <w:rPr>
                <w:rFonts w:ascii="Arial" w:hAnsi="Arial" w:cs="Arial"/>
                <w:b/>
                <w:color w:val="FF0000"/>
                <w:lang w:val="el-GR"/>
              </w:rPr>
            </w:pPr>
            <w:r>
              <w:rPr>
                <w:rFonts w:ascii="Arial" w:hAnsi="Arial" w:cs="Arial"/>
                <w:b/>
                <w:bCs/>
                <w:i/>
                <w:iCs/>
                <w:color w:val="000000"/>
              </w:rPr>
              <w:t>+0</w:t>
            </w:r>
            <w:r w:rsidR="00C93573">
              <w:rPr>
                <w:rFonts w:ascii="Arial" w:hAnsi="Arial" w:cs="Arial"/>
                <w:b/>
                <w:bCs/>
                <w:i/>
                <w:iCs/>
                <w:color w:val="000000"/>
              </w:rPr>
              <w:t>,</w:t>
            </w:r>
            <w:r>
              <w:rPr>
                <w:rFonts w:ascii="Arial" w:hAnsi="Arial" w:cs="Arial"/>
                <w:b/>
                <w:bCs/>
                <w:i/>
                <w:iCs/>
                <w:color w:val="000000"/>
              </w:rPr>
              <w:t>5</w:t>
            </w:r>
            <w:proofErr w:type="spellStart"/>
            <w:r w:rsidR="00BA69EA">
              <w:rPr>
                <w:rFonts w:ascii="Arial" w:hAnsi="Arial" w:cs="Arial"/>
                <w:b/>
                <w:bCs/>
                <w:i/>
                <w:iCs/>
                <w:color w:val="000000"/>
                <w:lang w:val="el-GR"/>
              </w:rPr>
              <w:t>μον</w:t>
            </w:r>
            <w:proofErr w:type="spellEnd"/>
          </w:p>
        </w:tc>
      </w:tr>
      <w:bookmarkEnd w:id="0"/>
    </w:tbl>
    <w:p w14:paraId="6553C338" w14:textId="25D1AACA" w:rsidR="00CE0B0C" w:rsidRDefault="00CE0B0C" w:rsidP="00CE0B0C">
      <w:pPr>
        <w:widowControl w:val="0"/>
        <w:tabs>
          <w:tab w:val="left" w:pos="1402"/>
        </w:tabs>
        <w:autoSpaceDE w:val="0"/>
        <w:autoSpaceDN w:val="0"/>
        <w:adjustRightInd w:val="0"/>
        <w:jc w:val="both"/>
        <w:rPr>
          <w:rFonts w:ascii="Arial" w:hAnsi="Arial" w:cs="Arial"/>
          <w:sz w:val="22"/>
        </w:rPr>
      </w:pPr>
    </w:p>
    <w:p w14:paraId="3C18CF38" w14:textId="70FB427A" w:rsidR="00B12441" w:rsidRPr="004B5CA4" w:rsidRDefault="00B12441" w:rsidP="00B12441">
      <w:pPr>
        <w:widowControl w:val="0"/>
        <w:autoSpaceDE w:val="0"/>
        <w:autoSpaceDN w:val="0"/>
        <w:adjustRightInd w:val="0"/>
        <w:spacing w:after="160"/>
        <w:jc w:val="both"/>
        <w:rPr>
          <w:rFonts w:ascii="Arial" w:hAnsi="Arial" w:cs="Arial"/>
          <w:sz w:val="22"/>
          <w:lang w:val="el-GR"/>
        </w:rPr>
      </w:pPr>
      <w:r w:rsidRPr="00F40377">
        <w:rPr>
          <w:rFonts w:ascii="Arial" w:hAnsi="Arial" w:cs="Arial"/>
          <w:sz w:val="22"/>
          <w:lang w:val="el-GR"/>
        </w:rPr>
        <w:t xml:space="preserve">Στην Ελλάδα, τα έσοδα </w:t>
      </w:r>
      <w:r w:rsidR="005E4198" w:rsidRPr="00A7639D">
        <w:rPr>
          <w:rFonts w:ascii="Arial" w:hAnsi="Arial" w:cs="Arial"/>
          <w:sz w:val="22"/>
          <w:lang w:val="el-GR"/>
        </w:rPr>
        <w:t>μειώθηκαν</w:t>
      </w:r>
      <w:r w:rsidRPr="00F40377">
        <w:rPr>
          <w:rFonts w:ascii="Arial" w:hAnsi="Arial" w:cs="Arial"/>
          <w:sz w:val="22"/>
          <w:lang w:val="el-GR"/>
        </w:rPr>
        <w:t xml:space="preserve"> κατά 2,</w:t>
      </w:r>
      <w:r w:rsidR="00F40377" w:rsidRPr="00F40377">
        <w:rPr>
          <w:rFonts w:ascii="Arial" w:hAnsi="Arial" w:cs="Arial"/>
          <w:sz w:val="22"/>
          <w:lang w:val="el-GR"/>
        </w:rPr>
        <w:t>2</w:t>
      </w:r>
      <w:r w:rsidRPr="00F40377">
        <w:rPr>
          <w:rFonts w:ascii="Arial" w:hAnsi="Arial" w:cs="Arial"/>
          <w:sz w:val="22"/>
          <w:lang w:val="el-GR"/>
        </w:rPr>
        <w:t>% στο τρίμηνο, στα €</w:t>
      </w:r>
      <w:r w:rsidR="00F40377" w:rsidRPr="00F40377">
        <w:rPr>
          <w:rFonts w:ascii="Arial" w:hAnsi="Arial" w:cs="Arial"/>
          <w:sz w:val="22"/>
          <w:lang w:val="el-GR"/>
        </w:rPr>
        <w:t>811,8</w:t>
      </w:r>
      <w:r w:rsidRPr="00F40377">
        <w:rPr>
          <w:rFonts w:ascii="Arial" w:hAnsi="Arial" w:cs="Arial"/>
          <w:sz w:val="22"/>
          <w:lang w:val="el-GR"/>
        </w:rPr>
        <w:t xml:space="preserve"> εκατ., καθώς </w:t>
      </w:r>
      <w:r w:rsidR="00F40377" w:rsidRPr="00F40377">
        <w:rPr>
          <w:rFonts w:ascii="Arial" w:hAnsi="Arial" w:cs="Arial"/>
          <w:sz w:val="22"/>
          <w:lang w:val="el-GR"/>
        </w:rPr>
        <w:t xml:space="preserve">η πτώση στις υπηρεσίες χονδρικής και η </w:t>
      </w:r>
      <w:r w:rsidR="00794385" w:rsidDel="005E4198">
        <w:rPr>
          <w:rFonts w:ascii="Arial" w:hAnsi="Arial" w:cs="Arial"/>
          <w:sz w:val="22"/>
          <w:lang w:val="el-GR"/>
        </w:rPr>
        <w:t>περιστασιακή</w:t>
      </w:r>
      <w:r w:rsidR="00F40377" w:rsidRPr="00F40377" w:rsidDel="005E4198">
        <w:rPr>
          <w:rFonts w:ascii="Arial" w:hAnsi="Arial" w:cs="Arial"/>
          <w:sz w:val="22"/>
          <w:lang w:val="el-GR"/>
        </w:rPr>
        <w:t xml:space="preserve"> </w:t>
      </w:r>
      <w:r w:rsidR="005E4198">
        <w:rPr>
          <w:rFonts w:ascii="Arial" w:hAnsi="Arial" w:cs="Arial"/>
          <w:sz w:val="22"/>
          <w:lang w:val="el-GR"/>
        </w:rPr>
        <w:t>προσωρινή</w:t>
      </w:r>
      <w:r w:rsidR="005E4198" w:rsidRPr="00F40377">
        <w:rPr>
          <w:rFonts w:ascii="Arial" w:hAnsi="Arial" w:cs="Arial"/>
          <w:sz w:val="22"/>
          <w:lang w:val="el-GR"/>
        </w:rPr>
        <w:t xml:space="preserve"> </w:t>
      </w:r>
      <w:r w:rsidR="00F40377" w:rsidRPr="00F40377">
        <w:rPr>
          <w:rFonts w:ascii="Arial" w:hAnsi="Arial" w:cs="Arial"/>
          <w:sz w:val="22"/>
          <w:lang w:val="el-GR"/>
        </w:rPr>
        <w:t xml:space="preserve">πτώση στα </w:t>
      </w:r>
      <w:r w:rsidR="005E4198">
        <w:rPr>
          <w:rFonts w:ascii="Arial" w:hAnsi="Arial" w:cs="Arial"/>
          <w:sz w:val="22"/>
          <w:lang w:val="el-GR"/>
        </w:rPr>
        <w:t xml:space="preserve">έσοδα από </w:t>
      </w:r>
      <w:r w:rsidR="00F40377" w:rsidRPr="00F40377">
        <w:rPr>
          <w:rFonts w:ascii="Arial" w:hAnsi="Arial" w:cs="Arial"/>
          <w:sz w:val="22"/>
          <w:lang w:val="el-GR"/>
        </w:rPr>
        <w:t xml:space="preserve">έργα </w:t>
      </w:r>
      <w:r w:rsidR="00F40377" w:rsidRPr="00F40377">
        <w:rPr>
          <w:rFonts w:ascii="Arial" w:hAnsi="Arial" w:cs="Arial"/>
          <w:sz w:val="22"/>
        </w:rPr>
        <w:t>ICT</w:t>
      </w:r>
      <w:r w:rsidR="00F40377" w:rsidRPr="00F40377">
        <w:rPr>
          <w:rFonts w:ascii="Arial" w:hAnsi="Arial" w:cs="Arial"/>
          <w:sz w:val="22"/>
          <w:lang w:val="el-GR"/>
        </w:rPr>
        <w:t xml:space="preserve"> αντιστάθμισαν τις καλές</w:t>
      </w:r>
      <w:r w:rsidRPr="00F40377">
        <w:rPr>
          <w:rFonts w:ascii="Arial" w:hAnsi="Arial" w:cs="Arial"/>
          <w:sz w:val="22"/>
          <w:lang w:val="el-GR"/>
        </w:rPr>
        <w:t xml:space="preserve"> επιδόσεις στις υπηρεσίες κινητής</w:t>
      </w:r>
      <w:r w:rsidR="004B5CA4" w:rsidRPr="004B5CA4">
        <w:rPr>
          <w:rFonts w:ascii="Arial" w:hAnsi="Arial" w:cs="Arial"/>
          <w:sz w:val="22"/>
          <w:lang w:val="el-GR"/>
        </w:rPr>
        <w:t>,</w:t>
      </w:r>
      <w:r w:rsidRPr="00F40377">
        <w:rPr>
          <w:rFonts w:ascii="Arial" w:hAnsi="Arial" w:cs="Arial"/>
          <w:sz w:val="22"/>
          <w:lang w:val="el-GR"/>
        </w:rPr>
        <w:t xml:space="preserve"> </w:t>
      </w:r>
      <w:proofErr w:type="spellStart"/>
      <w:r w:rsidR="00F40377" w:rsidRPr="00F40377">
        <w:rPr>
          <w:rFonts w:ascii="Arial" w:hAnsi="Arial" w:cs="Arial"/>
          <w:sz w:val="22"/>
          <w:lang w:val="el-GR"/>
        </w:rPr>
        <w:t>ευρυζωνικότητας</w:t>
      </w:r>
      <w:proofErr w:type="spellEnd"/>
      <w:r w:rsidR="004B5CA4" w:rsidRPr="004B5CA4">
        <w:rPr>
          <w:rFonts w:ascii="Arial" w:hAnsi="Arial" w:cs="Arial"/>
          <w:sz w:val="22"/>
          <w:lang w:val="el-GR"/>
        </w:rPr>
        <w:t xml:space="preserve"> </w:t>
      </w:r>
      <w:r w:rsidR="004B5CA4">
        <w:rPr>
          <w:rFonts w:ascii="Arial" w:hAnsi="Arial" w:cs="Arial"/>
          <w:sz w:val="22"/>
          <w:lang w:val="el-GR"/>
        </w:rPr>
        <w:t>και τηλεόρασης.</w:t>
      </w:r>
    </w:p>
    <w:p w14:paraId="1ED25CA8" w14:textId="2E7D4E7D" w:rsidR="00B12441" w:rsidRPr="00B12441" w:rsidRDefault="00B12441" w:rsidP="00B12441">
      <w:pPr>
        <w:widowControl w:val="0"/>
        <w:autoSpaceDE w:val="0"/>
        <w:autoSpaceDN w:val="0"/>
        <w:adjustRightInd w:val="0"/>
        <w:spacing w:after="160"/>
        <w:jc w:val="both"/>
        <w:rPr>
          <w:rFonts w:ascii="Arial" w:hAnsi="Arial" w:cs="Arial"/>
          <w:color w:val="FF0000"/>
          <w:sz w:val="22"/>
          <w:lang w:val="el-GR"/>
        </w:rPr>
      </w:pPr>
      <w:r w:rsidRPr="0075715D">
        <w:rPr>
          <w:rFonts w:ascii="Arial" w:hAnsi="Arial" w:cs="Arial"/>
          <w:sz w:val="22"/>
          <w:lang w:val="el-GR"/>
        </w:rPr>
        <w:t xml:space="preserve">Τα έσοδα από υπηρεσίες λιανικής σταθερής μειώθηκαν κατά </w:t>
      </w:r>
      <w:r w:rsidR="0075715D" w:rsidRPr="0075715D">
        <w:rPr>
          <w:rFonts w:ascii="Arial" w:hAnsi="Arial" w:cs="Arial"/>
          <w:sz w:val="22"/>
          <w:lang w:val="el-GR"/>
        </w:rPr>
        <w:t>0,9</w:t>
      </w:r>
      <w:r w:rsidRPr="0075715D">
        <w:rPr>
          <w:rFonts w:ascii="Arial" w:hAnsi="Arial" w:cs="Arial"/>
          <w:sz w:val="22"/>
          <w:lang w:val="el-GR"/>
        </w:rPr>
        <w:t>%,</w:t>
      </w:r>
      <w:r w:rsidR="0075715D" w:rsidRPr="0075715D">
        <w:rPr>
          <w:rFonts w:ascii="Arial" w:hAnsi="Arial" w:cs="Arial"/>
          <w:sz w:val="22"/>
          <w:lang w:val="el-GR"/>
        </w:rPr>
        <w:t xml:space="preserve"> μια σημαντική βελτίωση συγκριτικά με τις τάσεις που παρατηρήθηκαν τα προηγούμενα τρίμηνα</w:t>
      </w:r>
      <w:r w:rsidR="00FC46BC" w:rsidRPr="00A7639D">
        <w:rPr>
          <w:rFonts w:ascii="Arial" w:hAnsi="Arial" w:cs="Arial"/>
          <w:sz w:val="22"/>
          <w:lang w:val="el-GR"/>
        </w:rPr>
        <w:t>,</w:t>
      </w:r>
      <w:r w:rsidR="00F44F5E" w:rsidRPr="00A7639D">
        <w:rPr>
          <w:rFonts w:ascii="Arial" w:hAnsi="Arial" w:cs="Arial"/>
          <w:sz w:val="22"/>
          <w:lang w:val="el-GR"/>
        </w:rPr>
        <w:t xml:space="preserve"> </w:t>
      </w:r>
      <w:r w:rsidR="00FC46BC" w:rsidRPr="00A7639D">
        <w:rPr>
          <w:rFonts w:ascii="Arial" w:hAnsi="Arial" w:cs="Arial"/>
          <w:sz w:val="22"/>
          <w:lang w:val="el-GR"/>
        </w:rPr>
        <w:t>καθώς η συνεχιζόμενη μείωση</w:t>
      </w:r>
      <w:r w:rsidR="00F44F5E">
        <w:rPr>
          <w:rFonts w:ascii="Arial" w:hAnsi="Arial" w:cs="Arial"/>
          <w:sz w:val="22"/>
          <w:lang w:val="el-GR"/>
        </w:rPr>
        <w:t xml:space="preserve"> σε </w:t>
      </w:r>
      <w:r w:rsidR="00FC46BC" w:rsidRPr="00A7639D">
        <w:rPr>
          <w:rFonts w:ascii="Arial" w:hAnsi="Arial" w:cs="Arial"/>
          <w:sz w:val="22"/>
          <w:lang w:val="el-GR"/>
        </w:rPr>
        <w:t>ορισμένες</w:t>
      </w:r>
      <w:r w:rsidR="006E02EB">
        <w:rPr>
          <w:rFonts w:ascii="Arial" w:hAnsi="Arial" w:cs="Arial"/>
          <w:sz w:val="22"/>
          <w:lang w:val="el-GR"/>
        </w:rPr>
        <w:t xml:space="preserve"> παραδοσιακές</w:t>
      </w:r>
      <w:r w:rsidR="00F44F5E">
        <w:rPr>
          <w:rFonts w:ascii="Arial" w:hAnsi="Arial" w:cs="Arial"/>
          <w:sz w:val="22"/>
          <w:lang w:val="el-GR"/>
        </w:rPr>
        <w:t xml:space="preserve"> υπηρεσίες </w:t>
      </w:r>
      <w:r w:rsidR="00FC46BC" w:rsidRPr="00A7639D">
        <w:rPr>
          <w:rFonts w:ascii="Arial" w:hAnsi="Arial" w:cs="Arial"/>
          <w:sz w:val="22"/>
          <w:lang w:val="el-GR"/>
        </w:rPr>
        <w:t>έχει σχεδόν αντισταθμ</w:t>
      </w:r>
      <w:r w:rsidR="00736F7F">
        <w:rPr>
          <w:rFonts w:ascii="Arial" w:hAnsi="Arial" w:cs="Arial"/>
          <w:sz w:val="22"/>
          <w:lang w:val="el-GR"/>
        </w:rPr>
        <w:t>ιστεί από</w:t>
      </w:r>
      <w:r w:rsidR="008921DA">
        <w:rPr>
          <w:rFonts w:ascii="Arial" w:hAnsi="Arial" w:cs="Arial"/>
          <w:sz w:val="22"/>
          <w:lang w:val="el-GR"/>
        </w:rPr>
        <w:t xml:space="preserve"> την ανάκαμψη στις υπηρεσίες </w:t>
      </w:r>
      <w:proofErr w:type="spellStart"/>
      <w:r w:rsidR="008921DA">
        <w:rPr>
          <w:rFonts w:ascii="Arial" w:hAnsi="Arial" w:cs="Arial"/>
          <w:sz w:val="22"/>
          <w:lang w:val="el-GR"/>
        </w:rPr>
        <w:t>ευρυζωνικότητας</w:t>
      </w:r>
      <w:proofErr w:type="spellEnd"/>
      <w:r w:rsidR="008921DA">
        <w:rPr>
          <w:rFonts w:ascii="Arial" w:hAnsi="Arial" w:cs="Arial"/>
          <w:sz w:val="22"/>
          <w:lang w:val="el-GR"/>
        </w:rPr>
        <w:t xml:space="preserve"> και τηλεόρασης. </w:t>
      </w:r>
      <w:r w:rsidR="00D75DDA">
        <w:rPr>
          <w:rFonts w:ascii="Arial" w:hAnsi="Arial" w:cs="Arial"/>
          <w:sz w:val="22"/>
          <w:lang w:val="el-GR"/>
        </w:rPr>
        <w:tab/>
      </w:r>
    </w:p>
    <w:p w14:paraId="07394D2F" w14:textId="3B47F07A" w:rsidR="00B12441" w:rsidRPr="00ED28F9" w:rsidRDefault="00B12441" w:rsidP="00B12441">
      <w:pPr>
        <w:widowControl w:val="0"/>
        <w:autoSpaceDE w:val="0"/>
        <w:autoSpaceDN w:val="0"/>
        <w:adjustRightInd w:val="0"/>
        <w:spacing w:after="160"/>
        <w:jc w:val="both"/>
        <w:rPr>
          <w:rFonts w:ascii="Arial" w:hAnsi="Arial" w:cs="Arial"/>
          <w:color w:val="FF0000"/>
          <w:sz w:val="22"/>
          <w:lang w:val="el-GR"/>
        </w:rPr>
      </w:pPr>
      <w:r w:rsidRPr="00DD45D0">
        <w:rPr>
          <w:rFonts w:ascii="Arial" w:hAnsi="Arial" w:cs="Arial"/>
          <w:sz w:val="22"/>
          <w:lang w:val="el-GR"/>
        </w:rPr>
        <w:t xml:space="preserve">Τα έσοδα από υπηρεσίες κινητής στην Ελλάδα αυξήθηκαν κατά </w:t>
      </w:r>
      <w:r w:rsidR="00426408" w:rsidRPr="00DD45D0">
        <w:rPr>
          <w:rFonts w:ascii="Arial" w:hAnsi="Arial" w:cs="Arial"/>
          <w:sz w:val="22"/>
          <w:lang w:val="el-GR"/>
        </w:rPr>
        <w:t>0,3</w:t>
      </w:r>
      <w:r w:rsidRPr="00DD45D0">
        <w:rPr>
          <w:rFonts w:ascii="Arial" w:hAnsi="Arial" w:cs="Arial"/>
          <w:sz w:val="22"/>
          <w:lang w:val="el-GR"/>
        </w:rPr>
        <w:t>% στο τρίμηνο</w:t>
      </w:r>
      <w:r w:rsidR="00AD2DA8">
        <w:rPr>
          <w:rFonts w:ascii="Arial" w:hAnsi="Arial" w:cs="Arial"/>
          <w:sz w:val="22"/>
          <w:lang w:val="el-GR"/>
        </w:rPr>
        <w:t>. Εξαιρουμένης</w:t>
      </w:r>
      <w:r w:rsidR="0002046D" w:rsidRPr="00DD45D0">
        <w:rPr>
          <w:rFonts w:ascii="Arial" w:hAnsi="Arial" w:cs="Arial"/>
          <w:sz w:val="22"/>
          <w:lang w:val="el-GR"/>
        </w:rPr>
        <w:t xml:space="preserve"> της μείωσης των εσόδων από υπηρεσίες </w:t>
      </w:r>
      <w:proofErr w:type="spellStart"/>
      <w:r w:rsidR="0002046D" w:rsidRPr="00DD45D0">
        <w:rPr>
          <w:rFonts w:ascii="Arial" w:hAnsi="Arial" w:cs="Arial"/>
          <w:sz w:val="22"/>
          <w:lang w:val="el-GR"/>
        </w:rPr>
        <w:t>περιαγωγής</w:t>
      </w:r>
      <w:proofErr w:type="spellEnd"/>
      <w:r w:rsidR="00023430" w:rsidRPr="00023430">
        <w:rPr>
          <w:rFonts w:ascii="Arial" w:hAnsi="Arial" w:cs="Arial"/>
          <w:sz w:val="22"/>
          <w:lang w:val="el-GR"/>
        </w:rPr>
        <w:t xml:space="preserve"> </w:t>
      </w:r>
      <w:r w:rsidR="00023430" w:rsidRPr="00A7639D">
        <w:rPr>
          <w:rFonts w:ascii="Arial" w:hAnsi="Arial" w:cs="Arial"/>
          <w:sz w:val="22"/>
          <w:lang w:val="el-GR"/>
        </w:rPr>
        <w:t>λόγω των</w:t>
      </w:r>
      <w:r w:rsidR="0002046D" w:rsidRPr="00A7639D">
        <w:rPr>
          <w:rFonts w:ascii="Arial" w:hAnsi="Arial" w:cs="Arial"/>
          <w:sz w:val="22"/>
          <w:lang w:val="el-GR"/>
        </w:rPr>
        <w:t xml:space="preserve"> εκπτώσ</w:t>
      </w:r>
      <w:r w:rsidR="00023430" w:rsidRPr="00A7639D">
        <w:rPr>
          <w:rFonts w:ascii="Arial" w:hAnsi="Arial" w:cs="Arial"/>
          <w:sz w:val="22"/>
          <w:lang w:val="el-GR"/>
        </w:rPr>
        <w:t>εων</w:t>
      </w:r>
      <w:r w:rsidR="0002046D" w:rsidRPr="00E760F1">
        <w:rPr>
          <w:rFonts w:ascii="Arial" w:hAnsi="Arial" w:cs="Arial"/>
          <w:sz w:val="22"/>
          <w:lang w:val="el-GR"/>
        </w:rPr>
        <w:t xml:space="preserve"> που παρέχονται σε </w:t>
      </w:r>
      <w:proofErr w:type="spellStart"/>
      <w:r w:rsidR="0002046D" w:rsidRPr="00E760F1">
        <w:rPr>
          <w:rFonts w:ascii="Arial" w:hAnsi="Arial" w:cs="Arial"/>
          <w:sz w:val="22"/>
          <w:lang w:val="el-GR"/>
        </w:rPr>
        <w:t>παρόχους</w:t>
      </w:r>
      <w:proofErr w:type="spellEnd"/>
      <w:r w:rsidR="00B35D47">
        <w:rPr>
          <w:rFonts w:ascii="Arial" w:hAnsi="Arial" w:cs="Arial"/>
          <w:sz w:val="22"/>
          <w:lang w:val="el-GR"/>
        </w:rPr>
        <w:t xml:space="preserve">, </w:t>
      </w:r>
      <w:r w:rsidR="00D75DDA">
        <w:rPr>
          <w:rFonts w:ascii="Arial" w:hAnsi="Arial" w:cs="Arial"/>
          <w:sz w:val="22"/>
          <w:lang w:val="el-GR"/>
        </w:rPr>
        <w:t xml:space="preserve">τα </w:t>
      </w:r>
      <w:r w:rsidR="00D75DDA" w:rsidRPr="00DD45D0">
        <w:rPr>
          <w:rFonts w:ascii="Arial" w:hAnsi="Arial" w:cs="Arial"/>
          <w:sz w:val="22"/>
          <w:lang w:val="el-GR"/>
        </w:rPr>
        <w:t xml:space="preserve">έσοδα από υπηρεσίες κινητής </w:t>
      </w:r>
      <w:r w:rsidR="00D75DDA">
        <w:rPr>
          <w:rFonts w:ascii="Arial" w:hAnsi="Arial" w:cs="Arial"/>
          <w:sz w:val="22"/>
          <w:lang w:val="el-GR"/>
        </w:rPr>
        <w:t>αυξήθηκαν κατά 1,4%, διατηρώντας</w:t>
      </w:r>
      <w:r w:rsidR="000F14A6">
        <w:rPr>
          <w:rFonts w:ascii="Arial" w:hAnsi="Arial" w:cs="Arial"/>
          <w:sz w:val="22"/>
          <w:lang w:val="el-GR"/>
        </w:rPr>
        <w:t xml:space="preserve"> την ισχυρή δυναμική των τελευταίων τριμήνων.</w:t>
      </w:r>
      <w:r w:rsidR="00ED28F9">
        <w:rPr>
          <w:rFonts w:ascii="Arial" w:hAnsi="Arial" w:cs="Arial"/>
          <w:sz w:val="22"/>
          <w:lang w:val="el-GR"/>
        </w:rPr>
        <w:t xml:space="preserve"> </w:t>
      </w:r>
      <w:r w:rsidR="00FD6355">
        <w:rPr>
          <w:rFonts w:ascii="Arial" w:hAnsi="Arial" w:cs="Arial"/>
          <w:sz w:val="22"/>
          <w:lang w:val="el-GR"/>
        </w:rPr>
        <w:t xml:space="preserve">Τα έσοδα από </w:t>
      </w:r>
      <w:r w:rsidR="00243678" w:rsidRPr="00A7639D">
        <w:rPr>
          <w:rFonts w:ascii="Arial" w:hAnsi="Arial" w:cs="Arial"/>
          <w:sz w:val="22"/>
          <w:lang w:val="el-GR"/>
        </w:rPr>
        <w:t xml:space="preserve">υπηρεσίες </w:t>
      </w:r>
      <w:proofErr w:type="spellStart"/>
      <w:r w:rsidR="00243678" w:rsidRPr="00A7639D">
        <w:rPr>
          <w:rFonts w:ascii="Arial" w:hAnsi="Arial" w:cs="Arial"/>
          <w:sz w:val="22"/>
          <w:lang w:val="el-GR"/>
        </w:rPr>
        <w:t>περιαγωγής</w:t>
      </w:r>
      <w:proofErr w:type="spellEnd"/>
      <w:r w:rsidR="00243678" w:rsidRPr="00A7639D">
        <w:rPr>
          <w:rFonts w:ascii="Arial" w:hAnsi="Arial" w:cs="Arial"/>
          <w:sz w:val="22"/>
          <w:lang w:val="el-GR"/>
        </w:rPr>
        <w:t xml:space="preserve"> μειώθηκαν κατά περίπου 2 εκατ. ευρώ τους εννέα πρώτους μήνες του 2023. </w:t>
      </w:r>
      <w:r w:rsidR="00ED28F9" w:rsidRPr="00A7639D">
        <w:rPr>
          <w:rFonts w:ascii="Arial" w:hAnsi="Arial" w:cs="Arial"/>
          <w:sz w:val="22"/>
          <w:lang w:val="el-GR"/>
        </w:rPr>
        <w:t xml:space="preserve"> </w:t>
      </w:r>
      <w:r w:rsidRPr="00E760F1">
        <w:rPr>
          <w:rFonts w:ascii="Arial" w:hAnsi="Arial" w:cs="Arial"/>
          <w:sz w:val="22"/>
          <w:lang w:val="el-GR"/>
        </w:rPr>
        <w:t>Ανοδικά κινήθηκαν τόσο τα έσοδα από υπηρεσίες συμβολαίου, όσο και καρτοκινητής,</w:t>
      </w:r>
      <w:r w:rsidR="002D2CC9">
        <w:rPr>
          <w:rFonts w:ascii="Arial" w:hAnsi="Arial" w:cs="Arial"/>
          <w:sz w:val="22"/>
          <w:lang w:val="el-GR"/>
        </w:rPr>
        <w:t xml:space="preserve"> </w:t>
      </w:r>
      <w:r w:rsidRPr="00E760F1">
        <w:rPr>
          <w:rFonts w:ascii="Arial" w:hAnsi="Arial" w:cs="Arial"/>
          <w:sz w:val="22"/>
          <w:lang w:val="el-GR"/>
        </w:rPr>
        <w:t xml:space="preserve">ως αποτέλεσμα της επιτυχημένης προώθησης των υπηρεσιών προστιθέμενης αξίας, αλλά και της μετάβασης των πελατών σε υπηρεσίες υψηλότερης αξίας. </w:t>
      </w:r>
      <w:r w:rsidR="00ED28F9">
        <w:rPr>
          <w:rFonts w:ascii="Arial" w:hAnsi="Arial" w:cs="Arial"/>
          <w:sz w:val="22"/>
          <w:lang w:val="el-GR"/>
        </w:rPr>
        <w:t xml:space="preserve">Ο ΟΤΕ έχει εφαρμόσει </w:t>
      </w:r>
      <w:r w:rsidR="00170E96">
        <w:rPr>
          <w:rFonts w:ascii="Arial" w:hAnsi="Arial" w:cs="Arial"/>
          <w:sz w:val="22"/>
          <w:lang w:val="el-GR"/>
        </w:rPr>
        <w:t xml:space="preserve">πρόσφατα διάφορες </w:t>
      </w:r>
      <w:r w:rsidR="00C61325">
        <w:rPr>
          <w:rFonts w:ascii="Arial" w:hAnsi="Arial" w:cs="Arial"/>
          <w:sz w:val="22"/>
          <w:lang w:val="el-GR"/>
        </w:rPr>
        <w:t>πρωτοβουλίες</w:t>
      </w:r>
      <w:r w:rsidR="00801418">
        <w:rPr>
          <w:rFonts w:ascii="Arial" w:hAnsi="Arial" w:cs="Arial"/>
          <w:sz w:val="22"/>
          <w:lang w:val="el-GR"/>
        </w:rPr>
        <w:t xml:space="preserve"> </w:t>
      </w:r>
      <w:r w:rsidR="00801418" w:rsidRPr="00A7639D">
        <w:rPr>
          <w:rFonts w:ascii="Arial" w:hAnsi="Arial" w:cs="Arial"/>
          <w:sz w:val="22"/>
          <w:lang w:val="el-GR"/>
        </w:rPr>
        <w:t>που</w:t>
      </w:r>
      <w:r w:rsidR="00801418">
        <w:rPr>
          <w:rFonts w:ascii="Arial" w:hAnsi="Arial" w:cs="Arial"/>
          <w:sz w:val="22"/>
          <w:lang w:val="el-GR"/>
        </w:rPr>
        <w:t xml:space="preserve"> αναμένεται να οδηγήσουν σε</w:t>
      </w:r>
      <w:r w:rsidR="00170E96">
        <w:rPr>
          <w:rFonts w:ascii="Arial" w:hAnsi="Arial" w:cs="Arial"/>
          <w:sz w:val="22"/>
          <w:lang w:val="el-GR"/>
        </w:rPr>
        <w:t xml:space="preserve"> </w:t>
      </w:r>
      <w:r w:rsidR="00C61325">
        <w:rPr>
          <w:rFonts w:ascii="Arial" w:hAnsi="Arial" w:cs="Arial"/>
          <w:sz w:val="22"/>
          <w:lang w:val="el-GR"/>
        </w:rPr>
        <w:t xml:space="preserve">περαιτέρω ενίσχυση </w:t>
      </w:r>
      <w:r w:rsidR="00170E96">
        <w:rPr>
          <w:rFonts w:ascii="Arial" w:hAnsi="Arial" w:cs="Arial"/>
          <w:sz w:val="22"/>
          <w:lang w:val="el-GR"/>
        </w:rPr>
        <w:t>των εσόδων</w:t>
      </w:r>
      <w:r w:rsidR="00C61325">
        <w:rPr>
          <w:rFonts w:ascii="Arial" w:hAnsi="Arial" w:cs="Arial"/>
          <w:sz w:val="22"/>
          <w:lang w:val="el-GR"/>
        </w:rPr>
        <w:t xml:space="preserve"> του</w:t>
      </w:r>
      <w:r w:rsidR="00D70A55" w:rsidRPr="00A7639D">
        <w:rPr>
          <w:rFonts w:ascii="Arial" w:hAnsi="Arial" w:cs="Arial"/>
          <w:sz w:val="22"/>
          <w:lang w:val="el-GR"/>
        </w:rPr>
        <w:t xml:space="preserve"> τα επόμενα τρίμηνα</w:t>
      </w:r>
      <w:r w:rsidR="00170E96">
        <w:rPr>
          <w:rFonts w:ascii="Arial" w:hAnsi="Arial" w:cs="Arial"/>
          <w:sz w:val="22"/>
          <w:lang w:val="el-GR"/>
        </w:rPr>
        <w:t xml:space="preserve">. </w:t>
      </w:r>
    </w:p>
    <w:p w14:paraId="3C52C7BC" w14:textId="113EDF05" w:rsidR="00B12441" w:rsidRPr="000617A5" w:rsidRDefault="00B12441" w:rsidP="00B12441">
      <w:pPr>
        <w:widowControl w:val="0"/>
        <w:autoSpaceDE w:val="0"/>
        <w:autoSpaceDN w:val="0"/>
        <w:adjustRightInd w:val="0"/>
        <w:spacing w:after="160"/>
        <w:jc w:val="both"/>
        <w:rPr>
          <w:rFonts w:ascii="Arial" w:hAnsi="Arial" w:cs="Arial"/>
          <w:sz w:val="22"/>
          <w:lang w:val="el-GR"/>
        </w:rPr>
      </w:pPr>
      <w:r w:rsidRPr="000617A5">
        <w:rPr>
          <w:rFonts w:ascii="Arial" w:hAnsi="Arial" w:cs="Arial"/>
          <w:sz w:val="22"/>
          <w:lang w:val="el-GR"/>
        </w:rPr>
        <w:t xml:space="preserve">Τα έσοδα από υπηρεσίες χονδρικής κατέγραψαν </w:t>
      </w:r>
      <w:r w:rsidR="000617A5" w:rsidRPr="000617A5">
        <w:rPr>
          <w:rFonts w:ascii="Arial" w:hAnsi="Arial" w:cs="Arial"/>
          <w:sz w:val="22"/>
          <w:lang w:val="el-GR"/>
        </w:rPr>
        <w:t>μείωση</w:t>
      </w:r>
      <w:r w:rsidRPr="000617A5">
        <w:rPr>
          <w:rFonts w:ascii="Arial" w:hAnsi="Arial" w:cs="Arial"/>
          <w:sz w:val="22"/>
          <w:lang w:val="el-GR"/>
        </w:rPr>
        <w:t xml:space="preserve"> </w:t>
      </w:r>
      <w:r w:rsidR="000617A5" w:rsidRPr="000617A5">
        <w:rPr>
          <w:rFonts w:ascii="Arial" w:hAnsi="Arial" w:cs="Arial"/>
          <w:sz w:val="22"/>
          <w:lang w:val="el-GR"/>
        </w:rPr>
        <w:t>5,7</w:t>
      </w:r>
      <w:r w:rsidRPr="000617A5">
        <w:rPr>
          <w:rFonts w:ascii="Arial" w:hAnsi="Arial" w:cs="Arial"/>
          <w:sz w:val="22"/>
          <w:lang w:val="el-GR"/>
        </w:rPr>
        <w:t xml:space="preserve">% στο τρίμηνο, αποτυπώνοντας </w:t>
      </w:r>
      <w:r w:rsidR="00801418">
        <w:rPr>
          <w:rFonts w:ascii="Arial" w:hAnsi="Arial" w:cs="Arial"/>
          <w:sz w:val="22"/>
          <w:lang w:val="el-GR"/>
        </w:rPr>
        <w:t xml:space="preserve">τα </w:t>
      </w:r>
      <w:r w:rsidR="000617A5" w:rsidRPr="000617A5">
        <w:rPr>
          <w:rFonts w:ascii="Arial" w:hAnsi="Arial" w:cs="Arial"/>
          <w:sz w:val="22"/>
          <w:lang w:val="el-GR"/>
        </w:rPr>
        <w:t>χαμηλότερα</w:t>
      </w:r>
      <w:r w:rsidRPr="000617A5">
        <w:rPr>
          <w:rFonts w:ascii="Arial" w:hAnsi="Arial" w:cs="Arial"/>
          <w:sz w:val="22"/>
          <w:lang w:val="el-GR"/>
        </w:rPr>
        <w:t xml:space="preserve"> έσοδα από διεθνή κίνηση (χαμηλού ωστόσο περιθωρίου κέρδους</w:t>
      </w:r>
      <w:r w:rsidRPr="00A7639D">
        <w:rPr>
          <w:rFonts w:ascii="Arial" w:hAnsi="Arial" w:cs="Arial"/>
          <w:sz w:val="22"/>
          <w:lang w:val="el-GR"/>
        </w:rPr>
        <w:t>)</w:t>
      </w:r>
      <w:r w:rsidR="00672D5A">
        <w:rPr>
          <w:rFonts w:ascii="Arial" w:hAnsi="Arial" w:cs="Arial"/>
          <w:sz w:val="22"/>
          <w:lang w:val="el-GR"/>
        </w:rPr>
        <w:t>,</w:t>
      </w:r>
      <w:r w:rsidR="000F14A6" w:rsidDel="00801418">
        <w:rPr>
          <w:rFonts w:ascii="Arial" w:hAnsi="Arial" w:cs="Arial"/>
          <w:sz w:val="22"/>
          <w:lang w:val="el-GR"/>
        </w:rPr>
        <w:t xml:space="preserve"> </w:t>
      </w:r>
      <w:r w:rsidR="006B275E">
        <w:rPr>
          <w:rFonts w:ascii="Arial" w:hAnsi="Arial" w:cs="Arial"/>
          <w:sz w:val="22"/>
          <w:lang w:val="el-GR"/>
        </w:rPr>
        <w:t xml:space="preserve">καθώς </w:t>
      </w:r>
      <w:r w:rsidR="000F14A6">
        <w:rPr>
          <w:rFonts w:ascii="Arial" w:hAnsi="Arial" w:cs="Arial"/>
          <w:sz w:val="22"/>
          <w:lang w:val="el-GR"/>
        </w:rPr>
        <w:t xml:space="preserve">και </w:t>
      </w:r>
      <w:r w:rsidR="00801418">
        <w:rPr>
          <w:rFonts w:ascii="Arial" w:hAnsi="Arial" w:cs="Arial"/>
          <w:sz w:val="22"/>
          <w:lang w:val="el-GR"/>
        </w:rPr>
        <w:t xml:space="preserve">την </w:t>
      </w:r>
      <w:r w:rsidR="000F14A6">
        <w:rPr>
          <w:rFonts w:ascii="Arial" w:hAnsi="Arial" w:cs="Arial"/>
          <w:sz w:val="22"/>
          <w:lang w:val="el-GR"/>
        </w:rPr>
        <w:t xml:space="preserve">πτώση </w:t>
      </w:r>
      <w:r w:rsidR="006B275E">
        <w:rPr>
          <w:rFonts w:ascii="Arial" w:hAnsi="Arial" w:cs="Arial"/>
          <w:sz w:val="22"/>
          <w:lang w:val="el-GR"/>
        </w:rPr>
        <w:t xml:space="preserve">στις </w:t>
      </w:r>
      <w:r w:rsidR="000F14A6">
        <w:rPr>
          <w:rFonts w:ascii="Arial" w:hAnsi="Arial" w:cs="Arial"/>
          <w:sz w:val="22"/>
          <w:lang w:val="el-GR"/>
        </w:rPr>
        <w:t>εγχώρι</w:t>
      </w:r>
      <w:r w:rsidR="006B275E">
        <w:rPr>
          <w:rFonts w:ascii="Arial" w:hAnsi="Arial" w:cs="Arial"/>
          <w:sz w:val="22"/>
          <w:lang w:val="el-GR"/>
        </w:rPr>
        <w:t>ες</w:t>
      </w:r>
      <w:r w:rsidR="000F14A6">
        <w:rPr>
          <w:rFonts w:ascii="Arial" w:hAnsi="Arial" w:cs="Arial"/>
          <w:sz w:val="22"/>
          <w:lang w:val="el-GR"/>
        </w:rPr>
        <w:t xml:space="preserve"> </w:t>
      </w:r>
      <w:r w:rsidR="00801418">
        <w:rPr>
          <w:rFonts w:ascii="Arial" w:hAnsi="Arial" w:cs="Arial"/>
          <w:sz w:val="22"/>
          <w:lang w:val="el-GR"/>
        </w:rPr>
        <w:t xml:space="preserve">ροές </w:t>
      </w:r>
      <w:r w:rsidRPr="006B275E">
        <w:rPr>
          <w:rFonts w:ascii="Arial" w:hAnsi="Arial" w:cs="Arial"/>
          <w:sz w:val="22"/>
          <w:lang w:val="el-GR"/>
        </w:rPr>
        <w:t>χονδρικής</w:t>
      </w:r>
      <w:r w:rsidR="00493154" w:rsidRPr="00A7639D">
        <w:rPr>
          <w:rFonts w:ascii="Arial" w:hAnsi="Arial" w:cs="Arial"/>
          <w:sz w:val="22"/>
          <w:lang w:val="el-GR"/>
        </w:rPr>
        <w:t xml:space="preserve"> που σχετίζεται με τ</w:t>
      </w:r>
      <w:r w:rsidR="00AE0A6A">
        <w:rPr>
          <w:rFonts w:ascii="Arial" w:hAnsi="Arial" w:cs="Arial"/>
          <w:sz w:val="22"/>
          <w:lang w:val="el-GR"/>
        </w:rPr>
        <w:t>ις</w:t>
      </w:r>
      <w:r w:rsidR="00493154" w:rsidRPr="00A7639D">
        <w:rPr>
          <w:rFonts w:ascii="Arial" w:hAnsi="Arial" w:cs="Arial"/>
          <w:sz w:val="22"/>
          <w:lang w:val="el-GR"/>
        </w:rPr>
        <w:t xml:space="preserve"> υποδομές δικτύων των υπόλοιπων </w:t>
      </w:r>
      <w:proofErr w:type="spellStart"/>
      <w:r w:rsidR="00493154" w:rsidRPr="00A7639D">
        <w:rPr>
          <w:rFonts w:ascii="Arial" w:hAnsi="Arial" w:cs="Arial"/>
          <w:sz w:val="22"/>
          <w:lang w:val="el-GR"/>
        </w:rPr>
        <w:t>παρόχων</w:t>
      </w:r>
      <w:proofErr w:type="spellEnd"/>
      <w:r w:rsidR="000F14A6">
        <w:rPr>
          <w:rFonts w:ascii="Arial" w:hAnsi="Arial" w:cs="Arial"/>
          <w:sz w:val="22"/>
          <w:lang w:val="el-GR"/>
        </w:rPr>
        <w:t>.</w:t>
      </w:r>
    </w:p>
    <w:p w14:paraId="1EA777C9" w14:textId="313C8884" w:rsidR="00562860" w:rsidRDefault="00B12441" w:rsidP="00B12441">
      <w:pPr>
        <w:widowControl w:val="0"/>
        <w:autoSpaceDE w:val="0"/>
        <w:autoSpaceDN w:val="0"/>
        <w:adjustRightInd w:val="0"/>
        <w:spacing w:after="160"/>
        <w:jc w:val="both"/>
        <w:rPr>
          <w:rFonts w:ascii="Arial" w:hAnsi="Arial" w:cs="Arial"/>
          <w:sz w:val="22"/>
          <w:lang w:val="el-GR"/>
        </w:rPr>
      </w:pPr>
      <w:r w:rsidRPr="00D07494">
        <w:rPr>
          <w:rFonts w:ascii="Arial" w:hAnsi="Arial" w:cs="Arial"/>
          <w:sz w:val="22"/>
          <w:lang w:val="el-GR"/>
        </w:rPr>
        <w:t xml:space="preserve">Τα λοιπά έσοδα </w:t>
      </w:r>
      <w:r w:rsidR="00532FCB" w:rsidRPr="00D07494">
        <w:rPr>
          <w:rFonts w:ascii="Arial" w:hAnsi="Arial" w:cs="Arial"/>
          <w:sz w:val="22"/>
          <w:lang w:val="el-GR"/>
        </w:rPr>
        <w:t>μειώθηκαν</w:t>
      </w:r>
      <w:r w:rsidRPr="00D07494">
        <w:rPr>
          <w:rFonts w:ascii="Arial" w:hAnsi="Arial" w:cs="Arial"/>
          <w:sz w:val="22"/>
          <w:lang w:val="el-GR"/>
        </w:rPr>
        <w:t xml:space="preserve"> κατά</w:t>
      </w:r>
      <w:r w:rsidR="00796FD1" w:rsidRPr="00796FD1">
        <w:rPr>
          <w:rFonts w:ascii="Arial" w:hAnsi="Arial" w:cs="Arial"/>
          <w:sz w:val="22"/>
          <w:lang w:val="el-GR"/>
        </w:rPr>
        <w:t xml:space="preserve"> </w:t>
      </w:r>
      <w:r w:rsidR="00532FCB" w:rsidRPr="00D07494">
        <w:rPr>
          <w:rFonts w:ascii="Arial" w:hAnsi="Arial" w:cs="Arial"/>
          <w:sz w:val="22"/>
          <w:lang w:val="el-GR"/>
        </w:rPr>
        <w:t>4,</w:t>
      </w:r>
      <w:r w:rsidR="0039316B" w:rsidRPr="00A7639D">
        <w:rPr>
          <w:rFonts w:ascii="Arial" w:hAnsi="Arial" w:cs="Arial"/>
          <w:sz w:val="22"/>
          <w:lang w:val="el-GR"/>
        </w:rPr>
        <w:t>8</w:t>
      </w:r>
      <w:r w:rsidRPr="00D07494">
        <w:rPr>
          <w:rFonts w:ascii="Arial" w:hAnsi="Arial" w:cs="Arial"/>
          <w:sz w:val="22"/>
          <w:lang w:val="el-GR"/>
        </w:rPr>
        <w:t>% στο τρίμηνο,</w:t>
      </w:r>
      <w:r w:rsidR="008913DD">
        <w:rPr>
          <w:rFonts w:ascii="Arial" w:hAnsi="Arial" w:cs="Arial"/>
          <w:sz w:val="22"/>
          <w:lang w:val="el-GR"/>
        </w:rPr>
        <w:t xml:space="preserve"> αποτυπώνοντας </w:t>
      </w:r>
      <w:r w:rsidR="0039316B" w:rsidRPr="00A7639D">
        <w:rPr>
          <w:rFonts w:ascii="Arial" w:hAnsi="Arial" w:cs="Arial"/>
          <w:sz w:val="22"/>
          <w:lang w:val="el-GR"/>
        </w:rPr>
        <w:t>κυρίως</w:t>
      </w:r>
      <w:r w:rsidR="008913DD" w:rsidRPr="00A7639D">
        <w:rPr>
          <w:rFonts w:ascii="Arial" w:hAnsi="Arial" w:cs="Arial"/>
          <w:sz w:val="22"/>
          <w:lang w:val="el-GR"/>
        </w:rPr>
        <w:t xml:space="preserve"> </w:t>
      </w:r>
      <w:r w:rsidR="008913DD">
        <w:rPr>
          <w:rFonts w:ascii="Arial" w:hAnsi="Arial" w:cs="Arial"/>
          <w:sz w:val="22"/>
          <w:lang w:val="el-GR"/>
        </w:rPr>
        <w:t xml:space="preserve">μια προσωρινή </w:t>
      </w:r>
      <w:r w:rsidR="00B75972">
        <w:rPr>
          <w:rFonts w:ascii="Arial" w:hAnsi="Arial" w:cs="Arial"/>
          <w:sz w:val="22"/>
          <w:lang w:val="el-GR"/>
        </w:rPr>
        <w:t>καθυστέρηση</w:t>
      </w:r>
      <w:r w:rsidR="008913DD">
        <w:rPr>
          <w:rFonts w:ascii="Arial" w:hAnsi="Arial" w:cs="Arial"/>
          <w:sz w:val="22"/>
          <w:lang w:val="el-GR"/>
        </w:rPr>
        <w:t xml:space="preserve"> </w:t>
      </w:r>
      <w:r w:rsidR="00B75972">
        <w:rPr>
          <w:rFonts w:ascii="Arial" w:hAnsi="Arial" w:cs="Arial"/>
          <w:sz w:val="22"/>
          <w:lang w:val="el-GR"/>
        </w:rPr>
        <w:t>στις</w:t>
      </w:r>
      <w:r w:rsidR="008913DD">
        <w:rPr>
          <w:rFonts w:ascii="Arial" w:hAnsi="Arial" w:cs="Arial"/>
          <w:sz w:val="22"/>
          <w:lang w:val="el-GR"/>
        </w:rPr>
        <w:t xml:space="preserve"> συμβάσ</w:t>
      </w:r>
      <w:r w:rsidR="00B75972">
        <w:rPr>
          <w:rFonts w:ascii="Arial" w:hAnsi="Arial" w:cs="Arial"/>
          <w:sz w:val="22"/>
          <w:lang w:val="el-GR"/>
        </w:rPr>
        <w:t>εις</w:t>
      </w:r>
      <w:r w:rsidR="008913DD">
        <w:rPr>
          <w:rFonts w:ascii="Arial" w:hAnsi="Arial" w:cs="Arial"/>
          <w:sz w:val="22"/>
          <w:lang w:val="el-GR"/>
        </w:rPr>
        <w:t xml:space="preserve"> </w:t>
      </w:r>
      <w:r w:rsidR="00B75972">
        <w:rPr>
          <w:rFonts w:ascii="Arial" w:hAnsi="Arial" w:cs="Arial"/>
          <w:sz w:val="22"/>
          <w:lang w:val="el-GR"/>
        </w:rPr>
        <w:t>έργων</w:t>
      </w:r>
      <w:r w:rsidR="008913DD">
        <w:rPr>
          <w:rFonts w:ascii="Arial" w:hAnsi="Arial" w:cs="Arial"/>
          <w:sz w:val="22"/>
          <w:lang w:val="el-GR"/>
        </w:rPr>
        <w:t xml:space="preserve"> </w:t>
      </w:r>
      <w:r w:rsidR="008913DD" w:rsidRPr="00562860">
        <w:rPr>
          <w:rFonts w:ascii="Arial" w:hAnsi="Arial" w:cs="Arial"/>
          <w:sz w:val="22"/>
          <w:lang w:val="el-GR"/>
        </w:rPr>
        <w:t>ICT</w:t>
      </w:r>
      <w:r w:rsidR="00B75972" w:rsidRPr="00B75972">
        <w:rPr>
          <w:rFonts w:ascii="Arial" w:hAnsi="Arial" w:cs="Arial"/>
          <w:sz w:val="22"/>
          <w:lang w:val="el-GR"/>
        </w:rPr>
        <w:t xml:space="preserve">, </w:t>
      </w:r>
      <w:r w:rsidR="00B27F38" w:rsidRPr="00A7639D">
        <w:rPr>
          <w:rFonts w:ascii="Arial" w:hAnsi="Arial" w:cs="Arial"/>
          <w:sz w:val="22"/>
          <w:lang w:val="el-GR"/>
        </w:rPr>
        <w:t xml:space="preserve">λόγω </w:t>
      </w:r>
      <w:r w:rsidR="00B27F38">
        <w:rPr>
          <w:rFonts w:ascii="Arial" w:hAnsi="Arial" w:cs="Arial"/>
          <w:sz w:val="22"/>
          <w:lang w:val="el-GR"/>
        </w:rPr>
        <w:t>της</w:t>
      </w:r>
      <w:r w:rsidR="000C07E2">
        <w:rPr>
          <w:rFonts w:ascii="Arial" w:hAnsi="Arial" w:cs="Arial"/>
          <w:sz w:val="22"/>
          <w:lang w:val="el-GR"/>
        </w:rPr>
        <w:t xml:space="preserve"> παρατεταμένη</w:t>
      </w:r>
      <w:r w:rsidR="00B27F38">
        <w:rPr>
          <w:rFonts w:ascii="Arial" w:hAnsi="Arial" w:cs="Arial"/>
          <w:sz w:val="22"/>
          <w:lang w:val="el-GR"/>
        </w:rPr>
        <w:t>ς</w:t>
      </w:r>
      <w:r w:rsidR="000C07E2">
        <w:rPr>
          <w:rFonts w:ascii="Arial" w:hAnsi="Arial" w:cs="Arial"/>
          <w:sz w:val="22"/>
          <w:lang w:val="el-GR"/>
        </w:rPr>
        <w:t xml:space="preserve"> εκλογική</w:t>
      </w:r>
      <w:r w:rsidR="00B27F38">
        <w:rPr>
          <w:rFonts w:ascii="Arial" w:hAnsi="Arial" w:cs="Arial"/>
          <w:sz w:val="22"/>
          <w:lang w:val="el-GR"/>
        </w:rPr>
        <w:t>ς</w:t>
      </w:r>
      <w:r w:rsidR="000C07E2">
        <w:rPr>
          <w:rFonts w:ascii="Arial" w:hAnsi="Arial" w:cs="Arial"/>
          <w:sz w:val="22"/>
          <w:lang w:val="el-GR"/>
        </w:rPr>
        <w:t xml:space="preserve"> </w:t>
      </w:r>
      <w:r w:rsidR="000C07E2" w:rsidRPr="00A7639D">
        <w:rPr>
          <w:rFonts w:ascii="Arial" w:hAnsi="Arial" w:cs="Arial"/>
          <w:sz w:val="22"/>
          <w:lang w:val="el-GR"/>
        </w:rPr>
        <w:t>περ</w:t>
      </w:r>
      <w:r w:rsidR="00B27F38" w:rsidRPr="00A7639D">
        <w:rPr>
          <w:rFonts w:ascii="Arial" w:hAnsi="Arial" w:cs="Arial"/>
          <w:sz w:val="22"/>
          <w:lang w:val="el-GR"/>
        </w:rPr>
        <w:t>ιόδου</w:t>
      </w:r>
      <w:r w:rsidR="000C07E2">
        <w:rPr>
          <w:rFonts w:ascii="Arial" w:hAnsi="Arial" w:cs="Arial"/>
          <w:sz w:val="22"/>
          <w:lang w:val="el-GR"/>
        </w:rPr>
        <w:t xml:space="preserve"> στην Ελλάδα</w:t>
      </w:r>
      <w:r w:rsidR="008913DD" w:rsidRPr="008913DD">
        <w:rPr>
          <w:rFonts w:ascii="Arial" w:hAnsi="Arial" w:cs="Arial"/>
          <w:sz w:val="22"/>
          <w:lang w:val="el-GR"/>
        </w:rPr>
        <w:t>.</w:t>
      </w:r>
      <w:r w:rsidRPr="00D07494">
        <w:rPr>
          <w:rFonts w:ascii="Arial" w:hAnsi="Arial" w:cs="Arial"/>
          <w:sz w:val="22"/>
          <w:lang w:val="el-GR"/>
        </w:rPr>
        <w:t xml:space="preserve"> </w:t>
      </w:r>
      <w:r w:rsidR="005E5206">
        <w:rPr>
          <w:rFonts w:ascii="Arial" w:hAnsi="Arial" w:cs="Arial"/>
          <w:sz w:val="22"/>
          <w:lang w:val="el-GR"/>
        </w:rPr>
        <w:t>Ως</w:t>
      </w:r>
      <w:r w:rsidR="005E5206" w:rsidRPr="005E5206">
        <w:rPr>
          <w:rFonts w:ascii="Arial" w:hAnsi="Arial" w:cs="Arial"/>
          <w:sz w:val="22"/>
          <w:lang w:val="el-GR"/>
        </w:rPr>
        <w:t xml:space="preserve"> </w:t>
      </w:r>
      <w:r w:rsidR="005E5206">
        <w:rPr>
          <w:rFonts w:ascii="Arial" w:hAnsi="Arial" w:cs="Arial"/>
          <w:sz w:val="22"/>
          <w:lang w:val="el-GR"/>
        </w:rPr>
        <w:t>αποτέλεσμα</w:t>
      </w:r>
      <w:r w:rsidR="00B27F38">
        <w:rPr>
          <w:rFonts w:ascii="Arial" w:hAnsi="Arial" w:cs="Arial"/>
          <w:sz w:val="22"/>
          <w:lang w:val="el-GR"/>
        </w:rPr>
        <w:t>,</w:t>
      </w:r>
      <w:r w:rsidR="005E5206" w:rsidRPr="005E5206">
        <w:rPr>
          <w:rFonts w:ascii="Arial" w:hAnsi="Arial" w:cs="Arial"/>
          <w:sz w:val="22"/>
          <w:lang w:val="el-GR"/>
        </w:rPr>
        <w:t xml:space="preserve"> </w:t>
      </w:r>
      <w:r w:rsidR="005E5206">
        <w:rPr>
          <w:rFonts w:ascii="Arial" w:hAnsi="Arial" w:cs="Arial"/>
          <w:sz w:val="22"/>
          <w:lang w:val="el-GR"/>
        </w:rPr>
        <w:t>τα</w:t>
      </w:r>
      <w:r w:rsidR="005E5206" w:rsidRPr="005E5206">
        <w:rPr>
          <w:rFonts w:ascii="Arial" w:hAnsi="Arial" w:cs="Arial"/>
          <w:sz w:val="22"/>
          <w:lang w:val="el-GR"/>
        </w:rPr>
        <w:t xml:space="preserve"> </w:t>
      </w:r>
      <w:r w:rsidR="005E5206">
        <w:rPr>
          <w:rFonts w:ascii="Arial" w:hAnsi="Arial" w:cs="Arial"/>
          <w:sz w:val="22"/>
          <w:lang w:val="el-GR"/>
        </w:rPr>
        <w:t>έσοδα</w:t>
      </w:r>
      <w:r w:rsidR="005E5206" w:rsidRPr="005E5206">
        <w:rPr>
          <w:rFonts w:ascii="Arial" w:hAnsi="Arial" w:cs="Arial"/>
          <w:sz w:val="22"/>
          <w:lang w:val="el-GR"/>
        </w:rPr>
        <w:t xml:space="preserve"> </w:t>
      </w:r>
      <w:r w:rsidR="005E5206">
        <w:rPr>
          <w:rFonts w:ascii="Arial" w:hAnsi="Arial" w:cs="Arial"/>
          <w:sz w:val="22"/>
          <w:lang w:val="el-GR"/>
        </w:rPr>
        <w:t>από</w:t>
      </w:r>
      <w:r w:rsidR="005E5206" w:rsidRPr="005E5206">
        <w:rPr>
          <w:rFonts w:ascii="Arial" w:hAnsi="Arial" w:cs="Arial"/>
          <w:sz w:val="22"/>
          <w:lang w:val="el-GR"/>
        </w:rPr>
        <w:t xml:space="preserve"> </w:t>
      </w:r>
      <w:r w:rsidR="005E5206">
        <w:rPr>
          <w:rFonts w:ascii="Arial" w:hAnsi="Arial" w:cs="Arial"/>
          <w:sz w:val="22"/>
          <w:lang w:val="el-GR"/>
        </w:rPr>
        <w:t>υπηρεσίες</w:t>
      </w:r>
      <w:r w:rsidR="005E5206" w:rsidRPr="005E5206">
        <w:rPr>
          <w:rFonts w:ascii="Arial" w:hAnsi="Arial" w:cs="Arial"/>
          <w:sz w:val="22"/>
          <w:lang w:val="el-GR"/>
        </w:rPr>
        <w:t xml:space="preserve"> </w:t>
      </w:r>
      <w:r w:rsidR="005E5206" w:rsidRPr="00562860">
        <w:rPr>
          <w:rFonts w:ascii="Arial" w:hAnsi="Arial" w:cs="Arial"/>
          <w:sz w:val="22"/>
          <w:lang w:val="el-GR"/>
        </w:rPr>
        <w:t>ICT</w:t>
      </w:r>
      <w:r w:rsidR="005E5206" w:rsidRPr="005E5206">
        <w:rPr>
          <w:rFonts w:ascii="Arial" w:hAnsi="Arial" w:cs="Arial"/>
          <w:sz w:val="22"/>
          <w:lang w:val="el-GR"/>
        </w:rPr>
        <w:t xml:space="preserve"> </w:t>
      </w:r>
      <w:r w:rsidR="005E5206">
        <w:rPr>
          <w:rFonts w:ascii="Arial" w:hAnsi="Arial" w:cs="Arial"/>
          <w:sz w:val="22"/>
          <w:lang w:val="el-GR"/>
        </w:rPr>
        <w:t>μειώθηκαν</w:t>
      </w:r>
      <w:r w:rsidR="005E5206" w:rsidRPr="005E5206">
        <w:rPr>
          <w:rFonts w:ascii="Arial" w:hAnsi="Arial" w:cs="Arial"/>
          <w:sz w:val="22"/>
          <w:lang w:val="el-GR"/>
        </w:rPr>
        <w:t xml:space="preserve"> </w:t>
      </w:r>
      <w:r w:rsidR="005E5206">
        <w:rPr>
          <w:rFonts w:ascii="Arial" w:hAnsi="Arial" w:cs="Arial"/>
          <w:sz w:val="22"/>
          <w:lang w:val="el-GR"/>
        </w:rPr>
        <w:t>κατά</w:t>
      </w:r>
      <w:r w:rsidR="005E5206" w:rsidRPr="005E5206">
        <w:rPr>
          <w:rFonts w:ascii="Arial" w:hAnsi="Arial" w:cs="Arial"/>
          <w:sz w:val="22"/>
          <w:lang w:val="el-GR"/>
        </w:rPr>
        <w:t xml:space="preserve"> </w:t>
      </w:r>
      <w:r w:rsidR="005E5206">
        <w:rPr>
          <w:rFonts w:ascii="Arial" w:hAnsi="Arial" w:cs="Arial"/>
          <w:sz w:val="22"/>
          <w:lang w:val="el-GR"/>
        </w:rPr>
        <w:t>περίπου</w:t>
      </w:r>
      <w:r w:rsidR="005E5206" w:rsidRPr="005E5206">
        <w:rPr>
          <w:rFonts w:ascii="Arial" w:hAnsi="Arial" w:cs="Arial"/>
          <w:sz w:val="22"/>
          <w:lang w:val="el-GR"/>
        </w:rPr>
        <w:t xml:space="preserve"> 6% </w:t>
      </w:r>
      <w:r w:rsidR="005E5206">
        <w:rPr>
          <w:rFonts w:ascii="Arial" w:hAnsi="Arial" w:cs="Arial"/>
          <w:sz w:val="22"/>
          <w:lang w:val="el-GR"/>
        </w:rPr>
        <w:t>στο</w:t>
      </w:r>
      <w:r w:rsidR="005E5206" w:rsidRPr="005E5206">
        <w:rPr>
          <w:rFonts w:ascii="Arial" w:hAnsi="Arial" w:cs="Arial"/>
          <w:sz w:val="22"/>
          <w:lang w:val="el-GR"/>
        </w:rPr>
        <w:t xml:space="preserve"> </w:t>
      </w:r>
      <w:r w:rsidR="005E5206">
        <w:rPr>
          <w:rFonts w:ascii="Arial" w:hAnsi="Arial" w:cs="Arial"/>
          <w:sz w:val="22"/>
          <w:lang w:val="el-GR"/>
        </w:rPr>
        <w:t>τρίμηνο</w:t>
      </w:r>
      <w:r w:rsidR="005E5206" w:rsidRPr="005E5206">
        <w:rPr>
          <w:rFonts w:ascii="Arial" w:hAnsi="Arial" w:cs="Arial"/>
          <w:sz w:val="22"/>
          <w:lang w:val="el-GR"/>
        </w:rPr>
        <w:t xml:space="preserve">, </w:t>
      </w:r>
      <w:r w:rsidR="005E5206">
        <w:rPr>
          <w:rFonts w:ascii="Arial" w:hAnsi="Arial" w:cs="Arial"/>
          <w:sz w:val="22"/>
          <w:lang w:val="el-GR"/>
        </w:rPr>
        <w:t>ενώ</w:t>
      </w:r>
      <w:r w:rsidR="00A97AFF" w:rsidRPr="00A97AFF">
        <w:rPr>
          <w:rFonts w:ascii="Arial" w:hAnsi="Arial" w:cs="Arial"/>
          <w:sz w:val="22"/>
          <w:lang w:val="el-GR"/>
        </w:rPr>
        <w:t xml:space="preserve"> </w:t>
      </w:r>
      <w:r w:rsidR="00A97AFF">
        <w:rPr>
          <w:rFonts w:ascii="Arial" w:hAnsi="Arial" w:cs="Arial"/>
          <w:sz w:val="22"/>
          <w:lang w:val="el-GR"/>
        </w:rPr>
        <w:t>ο εν λόγω τομέας αναμένεται να ανακτήσει τη δυναμική του τα επόμενα τρίμηνα</w:t>
      </w:r>
      <w:r w:rsidR="005E5206">
        <w:rPr>
          <w:rFonts w:ascii="Arial" w:hAnsi="Arial" w:cs="Arial"/>
          <w:sz w:val="22"/>
          <w:lang w:val="el-GR"/>
        </w:rPr>
        <w:t>.</w:t>
      </w:r>
      <w:r w:rsidR="005E5206" w:rsidRPr="005E5206">
        <w:rPr>
          <w:rFonts w:ascii="Arial" w:hAnsi="Arial" w:cs="Arial"/>
          <w:sz w:val="22"/>
          <w:lang w:val="el-GR"/>
        </w:rPr>
        <w:t xml:space="preserve"> </w:t>
      </w:r>
      <w:r w:rsidR="001A2582" w:rsidRPr="00562860">
        <w:rPr>
          <w:rFonts w:ascii="Arial" w:hAnsi="Arial" w:cs="Arial"/>
          <w:sz w:val="22"/>
          <w:lang w:val="el-GR"/>
        </w:rPr>
        <w:t xml:space="preserve">Η εταιρεία συνεχίζει να αξιοποιεί την εμπειρία και </w:t>
      </w:r>
      <w:r w:rsidR="001C1967">
        <w:rPr>
          <w:rFonts w:ascii="Arial" w:hAnsi="Arial" w:cs="Arial"/>
          <w:sz w:val="22"/>
          <w:lang w:val="el-GR"/>
        </w:rPr>
        <w:t xml:space="preserve">την </w:t>
      </w:r>
      <w:r w:rsidR="001A2582" w:rsidRPr="00562860">
        <w:rPr>
          <w:rFonts w:ascii="Arial" w:hAnsi="Arial" w:cs="Arial"/>
          <w:sz w:val="22"/>
          <w:lang w:val="el-GR"/>
        </w:rPr>
        <w:t xml:space="preserve">τεχνογνωσία της σε δικτυακές υποδομές και καινοτόμες, εξατομικευμένες λύσεις IT και </w:t>
      </w:r>
      <w:proofErr w:type="spellStart"/>
      <w:r w:rsidR="001A2582" w:rsidRPr="00562860">
        <w:rPr>
          <w:rFonts w:ascii="Arial" w:hAnsi="Arial" w:cs="Arial"/>
          <w:sz w:val="22"/>
          <w:lang w:val="el-GR"/>
        </w:rPr>
        <w:t>cloud</w:t>
      </w:r>
      <w:proofErr w:type="spellEnd"/>
      <w:r w:rsidR="001A2582" w:rsidRPr="00562860">
        <w:rPr>
          <w:rFonts w:ascii="Arial" w:hAnsi="Arial" w:cs="Arial"/>
          <w:sz w:val="22"/>
          <w:lang w:val="el-GR"/>
        </w:rPr>
        <w:t>.</w:t>
      </w:r>
      <w:r w:rsidR="00BD7CD7" w:rsidRPr="00562860">
        <w:rPr>
          <w:rFonts w:ascii="Arial" w:hAnsi="Arial" w:cs="Arial"/>
          <w:sz w:val="22"/>
          <w:lang w:val="el-GR"/>
        </w:rPr>
        <w:t xml:space="preserve"> </w:t>
      </w:r>
      <w:r w:rsidR="00ED6B64">
        <w:rPr>
          <w:rFonts w:ascii="Arial" w:hAnsi="Arial" w:cs="Arial"/>
          <w:sz w:val="22"/>
          <w:lang w:val="el-GR"/>
        </w:rPr>
        <w:t xml:space="preserve">Σημαντικό, </w:t>
      </w:r>
      <w:r w:rsidR="00ED6B64" w:rsidRPr="00A7639D">
        <w:rPr>
          <w:rFonts w:ascii="Arial" w:hAnsi="Arial" w:cs="Arial"/>
          <w:sz w:val="22"/>
          <w:lang w:val="el-GR"/>
        </w:rPr>
        <w:t>π</w:t>
      </w:r>
      <w:r w:rsidR="00BD7CD7" w:rsidRPr="00A7639D">
        <w:rPr>
          <w:rFonts w:ascii="Arial" w:hAnsi="Arial" w:cs="Arial"/>
          <w:sz w:val="22"/>
          <w:lang w:val="el-GR"/>
        </w:rPr>
        <w:t>ρόσφατο</w:t>
      </w:r>
      <w:r w:rsidR="00BD7CD7" w:rsidRPr="00562860">
        <w:rPr>
          <w:rFonts w:ascii="Arial" w:hAnsi="Arial" w:cs="Arial"/>
          <w:sz w:val="22"/>
          <w:lang w:val="el-GR"/>
        </w:rPr>
        <w:t xml:space="preserve"> έργο που ανατέθηκε </w:t>
      </w:r>
      <w:r w:rsidR="00ED6B64">
        <w:rPr>
          <w:rFonts w:ascii="Arial" w:hAnsi="Arial" w:cs="Arial"/>
          <w:sz w:val="22"/>
          <w:lang w:val="el-GR"/>
        </w:rPr>
        <w:t xml:space="preserve">σε σύμπραξη εταιρειών στην οποία μετέχει ο </w:t>
      </w:r>
      <w:r w:rsidR="00BD7CD7" w:rsidRPr="00A7639D">
        <w:rPr>
          <w:rFonts w:ascii="Arial" w:hAnsi="Arial" w:cs="Arial"/>
          <w:sz w:val="22"/>
          <w:lang w:val="el-GR"/>
        </w:rPr>
        <w:t>ΟΤΕ</w:t>
      </w:r>
      <w:r w:rsidR="00ED6B64" w:rsidRPr="00A7639D">
        <w:rPr>
          <w:rFonts w:ascii="Arial" w:hAnsi="Arial" w:cs="Arial"/>
          <w:sz w:val="22"/>
          <w:lang w:val="el-GR"/>
        </w:rPr>
        <w:t>,</w:t>
      </w:r>
      <w:r w:rsidR="00BD7CD7" w:rsidRPr="00562860" w:rsidDel="00ED6B64">
        <w:rPr>
          <w:rFonts w:ascii="Arial" w:hAnsi="Arial" w:cs="Arial"/>
          <w:sz w:val="22"/>
          <w:lang w:val="el-GR"/>
        </w:rPr>
        <w:t xml:space="preserve"> </w:t>
      </w:r>
      <w:r w:rsidR="00BD7CD7" w:rsidRPr="00562860">
        <w:rPr>
          <w:rFonts w:ascii="Arial" w:hAnsi="Arial" w:cs="Arial"/>
          <w:sz w:val="22"/>
          <w:lang w:val="el-GR"/>
        </w:rPr>
        <w:t xml:space="preserve">είναι ο ψηφιακός μετασχηματισμός του </w:t>
      </w:r>
      <w:r w:rsidR="00562860" w:rsidRPr="00562860">
        <w:rPr>
          <w:rFonts w:ascii="Arial" w:hAnsi="Arial" w:cs="Arial"/>
          <w:sz w:val="22"/>
          <w:lang w:val="el-GR"/>
        </w:rPr>
        <w:t>Εθνικ</w:t>
      </w:r>
      <w:r w:rsidR="00562860">
        <w:rPr>
          <w:rFonts w:ascii="Arial" w:hAnsi="Arial" w:cs="Arial"/>
          <w:sz w:val="22"/>
          <w:lang w:val="el-GR"/>
        </w:rPr>
        <w:t>ού</w:t>
      </w:r>
      <w:r w:rsidR="00562860" w:rsidRPr="00562860">
        <w:rPr>
          <w:rFonts w:ascii="Arial" w:hAnsi="Arial" w:cs="Arial"/>
          <w:sz w:val="22"/>
          <w:lang w:val="el-GR"/>
        </w:rPr>
        <w:t xml:space="preserve"> Οργανισμ</w:t>
      </w:r>
      <w:r w:rsidR="00562860">
        <w:rPr>
          <w:rFonts w:ascii="Arial" w:hAnsi="Arial" w:cs="Arial"/>
          <w:sz w:val="22"/>
          <w:lang w:val="el-GR"/>
        </w:rPr>
        <w:t>ού</w:t>
      </w:r>
      <w:r w:rsidR="00562860" w:rsidRPr="00562860">
        <w:rPr>
          <w:rFonts w:ascii="Arial" w:hAnsi="Arial" w:cs="Arial"/>
          <w:sz w:val="22"/>
          <w:lang w:val="el-GR"/>
        </w:rPr>
        <w:t xml:space="preserve"> Παροχής Υπηρεσιών Υγείας</w:t>
      </w:r>
      <w:r w:rsidR="00562860">
        <w:rPr>
          <w:rFonts w:ascii="Arial" w:hAnsi="Arial" w:cs="Arial"/>
          <w:sz w:val="22"/>
          <w:lang w:val="el-GR"/>
        </w:rPr>
        <w:t>.</w:t>
      </w:r>
      <w:r w:rsidR="00562860" w:rsidRPr="00F71CAE">
        <w:rPr>
          <w:rFonts w:ascii="Arial" w:hAnsi="Arial" w:cs="Arial"/>
          <w:sz w:val="22"/>
          <w:lang w:val="el-GR"/>
        </w:rPr>
        <w:t xml:space="preserve"> </w:t>
      </w:r>
    </w:p>
    <w:p w14:paraId="02E61BF8" w14:textId="119F206A" w:rsidR="00B12441" w:rsidRPr="00913D06" w:rsidRDefault="00B12441" w:rsidP="00B12441">
      <w:pPr>
        <w:widowControl w:val="0"/>
        <w:autoSpaceDE w:val="0"/>
        <w:autoSpaceDN w:val="0"/>
        <w:adjustRightInd w:val="0"/>
        <w:spacing w:after="160"/>
        <w:jc w:val="both"/>
        <w:rPr>
          <w:rFonts w:ascii="Arial" w:hAnsi="Arial" w:cs="Arial"/>
          <w:sz w:val="22"/>
          <w:lang w:val="el-GR"/>
        </w:rPr>
      </w:pPr>
      <w:r w:rsidRPr="00F71CAE">
        <w:rPr>
          <w:rFonts w:ascii="Arial" w:hAnsi="Arial" w:cs="Arial"/>
          <w:sz w:val="22"/>
          <w:lang w:val="el-GR"/>
        </w:rPr>
        <w:t>Το</w:t>
      </w:r>
      <w:r w:rsidRPr="00F71CAE" w:rsidDel="000960FC">
        <w:rPr>
          <w:rFonts w:ascii="Arial" w:hAnsi="Arial" w:cs="Arial"/>
          <w:sz w:val="22"/>
          <w:lang w:val="el-GR"/>
        </w:rPr>
        <w:t xml:space="preserve"> </w:t>
      </w:r>
      <w:r w:rsidRPr="00F71CAE">
        <w:rPr>
          <w:rFonts w:ascii="Arial" w:hAnsi="Arial" w:cs="Arial"/>
          <w:sz w:val="22"/>
          <w:lang w:val="el-GR"/>
        </w:rPr>
        <w:t>προσαρμοσμένο EBITDA (AL) στην Ελλάδα αυξήθηκε κατά 0,</w:t>
      </w:r>
      <w:r w:rsidR="00C870AD" w:rsidRPr="00F71CAE">
        <w:rPr>
          <w:rFonts w:ascii="Arial" w:hAnsi="Arial" w:cs="Arial"/>
          <w:sz w:val="22"/>
          <w:lang w:val="el-GR"/>
        </w:rPr>
        <w:t>7</w:t>
      </w:r>
      <w:r w:rsidRPr="00F71CAE">
        <w:rPr>
          <w:rFonts w:ascii="Arial" w:hAnsi="Arial" w:cs="Arial"/>
          <w:sz w:val="22"/>
          <w:lang w:val="el-GR"/>
        </w:rPr>
        <w:t>% στο τρίμηνο, στα €3</w:t>
      </w:r>
      <w:r w:rsidR="00C870AD" w:rsidRPr="00F71CAE">
        <w:rPr>
          <w:rFonts w:ascii="Arial" w:hAnsi="Arial" w:cs="Arial"/>
          <w:sz w:val="22"/>
          <w:lang w:val="el-GR"/>
        </w:rPr>
        <w:t>48</w:t>
      </w:r>
      <w:r w:rsidRPr="00F71CAE">
        <w:rPr>
          <w:rFonts w:ascii="Arial" w:hAnsi="Arial" w:cs="Arial"/>
          <w:sz w:val="22"/>
          <w:lang w:val="el-GR"/>
        </w:rPr>
        <w:t xml:space="preserve">,0 εκατ., με το περιθώριο EBITDA (AL) να διαμορφώνεται </w:t>
      </w:r>
      <w:r w:rsidRPr="00A7639D">
        <w:rPr>
          <w:rFonts w:ascii="Arial" w:hAnsi="Arial" w:cs="Arial"/>
          <w:sz w:val="22"/>
          <w:lang w:val="el-GR"/>
        </w:rPr>
        <w:t>στ</w:t>
      </w:r>
      <w:r w:rsidR="00ED6B64" w:rsidRPr="00A7639D">
        <w:rPr>
          <w:rFonts w:ascii="Arial" w:hAnsi="Arial" w:cs="Arial"/>
          <w:sz w:val="22"/>
          <w:lang w:val="el-GR"/>
        </w:rPr>
        <w:t>ο</w:t>
      </w:r>
      <w:r w:rsidRPr="00F71CAE">
        <w:rPr>
          <w:rFonts w:ascii="Arial" w:hAnsi="Arial" w:cs="Arial"/>
          <w:sz w:val="22"/>
          <w:lang w:val="el-GR"/>
        </w:rPr>
        <w:t xml:space="preserve"> 4</w:t>
      </w:r>
      <w:r w:rsidR="00F71CAE" w:rsidRPr="00F71CAE">
        <w:rPr>
          <w:rFonts w:ascii="Arial" w:hAnsi="Arial" w:cs="Arial"/>
          <w:sz w:val="22"/>
          <w:lang w:val="el-GR"/>
        </w:rPr>
        <w:t>2</w:t>
      </w:r>
      <w:r w:rsidRPr="00F71CAE">
        <w:rPr>
          <w:rFonts w:ascii="Arial" w:hAnsi="Arial" w:cs="Arial"/>
          <w:sz w:val="22"/>
          <w:lang w:val="el-GR"/>
        </w:rPr>
        <w:t>,9%</w:t>
      </w:r>
      <w:r w:rsidR="00ED6B64">
        <w:rPr>
          <w:rFonts w:ascii="Arial" w:hAnsi="Arial" w:cs="Arial"/>
          <w:sz w:val="22"/>
          <w:lang w:val="el-GR"/>
        </w:rPr>
        <w:t xml:space="preserve">, από </w:t>
      </w:r>
      <w:r w:rsidR="00F71CAE" w:rsidRPr="00F71CAE">
        <w:rPr>
          <w:rFonts w:ascii="Arial" w:hAnsi="Arial" w:cs="Arial"/>
          <w:sz w:val="22"/>
          <w:lang w:val="el-GR"/>
        </w:rPr>
        <w:t>41,6% ένα χρόνο πριν.</w:t>
      </w:r>
      <w:r w:rsidR="00D04C02">
        <w:rPr>
          <w:rFonts w:ascii="Arial" w:hAnsi="Arial" w:cs="Arial"/>
          <w:sz w:val="22"/>
          <w:lang w:val="el-GR"/>
        </w:rPr>
        <w:t xml:space="preserve"> Η αύξηση της </w:t>
      </w:r>
      <w:r w:rsidR="00D04C02" w:rsidRPr="00D04C02">
        <w:rPr>
          <w:rFonts w:ascii="Arial" w:hAnsi="Arial" w:cs="Arial"/>
          <w:sz w:val="22"/>
          <w:lang w:val="el-GR"/>
        </w:rPr>
        <w:t>κερδοφορίας παρά την πτώση των εσόδων</w:t>
      </w:r>
      <w:r w:rsidR="00857BF1">
        <w:rPr>
          <w:rFonts w:ascii="Arial" w:hAnsi="Arial" w:cs="Arial"/>
          <w:sz w:val="22"/>
          <w:lang w:val="el-GR"/>
        </w:rPr>
        <w:t>,</w:t>
      </w:r>
      <w:r w:rsidR="00D04C02" w:rsidRPr="00D04C02">
        <w:rPr>
          <w:rFonts w:ascii="Arial" w:hAnsi="Arial" w:cs="Arial"/>
          <w:sz w:val="22"/>
          <w:lang w:val="el-GR"/>
        </w:rPr>
        <w:t xml:space="preserve"> </w:t>
      </w:r>
      <w:r w:rsidR="00ED6B64">
        <w:rPr>
          <w:rFonts w:ascii="Arial" w:hAnsi="Arial" w:cs="Arial"/>
          <w:sz w:val="22"/>
          <w:lang w:val="el-GR"/>
        </w:rPr>
        <w:t>στηρίχθηκε σ</w:t>
      </w:r>
      <w:r w:rsidR="009050DE">
        <w:rPr>
          <w:rFonts w:ascii="Arial" w:hAnsi="Arial" w:cs="Arial"/>
          <w:sz w:val="22"/>
          <w:lang w:val="el-GR"/>
        </w:rPr>
        <w:t xml:space="preserve">τις </w:t>
      </w:r>
      <w:r w:rsidRPr="00D04C02">
        <w:rPr>
          <w:rFonts w:ascii="Arial" w:hAnsi="Arial" w:cs="Arial"/>
          <w:sz w:val="22"/>
          <w:lang w:val="el-GR"/>
        </w:rPr>
        <w:t xml:space="preserve">επιτυχημένες προσπάθειες περιορισμού του κόστους. </w:t>
      </w:r>
      <w:r w:rsidRPr="00A93A06">
        <w:rPr>
          <w:rFonts w:ascii="Arial" w:hAnsi="Arial" w:cs="Arial"/>
          <w:sz w:val="22"/>
          <w:lang w:val="el-GR"/>
        </w:rPr>
        <w:t xml:space="preserve">Το κόστος προσωπικού μειώθηκε κατά </w:t>
      </w:r>
      <w:r w:rsidR="00A93A06" w:rsidRPr="00A93A06">
        <w:rPr>
          <w:rFonts w:ascii="Arial" w:hAnsi="Arial" w:cs="Arial"/>
          <w:sz w:val="22"/>
          <w:lang w:val="el-GR"/>
        </w:rPr>
        <w:t>6,7</w:t>
      </w:r>
      <w:r w:rsidRPr="00A93A06">
        <w:rPr>
          <w:rFonts w:ascii="Arial" w:hAnsi="Arial" w:cs="Arial"/>
          <w:sz w:val="22"/>
          <w:lang w:val="el-GR"/>
        </w:rPr>
        <w:t>%,</w:t>
      </w:r>
      <w:r w:rsidR="009B1CF3">
        <w:rPr>
          <w:rFonts w:ascii="Arial" w:hAnsi="Arial" w:cs="Arial"/>
          <w:sz w:val="22"/>
          <w:lang w:val="el-GR"/>
        </w:rPr>
        <w:t xml:space="preserve"> </w:t>
      </w:r>
      <w:r w:rsidRPr="00A93A06">
        <w:rPr>
          <w:rFonts w:ascii="Arial" w:hAnsi="Arial" w:cs="Arial"/>
          <w:sz w:val="22"/>
          <w:lang w:val="el-GR"/>
        </w:rPr>
        <w:t xml:space="preserve">αποτυπώνοντας κυρίως το όφελος από το πρόγραμμα εθελούσιας </w:t>
      </w:r>
      <w:r w:rsidRPr="00913D06">
        <w:rPr>
          <w:rFonts w:ascii="Arial" w:hAnsi="Arial" w:cs="Arial"/>
          <w:sz w:val="22"/>
          <w:lang w:val="el-GR"/>
        </w:rPr>
        <w:t xml:space="preserve">αποχώρησης που υλοποιήθηκε </w:t>
      </w:r>
      <w:r w:rsidR="00A93A06" w:rsidRPr="00913D06">
        <w:rPr>
          <w:rFonts w:ascii="Arial" w:hAnsi="Arial" w:cs="Arial"/>
          <w:sz w:val="22"/>
          <w:lang w:val="el-GR"/>
        </w:rPr>
        <w:t xml:space="preserve">νωρίτερα </w:t>
      </w:r>
      <w:r w:rsidRPr="00913D06">
        <w:rPr>
          <w:rFonts w:ascii="Arial" w:hAnsi="Arial" w:cs="Arial"/>
          <w:sz w:val="22"/>
          <w:lang w:val="el-GR"/>
        </w:rPr>
        <w:t>το 202</w:t>
      </w:r>
      <w:r w:rsidR="00A93A06" w:rsidRPr="00913D06">
        <w:rPr>
          <w:rFonts w:ascii="Arial" w:hAnsi="Arial" w:cs="Arial"/>
          <w:sz w:val="22"/>
          <w:lang w:val="el-GR"/>
        </w:rPr>
        <w:t>3</w:t>
      </w:r>
      <w:r w:rsidR="00F30CC7">
        <w:rPr>
          <w:rFonts w:ascii="Arial" w:hAnsi="Arial" w:cs="Arial"/>
          <w:sz w:val="22"/>
          <w:lang w:val="el-GR"/>
        </w:rPr>
        <w:t>,</w:t>
      </w:r>
      <w:r w:rsidR="00C85F70" w:rsidRPr="00A7639D">
        <w:rPr>
          <w:rFonts w:ascii="Arial" w:hAnsi="Arial" w:cs="Arial"/>
          <w:sz w:val="22"/>
          <w:lang w:val="el-GR"/>
        </w:rPr>
        <w:t xml:space="preserve"> σε συνδυασμό με την τριετή συλλογική σύμβαση εργασίας που υπεγράφη την προηγούμενη άνοιξη</w:t>
      </w:r>
      <w:r w:rsidR="003A04E3" w:rsidRPr="00A7639D">
        <w:rPr>
          <w:rFonts w:ascii="Arial" w:hAnsi="Arial" w:cs="Arial"/>
          <w:sz w:val="22"/>
          <w:lang w:val="el-GR"/>
        </w:rPr>
        <w:t>.</w:t>
      </w:r>
      <w:r w:rsidR="003A04E3" w:rsidRPr="00913D06">
        <w:rPr>
          <w:rFonts w:ascii="Arial" w:hAnsi="Arial" w:cs="Arial"/>
          <w:sz w:val="22"/>
          <w:lang w:val="el-GR"/>
        </w:rPr>
        <w:t xml:space="preserve"> </w:t>
      </w:r>
      <w:r w:rsidRPr="00913D06">
        <w:rPr>
          <w:rFonts w:ascii="Arial" w:hAnsi="Arial" w:cs="Arial"/>
          <w:sz w:val="22"/>
          <w:lang w:val="el-GR"/>
        </w:rPr>
        <w:t>Το κόστος ενέργειας επίσης μειώθηκε κατά το τρίμηνο</w:t>
      </w:r>
      <w:r w:rsidR="009B1CF3" w:rsidRPr="00913D06">
        <w:rPr>
          <w:rFonts w:ascii="Arial" w:hAnsi="Arial" w:cs="Arial"/>
          <w:sz w:val="22"/>
          <w:lang w:val="el-GR"/>
        </w:rPr>
        <w:t>, ενώ ο</w:t>
      </w:r>
      <w:r w:rsidRPr="00913D06">
        <w:rPr>
          <w:rFonts w:ascii="Arial" w:hAnsi="Arial" w:cs="Arial"/>
          <w:sz w:val="22"/>
          <w:lang w:val="el-GR"/>
        </w:rPr>
        <w:t xml:space="preserve"> ΟΤΕ </w:t>
      </w:r>
      <w:r w:rsidR="000E609D">
        <w:rPr>
          <w:rFonts w:ascii="Arial" w:hAnsi="Arial" w:cs="Arial"/>
          <w:sz w:val="22"/>
          <w:lang w:val="el-GR"/>
        </w:rPr>
        <w:t>ανανέωσε</w:t>
      </w:r>
      <w:r w:rsidRPr="00913D06">
        <w:rPr>
          <w:rFonts w:ascii="Arial" w:hAnsi="Arial" w:cs="Arial"/>
          <w:sz w:val="22"/>
          <w:lang w:val="el-GR"/>
        </w:rPr>
        <w:t xml:space="preserve"> τη σύμβαση προμήθειας ενέργειας για ένα χρόνο</w:t>
      </w:r>
      <w:r w:rsidR="003A04E3" w:rsidRPr="00913D06">
        <w:rPr>
          <w:rFonts w:ascii="Arial" w:hAnsi="Arial" w:cs="Arial"/>
          <w:sz w:val="22"/>
          <w:lang w:val="el-GR"/>
        </w:rPr>
        <w:t xml:space="preserve">. </w:t>
      </w:r>
      <w:r w:rsidRPr="00913D06">
        <w:rPr>
          <w:rFonts w:ascii="Arial" w:hAnsi="Arial" w:cs="Arial"/>
          <w:sz w:val="22"/>
          <w:lang w:val="el-GR"/>
        </w:rPr>
        <w:t>Η Εταιρεία επίσης μείωσε τις προβλέψεις για επισφαλείς απαιτήσεις, σύμφωνα με τις τάσεις που παρατηρήθηκαν</w:t>
      </w:r>
      <w:r w:rsidR="009B1CF3" w:rsidRPr="00913D06">
        <w:rPr>
          <w:rFonts w:ascii="Arial" w:hAnsi="Arial" w:cs="Arial"/>
          <w:sz w:val="22"/>
          <w:lang w:val="el-GR"/>
        </w:rPr>
        <w:t xml:space="preserve"> τα προηγούμενα τρίμηνα και</w:t>
      </w:r>
      <w:r w:rsidRPr="00913D06">
        <w:rPr>
          <w:rFonts w:ascii="Arial" w:hAnsi="Arial" w:cs="Arial"/>
          <w:sz w:val="22"/>
          <w:lang w:val="el-GR"/>
        </w:rPr>
        <w:t xml:space="preserve"> το 2022.  </w:t>
      </w:r>
    </w:p>
    <w:p w14:paraId="58DC6D07" w14:textId="4B5F5A4B" w:rsidR="000D3E6C" w:rsidRDefault="000D3E6C" w:rsidP="00CE0B0C">
      <w:pPr>
        <w:widowControl w:val="0"/>
        <w:autoSpaceDE w:val="0"/>
        <w:autoSpaceDN w:val="0"/>
        <w:adjustRightInd w:val="0"/>
        <w:spacing w:after="160"/>
        <w:jc w:val="both"/>
        <w:rPr>
          <w:rFonts w:ascii="Arial" w:hAnsi="Arial" w:cs="Arial"/>
          <w:color w:val="FF0000"/>
          <w:sz w:val="22"/>
          <w:szCs w:val="22"/>
          <w:lang w:val="el-GR"/>
        </w:rPr>
      </w:pPr>
    </w:p>
    <w:p w14:paraId="2417DC6B" w14:textId="77777777" w:rsidR="00130B1E" w:rsidRDefault="00130B1E" w:rsidP="00CE0B0C">
      <w:pPr>
        <w:widowControl w:val="0"/>
        <w:autoSpaceDE w:val="0"/>
        <w:autoSpaceDN w:val="0"/>
        <w:adjustRightInd w:val="0"/>
        <w:spacing w:after="160"/>
        <w:jc w:val="both"/>
        <w:rPr>
          <w:rFonts w:ascii="Arial" w:hAnsi="Arial" w:cs="Arial"/>
          <w:color w:val="FF0000"/>
          <w:sz w:val="22"/>
          <w:szCs w:val="22"/>
          <w:lang w:val="el-GR"/>
        </w:rPr>
      </w:pPr>
    </w:p>
    <w:p w14:paraId="62EE7DF0" w14:textId="77777777" w:rsidR="002A3078" w:rsidRPr="00B12441" w:rsidRDefault="002A3078" w:rsidP="00CE0B0C">
      <w:pPr>
        <w:widowControl w:val="0"/>
        <w:autoSpaceDE w:val="0"/>
        <w:autoSpaceDN w:val="0"/>
        <w:adjustRightInd w:val="0"/>
        <w:spacing w:after="160"/>
        <w:jc w:val="both"/>
        <w:rPr>
          <w:rFonts w:ascii="Arial" w:hAnsi="Arial" w:cs="Arial"/>
          <w:color w:val="FF0000"/>
          <w:sz w:val="22"/>
          <w:szCs w:val="22"/>
          <w:lang w:val="el-GR"/>
        </w:rPr>
      </w:pPr>
    </w:p>
    <w:p w14:paraId="7065CDDD" w14:textId="77777777" w:rsidR="00CE0B0C" w:rsidRPr="00B12441" w:rsidRDefault="00CE0B0C" w:rsidP="00CE0B0C">
      <w:pPr>
        <w:widowControl w:val="0"/>
        <w:autoSpaceDE w:val="0"/>
        <w:autoSpaceDN w:val="0"/>
        <w:adjustRightInd w:val="0"/>
        <w:spacing w:after="160"/>
        <w:jc w:val="both"/>
        <w:rPr>
          <w:rFonts w:ascii="Arial" w:hAnsi="Arial" w:cs="Arial"/>
          <w:sz w:val="22"/>
          <w:lang w:val="el-GR"/>
        </w:rPr>
      </w:pPr>
      <w:r w:rsidRPr="00FC55D8">
        <w:rPr>
          <w:rFonts w:ascii="Arial" w:hAnsi="Arial" w:cs="Arial"/>
          <w:b/>
          <w:smallCaps/>
          <w:noProof/>
          <w:lang w:eastAsia="el-GR"/>
        </w:rPr>
        <w:lastRenderedPageBreak/>
        <mc:AlternateContent>
          <mc:Choice Requires="wps">
            <w:drawing>
              <wp:anchor distT="0" distB="0" distL="114300" distR="114300" simplePos="0" relativeHeight="251658241" behindDoc="0" locked="0" layoutInCell="1" allowOverlap="1" wp14:anchorId="24609F38" wp14:editId="65914063">
                <wp:simplePos x="0" y="0"/>
                <wp:positionH relativeFrom="margin">
                  <wp:posOffset>-461010</wp:posOffset>
                </wp:positionH>
                <wp:positionV relativeFrom="paragraph">
                  <wp:posOffset>-36137</wp:posOffset>
                </wp:positionV>
                <wp:extent cx="7559675" cy="280670"/>
                <wp:effectExtent l="0" t="0" r="3175" b="5080"/>
                <wp:wrapNone/>
                <wp:docPr id="5" name="Rectangle 5"/>
                <wp:cNvGraphicFramePr/>
                <a:graphic xmlns:a="http://schemas.openxmlformats.org/drawingml/2006/main">
                  <a:graphicData uri="http://schemas.microsoft.com/office/word/2010/wordprocessingShape">
                    <wps:wsp>
                      <wps:cNvSpPr/>
                      <wps:spPr>
                        <a:xfrm>
                          <a:off x="0" y="0"/>
                          <a:ext cx="7559675" cy="28067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7FF9CB" w14:textId="42FD3FF3" w:rsidR="00CE0B0C" w:rsidRPr="00955F82" w:rsidRDefault="00955F82" w:rsidP="00CE0B0C">
                            <w:pPr>
                              <w:jc w:val="center"/>
                              <w:rPr>
                                <w:color w:val="FFFFFF" w:themeColor="background1"/>
                                <w:lang w:val="el-GR"/>
                              </w:rPr>
                            </w:pPr>
                            <w:proofErr w:type="spellStart"/>
                            <w:r>
                              <w:rPr>
                                <w:rFonts w:ascii="Tahoma" w:hAnsi="Tahoma"/>
                                <w:b/>
                                <w:smallCaps/>
                                <w:color w:val="FFFFFF" w:themeColor="background1"/>
                                <w:sz w:val="24"/>
                                <w:szCs w:val="24"/>
                                <w:lang w:val="el-GR"/>
                              </w:rPr>
                              <w:t>ρουμανια</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09F38" id="Rectangle 5" o:spid="_x0000_s1029" style="position:absolute;left:0;text-align:left;margin-left:-36.3pt;margin-top:-2.85pt;width:595.25pt;height:22.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" fillcolor="#00a5e3" stroked="f" strokeweight="1pt">
                <v:textbox>
                  <w:txbxContent>
                    <w:p w14:paraId="357FF9CB" w14:textId="42FD3FF3" w:rsidR="00CE0B0C" w:rsidRPr="00955F82" w:rsidRDefault="00955F82" w:rsidP="00CE0B0C">
                      <w:pPr>
                        <w:jc w:val="center"/>
                        <w:rPr>
                          <w:color w:val="FFFFFF" w:themeColor="background1"/>
                          <w:lang w:val="el-GR"/>
                        </w:rPr>
                      </w:pPr>
                      <w:r>
                        <w:rPr>
                          <w:rFonts w:ascii="Tahoma" w:hAnsi="Tahoma"/>
                          <w:b/>
                          <w:smallCaps/>
                          <w:color w:val="FFFFFF" w:themeColor="background1"/>
                          <w:sz w:val="24"/>
                          <w:szCs w:val="24"/>
                          <w:lang w:val="el-GR"/>
                        </w:rPr>
                        <w:t>ρουμανια</w:t>
                      </w:r>
                    </w:p>
                  </w:txbxContent>
                </v:textbox>
                <w10:wrap anchorx="margin"/>
              </v:rect>
            </w:pict>
          </mc:Fallback>
        </mc:AlternateContent>
      </w:r>
    </w:p>
    <w:p w14:paraId="0C978655" w14:textId="096A5124" w:rsidR="00CE0B0C" w:rsidRPr="00B12441" w:rsidRDefault="00CE0B0C" w:rsidP="00CE0B0C">
      <w:pPr>
        <w:widowControl w:val="0"/>
        <w:autoSpaceDE w:val="0"/>
        <w:autoSpaceDN w:val="0"/>
        <w:adjustRightInd w:val="0"/>
        <w:jc w:val="both"/>
        <w:rPr>
          <w:rFonts w:ascii="Arial" w:hAnsi="Arial" w:cs="Arial"/>
          <w:sz w:val="22"/>
          <w:szCs w:val="22"/>
          <w:lang w:val="el-GR"/>
        </w:rPr>
      </w:pPr>
    </w:p>
    <w:p w14:paraId="6BA34583" w14:textId="77777777" w:rsidR="00254684" w:rsidRPr="00B12441" w:rsidRDefault="00254684" w:rsidP="00CE0B0C">
      <w:pPr>
        <w:widowControl w:val="0"/>
        <w:autoSpaceDE w:val="0"/>
        <w:autoSpaceDN w:val="0"/>
        <w:adjustRightInd w:val="0"/>
        <w:jc w:val="both"/>
        <w:rPr>
          <w:rFonts w:ascii="Arial" w:hAnsi="Arial" w:cs="Arial"/>
          <w:sz w:val="22"/>
          <w:szCs w:val="22"/>
          <w:lang w:val="el-GR"/>
        </w:rPr>
      </w:pPr>
    </w:p>
    <w:tbl>
      <w:tblPr>
        <w:tblStyle w:val="TableGrid"/>
        <w:tblW w:w="10586"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357"/>
        <w:gridCol w:w="1191"/>
        <w:gridCol w:w="1236"/>
        <w:gridCol w:w="1330"/>
        <w:gridCol w:w="1236"/>
        <w:gridCol w:w="1236"/>
      </w:tblGrid>
      <w:tr w:rsidR="00B12441" w:rsidRPr="00FA3D24" w14:paraId="4199DAF6" w14:textId="77777777" w:rsidTr="008716E8">
        <w:trPr>
          <w:trHeight w:val="334"/>
        </w:trPr>
        <w:tc>
          <w:tcPr>
            <w:tcW w:w="4357" w:type="dxa"/>
            <w:tcBorders>
              <w:top w:val="single" w:sz="2" w:space="0" w:color="00A5E3"/>
              <w:bottom w:val="single" w:sz="2" w:space="0" w:color="00A5E3"/>
              <w:right w:val="nil"/>
            </w:tcBorders>
            <w:vAlign w:val="center"/>
          </w:tcPr>
          <w:p w14:paraId="6C2091DD" w14:textId="77777777" w:rsidR="00B12441" w:rsidRPr="00FA3D24" w:rsidRDefault="00B12441" w:rsidP="008716E8">
            <w:pPr>
              <w:pStyle w:val="ColorfulList-Accent11"/>
              <w:tabs>
                <w:tab w:val="left" w:pos="0"/>
                <w:tab w:val="left" w:pos="284"/>
              </w:tabs>
              <w:ind w:left="0" w:right="-90"/>
              <w:rPr>
                <w:rFonts w:ascii="Arial" w:hAnsi="Arial" w:cs="Arial"/>
                <w:i/>
              </w:rPr>
            </w:pPr>
            <w:proofErr w:type="spellStart"/>
            <w:r w:rsidRPr="00FA3D24">
              <w:rPr>
                <w:rFonts w:ascii="Arial" w:hAnsi="Arial" w:cs="Arial"/>
                <w:b/>
                <w:bCs/>
                <w:sz w:val="22"/>
                <w:szCs w:val="22"/>
              </w:rPr>
              <w:t>Λειτουργικά</w:t>
            </w:r>
            <w:proofErr w:type="spellEnd"/>
            <w:r w:rsidRPr="00FA3D24">
              <w:rPr>
                <w:rFonts w:ascii="Arial" w:hAnsi="Arial" w:cs="Arial"/>
                <w:b/>
                <w:bCs/>
                <w:sz w:val="22"/>
                <w:szCs w:val="22"/>
              </w:rPr>
              <w:t xml:space="preserve"> </w:t>
            </w:r>
            <w:proofErr w:type="spellStart"/>
            <w:r w:rsidRPr="00FA3D24">
              <w:rPr>
                <w:rFonts w:ascii="Arial" w:hAnsi="Arial" w:cs="Arial"/>
                <w:b/>
                <w:bCs/>
                <w:sz w:val="22"/>
                <w:szCs w:val="22"/>
              </w:rPr>
              <w:t>στοιχεί</w:t>
            </w:r>
            <w:proofErr w:type="spellEnd"/>
            <w:r w:rsidRPr="00FA3D24">
              <w:rPr>
                <w:rFonts w:ascii="Arial" w:hAnsi="Arial" w:cs="Arial"/>
                <w:b/>
                <w:bCs/>
                <w:sz w:val="22"/>
                <w:szCs w:val="22"/>
              </w:rPr>
              <w:t>α</w:t>
            </w:r>
          </w:p>
        </w:tc>
        <w:tc>
          <w:tcPr>
            <w:tcW w:w="1191" w:type="dxa"/>
            <w:tcBorders>
              <w:top w:val="single" w:sz="2" w:space="0" w:color="00A5E3"/>
              <w:left w:val="nil"/>
              <w:bottom w:val="single" w:sz="2" w:space="0" w:color="00A5E3"/>
              <w:right w:val="nil"/>
            </w:tcBorders>
            <w:vAlign w:val="center"/>
          </w:tcPr>
          <w:p w14:paraId="3888BCBA" w14:textId="77777777" w:rsidR="00B12441" w:rsidRPr="00FA3D24" w:rsidRDefault="00B12441" w:rsidP="008716E8">
            <w:pPr>
              <w:pStyle w:val="ColorfulList-Accent11"/>
              <w:tabs>
                <w:tab w:val="left" w:pos="0"/>
                <w:tab w:val="left" w:pos="284"/>
              </w:tabs>
              <w:ind w:left="0" w:right="-90"/>
              <w:jc w:val="right"/>
              <w:rPr>
                <w:rFonts w:ascii="Arial" w:hAnsi="Arial" w:cs="Arial"/>
                <w:i/>
              </w:rPr>
            </w:pPr>
            <w:r w:rsidRPr="00FA3D24">
              <w:rPr>
                <w:rFonts w:ascii="Arial" w:hAnsi="Arial" w:cs="Arial"/>
                <w:b/>
              </w:rPr>
              <w:t>Q3'23</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70BD05B5" w14:textId="77777777" w:rsidR="00B12441" w:rsidRPr="00FA3D24" w:rsidRDefault="00B12441" w:rsidP="008716E8">
            <w:pPr>
              <w:pStyle w:val="ColorfulList-Accent11"/>
              <w:tabs>
                <w:tab w:val="left" w:pos="0"/>
                <w:tab w:val="left" w:pos="284"/>
              </w:tabs>
              <w:ind w:left="0" w:right="-90"/>
              <w:jc w:val="right"/>
              <w:rPr>
                <w:rFonts w:ascii="Arial" w:hAnsi="Arial" w:cs="Arial"/>
                <w:i/>
              </w:rPr>
            </w:pPr>
            <w:r w:rsidRPr="00FA3D24">
              <w:rPr>
                <w:rFonts w:ascii="Arial" w:hAnsi="Arial" w:cs="Arial"/>
                <w:b/>
              </w:rPr>
              <w:t>Q3'22</w:t>
            </w:r>
          </w:p>
        </w:tc>
        <w:tc>
          <w:tcPr>
            <w:tcW w:w="1330" w:type="dxa"/>
            <w:tcBorders>
              <w:top w:val="single" w:sz="2" w:space="0" w:color="00A5E3"/>
              <w:left w:val="single" w:sz="4" w:space="0" w:color="A6A6A6" w:themeColor="background1" w:themeShade="A6"/>
              <w:bottom w:val="single" w:sz="2" w:space="0" w:color="00A5E3"/>
              <w:right w:val="nil"/>
            </w:tcBorders>
            <w:vAlign w:val="center"/>
          </w:tcPr>
          <w:p w14:paraId="1E90DE4D" w14:textId="77777777" w:rsidR="00B12441" w:rsidRPr="00FA3D24" w:rsidRDefault="00B12441" w:rsidP="008716E8">
            <w:pPr>
              <w:pStyle w:val="ColorfulList-Accent11"/>
              <w:tabs>
                <w:tab w:val="left" w:pos="0"/>
                <w:tab w:val="left" w:pos="284"/>
              </w:tabs>
              <w:ind w:left="0" w:right="-90"/>
              <w:jc w:val="right"/>
              <w:rPr>
                <w:rFonts w:ascii="Arial" w:hAnsi="Arial" w:cs="Arial"/>
                <w:b/>
              </w:rPr>
            </w:pPr>
            <w:proofErr w:type="spellStart"/>
            <w:r w:rsidRPr="00FA3D24">
              <w:rPr>
                <w:rFonts w:ascii="Arial" w:hAnsi="Arial" w:cs="Arial"/>
                <w:b/>
              </w:rPr>
              <w:t>Ετήσιο</w:t>
            </w:r>
            <w:proofErr w:type="spellEnd"/>
          </w:p>
          <w:p w14:paraId="36ACF907" w14:textId="77777777" w:rsidR="00B12441" w:rsidRPr="00FA3D24" w:rsidRDefault="00B12441" w:rsidP="008716E8">
            <w:pPr>
              <w:pStyle w:val="ColorfulList-Accent11"/>
              <w:tabs>
                <w:tab w:val="left" w:pos="0"/>
                <w:tab w:val="left" w:pos="284"/>
              </w:tabs>
              <w:ind w:left="0" w:right="-90"/>
              <w:jc w:val="right"/>
              <w:rPr>
                <w:rFonts w:ascii="Arial" w:hAnsi="Arial" w:cs="Arial"/>
                <w:i/>
              </w:rPr>
            </w:pPr>
            <w:r w:rsidRPr="00FA3D24">
              <w:rPr>
                <w:rFonts w:ascii="Arial" w:hAnsi="Arial" w:cs="Arial"/>
                <w:b/>
              </w:rPr>
              <w:t>%</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24DA5F35" w14:textId="77777777" w:rsidR="00B12441" w:rsidRPr="00FA3D24" w:rsidRDefault="00B12441" w:rsidP="008716E8">
            <w:pPr>
              <w:pStyle w:val="ColorfulList-Accent11"/>
              <w:tabs>
                <w:tab w:val="left" w:pos="0"/>
                <w:tab w:val="left" w:pos="284"/>
              </w:tabs>
              <w:ind w:left="0" w:right="-90"/>
              <w:jc w:val="right"/>
              <w:rPr>
                <w:rFonts w:ascii="Arial" w:hAnsi="Arial" w:cs="Arial"/>
                <w:b/>
              </w:rPr>
            </w:pPr>
            <w:proofErr w:type="spellStart"/>
            <w:r w:rsidRPr="00FA3D24">
              <w:rPr>
                <w:rFonts w:ascii="Arial" w:hAnsi="Arial" w:cs="Arial"/>
                <w:b/>
              </w:rPr>
              <w:t>Ετήσιο</w:t>
            </w:r>
            <w:proofErr w:type="spellEnd"/>
          </w:p>
          <w:p w14:paraId="688329AD" w14:textId="77777777" w:rsidR="00B12441" w:rsidRPr="00FA3D24" w:rsidRDefault="00B12441" w:rsidP="008716E8">
            <w:pPr>
              <w:jc w:val="right"/>
              <w:rPr>
                <w:rFonts w:ascii="Arial" w:hAnsi="Arial" w:cs="Arial"/>
                <w:i/>
              </w:rPr>
            </w:pPr>
            <w:r>
              <w:rPr>
                <w:rFonts w:ascii="Arial" w:hAnsi="Arial" w:cs="Arial"/>
                <w:b/>
              </w:rPr>
              <w:t>+/-</w:t>
            </w:r>
          </w:p>
        </w:tc>
        <w:tc>
          <w:tcPr>
            <w:tcW w:w="1236" w:type="dxa"/>
            <w:tcBorders>
              <w:top w:val="single" w:sz="2" w:space="0" w:color="00A5E3"/>
              <w:left w:val="single" w:sz="4" w:space="0" w:color="A6A6A6" w:themeColor="background1" w:themeShade="A6"/>
              <w:bottom w:val="single" w:sz="2" w:space="0" w:color="00A5E3"/>
              <w:right w:val="nil"/>
            </w:tcBorders>
            <w:shd w:val="clear" w:color="auto" w:fill="F2F2F2" w:themeFill="background1" w:themeFillShade="F2"/>
            <w:vAlign w:val="center"/>
          </w:tcPr>
          <w:p w14:paraId="37CF8EDB" w14:textId="0641E51D" w:rsidR="00B12441" w:rsidRPr="00FA3D24" w:rsidRDefault="00A24CA1" w:rsidP="008716E8">
            <w:pPr>
              <w:pStyle w:val="ColorfulList-Accent11"/>
              <w:tabs>
                <w:tab w:val="left" w:pos="0"/>
                <w:tab w:val="left" w:pos="284"/>
              </w:tabs>
              <w:ind w:left="0" w:right="-90"/>
              <w:jc w:val="right"/>
              <w:rPr>
                <w:rFonts w:ascii="Arial" w:hAnsi="Arial" w:cs="Arial"/>
                <w:b/>
              </w:rPr>
            </w:pPr>
            <w:r w:rsidRPr="00FA3D24">
              <w:rPr>
                <w:rFonts w:ascii="Arial" w:hAnsi="Arial" w:cs="Arial"/>
                <w:b/>
              </w:rPr>
              <w:t>Q3'23</w:t>
            </w:r>
          </w:p>
          <w:p w14:paraId="30A83F87" w14:textId="77777777" w:rsidR="00B12441" w:rsidRPr="00FA3D24" w:rsidRDefault="00B12441" w:rsidP="008716E8">
            <w:pPr>
              <w:pStyle w:val="ColorfulList-Accent11"/>
              <w:tabs>
                <w:tab w:val="left" w:pos="0"/>
                <w:tab w:val="left" w:pos="284"/>
              </w:tabs>
              <w:ind w:left="0" w:right="-90"/>
              <w:jc w:val="right"/>
              <w:rPr>
                <w:rFonts w:ascii="Arial" w:hAnsi="Arial" w:cs="Arial"/>
                <w:b/>
              </w:rPr>
            </w:pPr>
            <w:r w:rsidRPr="00FA3D24">
              <w:rPr>
                <w:rFonts w:ascii="Arial" w:hAnsi="Arial" w:cs="Arial"/>
                <w:b/>
              </w:rPr>
              <w:t>+/-</w:t>
            </w:r>
          </w:p>
        </w:tc>
      </w:tr>
      <w:tr w:rsidR="00B4060C" w:rsidRPr="00FA3D24" w14:paraId="346D84A1" w14:textId="77777777" w:rsidTr="008716E8">
        <w:trPr>
          <w:trHeight w:val="225"/>
        </w:trPr>
        <w:tc>
          <w:tcPr>
            <w:tcW w:w="4357" w:type="dxa"/>
            <w:tcBorders>
              <w:top w:val="single" w:sz="2" w:space="0" w:color="00A5E3"/>
              <w:bottom w:val="single" w:sz="4" w:space="0" w:color="A6A6A6" w:themeColor="background1" w:themeShade="A6"/>
              <w:right w:val="nil"/>
            </w:tcBorders>
            <w:shd w:val="clear" w:color="auto" w:fill="FFFFFF" w:themeFill="background1"/>
            <w:vAlign w:val="bottom"/>
          </w:tcPr>
          <w:p w14:paraId="4671DCB1" w14:textId="77777777" w:rsidR="00B4060C" w:rsidRPr="00FA3D24" w:rsidRDefault="00B4060C" w:rsidP="00B4060C">
            <w:pPr>
              <w:pStyle w:val="ColorfulList-Accent11"/>
              <w:tabs>
                <w:tab w:val="left" w:pos="0"/>
                <w:tab w:val="left" w:pos="284"/>
              </w:tabs>
              <w:ind w:left="0" w:right="-90"/>
              <w:rPr>
                <w:rFonts w:ascii="Arial" w:hAnsi="Arial" w:cs="Arial"/>
                <w:i/>
              </w:rPr>
            </w:pPr>
            <w:proofErr w:type="spellStart"/>
            <w:r w:rsidRPr="00FA3D24">
              <w:rPr>
                <w:rFonts w:ascii="Arial" w:hAnsi="Arial" w:cs="Arial"/>
                <w:bCs/>
                <w:sz w:val="22"/>
                <w:szCs w:val="22"/>
              </w:rPr>
              <w:t>Συνδρομητές</w:t>
            </w:r>
            <w:proofErr w:type="spellEnd"/>
            <w:r w:rsidRPr="00FA3D24">
              <w:rPr>
                <w:rFonts w:ascii="Arial" w:hAnsi="Arial" w:cs="Arial"/>
                <w:bCs/>
                <w:sz w:val="22"/>
                <w:szCs w:val="22"/>
              </w:rPr>
              <w:t xml:space="preserve"> </w:t>
            </w:r>
            <w:proofErr w:type="spellStart"/>
            <w:r w:rsidRPr="00FA3D24">
              <w:rPr>
                <w:rFonts w:ascii="Arial" w:hAnsi="Arial" w:cs="Arial"/>
                <w:bCs/>
                <w:sz w:val="22"/>
                <w:szCs w:val="22"/>
              </w:rPr>
              <w:t>κινητής</w:t>
            </w:r>
            <w:proofErr w:type="spellEnd"/>
          </w:p>
        </w:tc>
        <w:tc>
          <w:tcPr>
            <w:tcW w:w="1191" w:type="dxa"/>
            <w:tcBorders>
              <w:top w:val="single" w:sz="2" w:space="0" w:color="00A5E3"/>
              <w:left w:val="nil"/>
              <w:bottom w:val="single" w:sz="4" w:space="0" w:color="A6A6A6" w:themeColor="background1" w:themeShade="A6"/>
              <w:right w:val="nil"/>
            </w:tcBorders>
            <w:shd w:val="clear" w:color="auto" w:fill="FFFFFF" w:themeFill="background1"/>
            <w:vAlign w:val="bottom"/>
          </w:tcPr>
          <w:p w14:paraId="192C5D87" w14:textId="604628A6" w:rsidR="00B4060C" w:rsidRPr="00FA3D24" w:rsidRDefault="00B4060C" w:rsidP="00B4060C">
            <w:pPr>
              <w:pStyle w:val="ColorfulList-Accent11"/>
              <w:tabs>
                <w:tab w:val="left" w:pos="0"/>
                <w:tab w:val="left" w:pos="284"/>
              </w:tabs>
              <w:ind w:left="0" w:right="-90"/>
              <w:jc w:val="right"/>
              <w:rPr>
                <w:rFonts w:ascii="Arial" w:hAnsi="Arial" w:cs="Arial"/>
                <w:i/>
                <w:color w:val="FF0000"/>
              </w:rPr>
            </w:pPr>
            <w:r w:rsidRPr="008608FF">
              <w:rPr>
                <w:rFonts w:ascii="Arial" w:hAnsi="Arial" w:cs="Arial"/>
                <w:b/>
                <w:bCs/>
                <w:color w:val="000000"/>
              </w:rPr>
              <w:t>3</w:t>
            </w:r>
            <w:r w:rsidR="00DB4A2E">
              <w:rPr>
                <w:rFonts w:ascii="Arial" w:hAnsi="Arial" w:cs="Arial"/>
                <w:b/>
                <w:bCs/>
                <w:color w:val="000000"/>
              </w:rPr>
              <w:t>.</w:t>
            </w:r>
            <w:r w:rsidRPr="008608FF">
              <w:rPr>
                <w:rFonts w:ascii="Arial" w:hAnsi="Arial" w:cs="Arial"/>
                <w:b/>
                <w:bCs/>
                <w:color w:val="000000"/>
              </w:rPr>
              <w:t>899</w:t>
            </w:r>
            <w:r w:rsidR="00DB4A2E">
              <w:rPr>
                <w:rFonts w:ascii="Arial" w:hAnsi="Arial" w:cs="Arial"/>
                <w:b/>
                <w:bCs/>
                <w:color w:val="000000"/>
              </w:rPr>
              <w:t>.</w:t>
            </w:r>
            <w:r w:rsidRPr="008608FF">
              <w:rPr>
                <w:rFonts w:ascii="Arial" w:hAnsi="Arial" w:cs="Arial"/>
                <w:b/>
                <w:bCs/>
                <w:color w:val="000000"/>
              </w:rPr>
              <w:t>095</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560CB4BF" w14:textId="5E671661" w:rsidR="00B4060C" w:rsidRPr="00FA3D24" w:rsidRDefault="00B4060C" w:rsidP="00B4060C">
            <w:pPr>
              <w:pStyle w:val="ColorfulList-Accent11"/>
              <w:tabs>
                <w:tab w:val="left" w:pos="0"/>
                <w:tab w:val="left" w:pos="284"/>
              </w:tabs>
              <w:ind w:left="0" w:right="-90"/>
              <w:jc w:val="right"/>
              <w:rPr>
                <w:rFonts w:ascii="Arial" w:hAnsi="Arial" w:cs="Arial"/>
                <w:i/>
                <w:color w:val="FF0000"/>
              </w:rPr>
            </w:pPr>
            <w:r w:rsidRPr="008608FF">
              <w:rPr>
                <w:rFonts w:ascii="Arial" w:hAnsi="Arial" w:cs="Arial"/>
                <w:b/>
                <w:bCs/>
                <w:color w:val="000000"/>
              </w:rPr>
              <w:t>4</w:t>
            </w:r>
            <w:r w:rsidR="00DB4A2E">
              <w:rPr>
                <w:rFonts w:ascii="Arial" w:hAnsi="Arial" w:cs="Arial"/>
                <w:b/>
                <w:bCs/>
                <w:color w:val="000000"/>
              </w:rPr>
              <w:t>.</w:t>
            </w:r>
            <w:r w:rsidRPr="008608FF">
              <w:rPr>
                <w:rFonts w:ascii="Arial" w:hAnsi="Arial" w:cs="Arial"/>
                <w:b/>
                <w:bCs/>
                <w:color w:val="000000"/>
              </w:rPr>
              <w:t>081</w:t>
            </w:r>
            <w:r w:rsidR="00DB4A2E">
              <w:rPr>
                <w:rFonts w:ascii="Arial" w:hAnsi="Arial" w:cs="Arial"/>
                <w:b/>
                <w:bCs/>
                <w:color w:val="000000"/>
              </w:rPr>
              <w:t>.</w:t>
            </w:r>
            <w:r w:rsidRPr="008608FF">
              <w:rPr>
                <w:rFonts w:ascii="Arial" w:hAnsi="Arial" w:cs="Arial"/>
                <w:b/>
                <w:bCs/>
                <w:color w:val="000000"/>
              </w:rPr>
              <w:t>628</w:t>
            </w:r>
          </w:p>
        </w:tc>
        <w:tc>
          <w:tcPr>
            <w:tcW w:w="1330"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407EDFC6" w14:textId="75122312" w:rsidR="00B4060C" w:rsidRPr="00FA3D24" w:rsidRDefault="00B4060C" w:rsidP="00B4060C">
            <w:pPr>
              <w:pStyle w:val="ColorfulList-Accent11"/>
              <w:tabs>
                <w:tab w:val="left" w:pos="0"/>
                <w:tab w:val="left" w:pos="284"/>
              </w:tabs>
              <w:ind w:left="0" w:right="-90"/>
              <w:jc w:val="right"/>
              <w:rPr>
                <w:rFonts w:ascii="Arial" w:hAnsi="Arial" w:cs="Arial"/>
                <w:i/>
                <w:color w:val="FF0000"/>
              </w:rPr>
            </w:pPr>
            <w:r w:rsidRPr="008608FF">
              <w:rPr>
                <w:rFonts w:ascii="Arial" w:hAnsi="Arial" w:cs="Arial"/>
                <w:b/>
                <w:bCs/>
                <w:color w:val="000000"/>
              </w:rPr>
              <w:t>-4</w:t>
            </w:r>
            <w:r w:rsidR="00DB4A2E">
              <w:rPr>
                <w:rFonts w:ascii="Arial" w:hAnsi="Arial" w:cs="Arial"/>
                <w:b/>
                <w:bCs/>
                <w:color w:val="000000"/>
              </w:rPr>
              <w:t>,</w:t>
            </w:r>
            <w:r w:rsidRPr="008608FF">
              <w:rPr>
                <w:rFonts w:ascii="Arial" w:hAnsi="Arial" w:cs="Arial"/>
                <w:b/>
                <w:bCs/>
                <w:color w:val="000000"/>
              </w:rPr>
              <w:t>5%</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5E5B8758" w14:textId="78EBAF5A" w:rsidR="00B4060C" w:rsidRPr="00FA3D24" w:rsidRDefault="00C0431A" w:rsidP="00B4060C">
            <w:pPr>
              <w:pStyle w:val="ColorfulList-Accent11"/>
              <w:tabs>
                <w:tab w:val="left" w:pos="0"/>
                <w:tab w:val="left" w:pos="284"/>
              </w:tabs>
              <w:ind w:left="0" w:right="-90"/>
              <w:jc w:val="right"/>
              <w:rPr>
                <w:rFonts w:ascii="Arial" w:hAnsi="Arial" w:cs="Arial"/>
                <w:i/>
                <w:color w:val="FF0000"/>
              </w:rPr>
            </w:pPr>
            <w:r>
              <w:rPr>
                <w:rFonts w:ascii="Arial" w:hAnsi="Arial" w:cs="Arial"/>
                <w:b/>
                <w:bCs/>
                <w:i/>
              </w:rPr>
              <w:t>(</w:t>
            </w:r>
            <w:r w:rsidR="00B4060C" w:rsidRPr="008608FF">
              <w:rPr>
                <w:rFonts w:ascii="Arial" w:hAnsi="Arial" w:cs="Arial"/>
                <w:b/>
                <w:bCs/>
                <w:i/>
              </w:rPr>
              <w:t>182</w:t>
            </w:r>
            <w:r w:rsidR="00DB4A2E">
              <w:rPr>
                <w:rFonts w:ascii="Arial" w:hAnsi="Arial" w:cs="Arial"/>
                <w:b/>
                <w:bCs/>
                <w:i/>
              </w:rPr>
              <w:t>.</w:t>
            </w:r>
            <w:r w:rsidR="00B4060C" w:rsidRPr="008608FF">
              <w:rPr>
                <w:rFonts w:ascii="Arial" w:hAnsi="Arial" w:cs="Arial"/>
                <w:b/>
                <w:bCs/>
                <w:i/>
              </w:rPr>
              <w:t>533</w:t>
            </w:r>
            <w:r>
              <w:rPr>
                <w:rFonts w:ascii="Arial" w:hAnsi="Arial" w:cs="Arial"/>
                <w:b/>
                <w:bCs/>
                <w:i/>
              </w:rPr>
              <w:t>)</w:t>
            </w:r>
          </w:p>
        </w:tc>
        <w:tc>
          <w:tcPr>
            <w:tcW w:w="1236"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786421B1" w14:textId="675B14FE" w:rsidR="00B4060C" w:rsidRPr="00FA3D24" w:rsidRDefault="00C0431A" w:rsidP="00B4060C">
            <w:pPr>
              <w:pStyle w:val="ColorfulList-Accent11"/>
              <w:tabs>
                <w:tab w:val="left" w:pos="0"/>
                <w:tab w:val="left" w:pos="284"/>
              </w:tabs>
              <w:ind w:left="0" w:right="-90"/>
              <w:jc w:val="right"/>
              <w:rPr>
                <w:rFonts w:ascii="Arial" w:hAnsi="Arial" w:cs="Arial"/>
                <w:i/>
                <w:color w:val="FF0000"/>
              </w:rPr>
            </w:pPr>
            <w:r>
              <w:rPr>
                <w:rFonts w:ascii="Arial" w:hAnsi="Arial" w:cs="Arial"/>
                <w:b/>
                <w:bCs/>
                <w:color w:val="000000"/>
              </w:rPr>
              <w:t>(</w:t>
            </w:r>
            <w:r w:rsidR="00B4060C" w:rsidRPr="008608FF">
              <w:rPr>
                <w:rFonts w:ascii="Arial" w:hAnsi="Arial" w:cs="Arial"/>
                <w:b/>
                <w:bCs/>
                <w:color w:val="000000"/>
              </w:rPr>
              <w:t>164</w:t>
            </w:r>
            <w:r w:rsidR="00DB4A2E">
              <w:rPr>
                <w:rFonts w:ascii="Arial" w:hAnsi="Arial" w:cs="Arial"/>
                <w:b/>
                <w:bCs/>
                <w:color w:val="000000"/>
              </w:rPr>
              <w:t>.</w:t>
            </w:r>
            <w:r w:rsidR="00B4060C" w:rsidRPr="008608FF">
              <w:rPr>
                <w:rFonts w:ascii="Arial" w:hAnsi="Arial" w:cs="Arial"/>
                <w:b/>
                <w:bCs/>
                <w:color w:val="000000"/>
              </w:rPr>
              <w:t>300</w:t>
            </w:r>
            <w:r>
              <w:rPr>
                <w:rFonts w:ascii="Arial" w:hAnsi="Arial" w:cs="Arial"/>
                <w:b/>
                <w:bCs/>
                <w:color w:val="000000"/>
              </w:rPr>
              <w:t>)</w:t>
            </w:r>
          </w:p>
        </w:tc>
      </w:tr>
      <w:tr w:rsidR="00B4060C" w:rsidRPr="00FA3D24" w14:paraId="3B61B859" w14:textId="77777777" w:rsidTr="008716E8">
        <w:trPr>
          <w:trHeight w:val="225"/>
        </w:trPr>
        <w:tc>
          <w:tcPr>
            <w:tcW w:w="4357"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6885DBBE" w14:textId="77777777" w:rsidR="00B4060C" w:rsidRPr="00FA3D24" w:rsidRDefault="00B4060C" w:rsidP="00B4060C">
            <w:pPr>
              <w:pStyle w:val="ColorfulList-Accent11"/>
              <w:tabs>
                <w:tab w:val="left" w:pos="0"/>
                <w:tab w:val="left" w:pos="284"/>
              </w:tabs>
              <w:ind w:left="0" w:right="-90"/>
              <w:jc w:val="center"/>
              <w:rPr>
                <w:rFonts w:ascii="Arial" w:hAnsi="Arial" w:cs="Arial"/>
                <w:i/>
                <w:iCs/>
              </w:rPr>
            </w:pPr>
            <w:r w:rsidRPr="00FA3D24">
              <w:rPr>
                <w:rFonts w:ascii="Arial" w:hAnsi="Arial" w:cs="Arial"/>
                <w:bCs/>
                <w:i/>
                <w:sz w:val="22"/>
                <w:szCs w:val="22"/>
              </w:rPr>
              <w:t xml:space="preserve">       </w:t>
            </w:r>
            <w:proofErr w:type="spellStart"/>
            <w:r w:rsidRPr="00FA3D24">
              <w:rPr>
                <w:rFonts w:ascii="Arial" w:hAnsi="Arial" w:cs="Arial"/>
                <w:bCs/>
                <w:i/>
                <w:sz w:val="22"/>
                <w:szCs w:val="22"/>
              </w:rPr>
              <w:t>Πελάτες</w:t>
            </w:r>
            <w:proofErr w:type="spellEnd"/>
            <w:r w:rsidRPr="00FA3D24">
              <w:rPr>
                <w:rFonts w:ascii="Arial" w:hAnsi="Arial" w:cs="Arial"/>
                <w:bCs/>
                <w:i/>
                <w:sz w:val="22"/>
                <w:szCs w:val="22"/>
              </w:rPr>
              <w:t xml:space="preserve"> </w:t>
            </w:r>
            <w:proofErr w:type="spellStart"/>
            <w:r w:rsidRPr="00FA3D24">
              <w:rPr>
                <w:rFonts w:ascii="Arial" w:hAnsi="Arial" w:cs="Arial"/>
                <w:bCs/>
                <w:i/>
                <w:sz w:val="22"/>
                <w:szCs w:val="22"/>
              </w:rPr>
              <w:t>συμ</w:t>
            </w:r>
            <w:proofErr w:type="spellEnd"/>
            <w:r w:rsidRPr="00FA3D24">
              <w:rPr>
                <w:rFonts w:ascii="Arial" w:hAnsi="Arial" w:cs="Arial"/>
                <w:bCs/>
                <w:i/>
                <w:sz w:val="22"/>
                <w:szCs w:val="22"/>
              </w:rPr>
              <w:t>βολαίου</w:t>
            </w:r>
          </w:p>
        </w:tc>
        <w:tc>
          <w:tcPr>
            <w:tcW w:w="119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724BFE42" w14:textId="5BBF44F9" w:rsidR="00B4060C" w:rsidRPr="00FA3D24" w:rsidRDefault="00B4060C" w:rsidP="00B4060C">
            <w:pPr>
              <w:pStyle w:val="ColorfulList-Accent11"/>
              <w:tabs>
                <w:tab w:val="left" w:pos="0"/>
                <w:tab w:val="left" w:pos="284"/>
              </w:tabs>
              <w:ind w:left="0" w:right="-90"/>
              <w:jc w:val="right"/>
              <w:rPr>
                <w:rFonts w:ascii="Arial" w:hAnsi="Arial" w:cs="Arial"/>
                <w:i/>
                <w:color w:val="FF0000"/>
              </w:rPr>
            </w:pPr>
            <w:r w:rsidRPr="008608FF">
              <w:rPr>
                <w:rFonts w:ascii="Arial" w:hAnsi="Arial" w:cs="Arial"/>
                <w:i/>
                <w:iCs/>
                <w:color w:val="000000"/>
              </w:rPr>
              <w:t>1</w:t>
            </w:r>
            <w:r w:rsidR="00DB4A2E">
              <w:rPr>
                <w:rFonts w:ascii="Arial" w:hAnsi="Arial" w:cs="Arial"/>
                <w:i/>
                <w:iCs/>
                <w:color w:val="000000"/>
              </w:rPr>
              <w:t>.</w:t>
            </w:r>
            <w:r w:rsidRPr="008608FF">
              <w:rPr>
                <w:rFonts w:ascii="Arial" w:hAnsi="Arial" w:cs="Arial"/>
                <w:i/>
                <w:iCs/>
                <w:color w:val="000000"/>
              </w:rPr>
              <w:t>882</w:t>
            </w:r>
            <w:r w:rsidR="00DB4A2E">
              <w:rPr>
                <w:rFonts w:ascii="Arial" w:hAnsi="Arial" w:cs="Arial"/>
                <w:i/>
                <w:iCs/>
                <w:color w:val="000000"/>
              </w:rPr>
              <w:t>.</w:t>
            </w:r>
            <w:r w:rsidRPr="008608FF">
              <w:rPr>
                <w:rFonts w:ascii="Arial" w:hAnsi="Arial" w:cs="Arial"/>
                <w:i/>
                <w:iCs/>
                <w:color w:val="000000"/>
              </w:rPr>
              <w:t>952</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68661BF1" w14:textId="74121BBF" w:rsidR="00B4060C" w:rsidRPr="00FA3D24" w:rsidRDefault="00B4060C" w:rsidP="00B4060C">
            <w:pPr>
              <w:pStyle w:val="ColorfulList-Accent11"/>
              <w:tabs>
                <w:tab w:val="left" w:pos="0"/>
                <w:tab w:val="left" w:pos="284"/>
              </w:tabs>
              <w:ind w:left="0" w:right="-90"/>
              <w:jc w:val="right"/>
              <w:rPr>
                <w:rFonts w:ascii="Arial" w:hAnsi="Arial" w:cs="Arial"/>
                <w:i/>
                <w:color w:val="FF0000"/>
              </w:rPr>
            </w:pPr>
            <w:r w:rsidRPr="008608FF">
              <w:rPr>
                <w:rFonts w:ascii="Arial" w:hAnsi="Arial" w:cs="Arial"/>
                <w:i/>
                <w:iCs/>
                <w:color w:val="000000"/>
              </w:rPr>
              <w:t>1</w:t>
            </w:r>
            <w:r w:rsidR="00DB4A2E">
              <w:rPr>
                <w:rFonts w:ascii="Arial" w:hAnsi="Arial" w:cs="Arial"/>
                <w:i/>
                <w:iCs/>
                <w:color w:val="000000"/>
              </w:rPr>
              <w:t>.</w:t>
            </w:r>
            <w:r w:rsidRPr="008608FF">
              <w:rPr>
                <w:rFonts w:ascii="Arial" w:hAnsi="Arial" w:cs="Arial"/>
                <w:i/>
                <w:iCs/>
                <w:color w:val="000000"/>
              </w:rPr>
              <w:t>824</w:t>
            </w:r>
            <w:r w:rsidR="00DB4A2E">
              <w:rPr>
                <w:rFonts w:ascii="Arial" w:hAnsi="Arial" w:cs="Arial"/>
                <w:i/>
                <w:iCs/>
                <w:color w:val="000000"/>
              </w:rPr>
              <w:t>.</w:t>
            </w:r>
            <w:r w:rsidRPr="008608FF">
              <w:rPr>
                <w:rFonts w:ascii="Arial" w:hAnsi="Arial" w:cs="Arial"/>
                <w:i/>
                <w:iCs/>
                <w:color w:val="000000"/>
              </w:rPr>
              <w:t>384</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304AD108" w14:textId="2E694646" w:rsidR="00B4060C" w:rsidRPr="00FA3D24" w:rsidRDefault="00B4060C" w:rsidP="00B4060C">
            <w:pPr>
              <w:pStyle w:val="ColorfulList-Accent11"/>
              <w:tabs>
                <w:tab w:val="left" w:pos="0"/>
                <w:tab w:val="left" w:pos="284"/>
              </w:tabs>
              <w:ind w:left="0" w:right="-90"/>
              <w:jc w:val="right"/>
              <w:rPr>
                <w:rFonts w:ascii="Arial" w:hAnsi="Arial" w:cs="Arial"/>
                <w:i/>
                <w:color w:val="FF0000"/>
              </w:rPr>
            </w:pPr>
            <w:r w:rsidRPr="008608FF">
              <w:rPr>
                <w:rFonts w:ascii="Arial" w:hAnsi="Arial" w:cs="Arial"/>
                <w:i/>
                <w:color w:val="000000"/>
              </w:rPr>
              <w:t>+3</w:t>
            </w:r>
            <w:r w:rsidR="00DB4A2E">
              <w:rPr>
                <w:rFonts w:ascii="Arial" w:hAnsi="Arial" w:cs="Arial"/>
                <w:i/>
                <w:iCs/>
                <w:color w:val="000000"/>
              </w:rPr>
              <w:t>,</w:t>
            </w:r>
            <w:r w:rsidRPr="008608FF">
              <w:rPr>
                <w:rFonts w:ascii="Arial" w:hAnsi="Arial" w:cs="Arial"/>
                <w:i/>
                <w:iCs/>
                <w:color w:val="000000"/>
              </w:rPr>
              <w:t>2</w:t>
            </w:r>
            <w:r w:rsidRPr="008608FF">
              <w:rPr>
                <w:rFonts w:ascii="Arial" w:hAnsi="Arial" w:cs="Arial"/>
                <w:i/>
                <w:color w:val="000000"/>
              </w:rPr>
              <w:t>%</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4141E9A3" w14:textId="4BBA8BE9" w:rsidR="00B4060C" w:rsidRPr="00FA3D24" w:rsidRDefault="00B4060C" w:rsidP="00B4060C">
            <w:pPr>
              <w:pStyle w:val="ColorfulList-Accent11"/>
              <w:tabs>
                <w:tab w:val="left" w:pos="0"/>
                <w:tab w:val="left" w:pos="284"/>
              </w:tabs>
              <w:ind w:left="0" w:right="-90"/>
              <w:jc w:val="right"/>
              <w:rPr>
                <w:rFonts w:ascii="Arial" w:hAnsi="Arial" w:cs="Arial"/>
                <w:i/>
                <w:color w:val="FF0000"/>
              </w:rPr>
            </w:pPr>
            <w:r w:rsidRPr="008608FF">
              <w:rPr>
                <w:rFonts w:ascii="Arial" w:hAnsi="Arial" w:cs="Arial"/>
                <w:i/>
                <w:iCs/>
                <w:color w:val="000000"/>
              </w:rPr>
              <w:t>58</w:t>
            </w:r>
            <w:r w:rsidR="00DB4A2E">
              <w:rPr>
                <w:rFonts w:ascii="Arial" w:hAnsi="Arial" w:cs="Arial"/>
                <w:i/>
                <w:iCs/>
                <w:color w:val="000000"/>
              </w:rPr>
              <w:t>.</w:t>
            </w:r>
            <w:r w:rsidRPr="008608FF">
              <w:rPr>
                <w:rFonts w:ascii="Arial" w:hAnsi="Arial" w:cs="Arial"/>
                <w:i/>
                <w:iCs/>
                <w:color w:val="000000"/>
              </w:rPr>
              <w:t>568</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18ACE1DE" w14:textId="75E13B21" w:rsidR="00B4060C" w:rsidRPr="00FA3D24" w:rsidRDefault="00B4060C" w:rsidP="00B4060C">
            <w:pPr>
              <w:pStyle w:val="ColorfulList-Accent11"/>
              <w:tabs>
                <w:tab w:val="left" w:pos="0"/>
                <w:tab w:val="left" w:pos="284"/>
              </w:tabs>
              <w:ind w:left="0" w:right="-90"/>
              <w:jc w:val="right"/>
              <w:rPr>
                <w:rFonts w:ascii="Arial" w:hAnsi="Arial" w:cs="Arial"/>
                <w:i/>
                <w:color w:val="FF0000"/>
              </w:rPr>
            </w:pPr>
            <w:r w:rsidRPr="008608FF">
              <w:rPr>
                <w:rFonts w:ascii="Arial" w:hAnsi="Arial" w:cs="Arial"/>
                <w:i/>
                <w:iCs/>
                <w:color w:val="000000"/>
              </w:rPr>
              <w:t>19</w:t>
            </w:r>
            <w:r w:rsidR="00DB4A2E">
              <w:rPr>
                <w:rFonts w:ascii="Arial" w:hAnsi="Arial" w:cs="Arial"/>
                <w:i/>
                <w:iCs/>
                <w:color w:val="000000"/>
              </w:rPr>
              <w:t>.</w:t>
            </w:r>
            <w:r w:rsidRPr="008608FF">
              <w:rPr>
                <w:rFonts w:ascii="Arial" w:hAnsi="Arial" w:cs="Arial"/>
                <w:i/>
                <w:iCs/>
                <w:color w:val="000000"/>
              </w:rPr>
              <w:t>369</w:t>
            </w:r>
          </w:p>
        </w:tc>
      </w:tr>
      <w:tr w:rsidR="00B4060C" w:rsidRPr="00FA3D24" w14:paraId="2B7AF4BA" w14:textId="77777777" w:rsidTr="008716E8">
        <w:trPr>
          <w:trHeight w:val="225"/>
        </w:trPr>
        <w:tc>
          <w:tcPr>
            <w:tcW w:w="4357" w:type="dxa"/>
            <w:tcBorders>
              <w:top w:val="single" w:sz="4" w:space="0" w:color="A6A6A6" w:themeColor="background1" w:themeShade="A6"/>
              <w:bottom w:val="single" w:sz="2" w:space="0" w:color="00A5E3"/>
              <w:right w:val="nil"/>
            </w:tcBorders>
            <w:shd w:val="clear" w:color="auto" w:fill="FFFFFF" w:themeFill="background1"/>
            <w:vAlign w:val="bottom"/>
          </w:tcPr>
          <w:p w14:paraId="2EE9F8BD" w14:textId="77777777" w:rsidR="00B4060C" w:rsidRPr="00FA3D24" w:rsidRDefault="00B4060C" w:rsidP="00B4060C">
            <w:pPr>
              <w:pStyle w:val="ColorfulList-Accent11"/>
              <w:tabs>
                <w:tab w:val="left" w:pos="0"/>
                <w:tab w:val="left" w:pos="284"/>
              </w:tabs>
              <w:ind w:left="0" w:right="-90"/>
              <w:jc w:val="center"/>
              <w:rPr>
                <w:rFonts w:ascii="Arial" w:hAnsi="Arial" w:cs="Arial"/>
                <w:i/>
                <w:iCs/>
              </w:rPr>
            </w:pPr>
            <w:r w:rsidRPr="00FA3D24">
              <w:rPr>
                <w:rFonts w:ascii="Arial" w:hAnsi="Arial" w:cs="Arial"/>
                <w:bCs/>
                <w:i/>
                <w:sz w:val="22"/>
                <w:szCs w:val="22"/>
              </w:rPr>
              <w:t xml:space="preserve">       </w:t>
            </w:r>
            <w:proofErr w:type="spellStart"/>
            <w:r w:rsidRPr="00FA3D24">
              <w:rPr>
                <w:rFonts w:ascii="Arial" w:hAnsi="Arial" w:cs="Arial"/>
                <w:bCs/>
                <w:i/>
                <w:sz w:val="22"/>
                <w:szCs w:val="22"/>
              </w:rPr>
              <w:t>Πελάτες</w:t>
            </w:r>
            <w:proofErr w:type="spellEnd"/>
            <w:r w:rsidRPr="00FA3D24">
              <w:rPr>
                <w:rFonts w:ascii="Arial" w:hAnsi="Arial" w:cs="Arial"/>
                <w:bCs/>
                <w:i/>
                <w:sz w:val="22"/>
                <w:szCs w:val="22"/>
              </w:rPr>
              <w:t xml:space="preserve"> κα</w:t>
            </w:r>
            <w:proofErr w:type="spellStart"/>
            <w:r w:rsidRPr="00FA3D24">
              <w:rPr>
                <w:rFonts w:ascii="Arial" w:hAnsi="Arial" w:cs="Arial"/>
                <w:bCs/>
                <w:i/>
                <w:sz w:val="22"/>
                <w:szCs w:val="22"/>
              </w:rPr>
              <w:t>ρτοκινητής</w:t>
            </w:r>
            <w:proofErr w:type="spellEnd"/>
          </w:p>
        </w:tc>
        <w:tc>
          <w:tcPr>
            <w:tcW w:w="1191" w:type="dxa"/>
            <w:tcBorders>
              <w:top w:val="single" w:sz="4" w:space="0" w:color="A6A6A6" w:themeColor="background1" w:themeShade="A6"/>
              <w:left w:val="nil"/>
              <w:bottom w:val="single" w:sz="2" w:space="0" w:color="00A5E3"/>
              <w:right w:val="nil"/>
            </w:tcBorders>
            <w:shd w:val="clear" w:color="auto" w:fill="FFFFFF" w:themeFill="background1"/>
            <w:vAlign w:val="bottom"/>
          </w:tcPr>
          <w:p w14:paraId="60F82C4C" w14:textId="689322D2" w:rsidR="00B4060C" w:rsidRPr="00FA3D24" w:rsidRDefault="00B4060C" w:rsidP="00B4060C">
            <w:pPr>
              <w:pStyle w:val="ColorfulList-Accent11"/>
              <w:tabs>
                <w:tab w:val="left" w:pos="0"/>
                <w:tab w:val="left" w:pos="284"/>
              </w:tabs>
              <w:ind w:left="0" w:right="-90"/>
              <w:jc w:val="right"/>
              <w:rPr>
                <w:rFonts w:ascii="Arial" w:hAnsi="Arial" w:cs="Arial"/>
                <w:i/>
                <w:color w:val="FF0000"/>
              </w:rPr>
            </w:pPr>
            <w:r w:rsidRPr="008608FF">
              <w:rPr>
                <w:rFonts w:ascii="Arial" w:hAnsi="Arial" w:cs="Arial"/>
                <w:i/>
                <w:iCs/>
                <w:color w:val="000000"/>
              </w:rPr>
              <w:t>2</w:t>
            </w:r>
            <w:r w:rsidR="00DB4A2E">
              <w:rPr>
                <w:rFonts w:ascii="Arial" w:hAnsi="Arial" w:cs="Arial"/>
                <w:i/>
                <w:iCs/>
                <w:color w:val="000000"/>
              </w:rPr>
              <w:t>.</w:t>
            </w:r>
            <w:r w:rsidRPr="008608FF">
              <w:rPr>
                <w:rFonts w:ascii="Arial" w:hAnsi="Arial" w:cs="Arial"/>
                <w:i/>
                <w:iCs/>
                <w:color w:val="000000"/>
              </w:rPr>
              <w:t>016</w:t>
            </w:r>
            <w:r w:rsidR="00DB4A2E">
              <w:rPr>
                <w:rFonts w:ascii="Arial" w:hAnsi="Arial" w:cs="Arial"/>
                <w:i/>
                <w:iCs/>
                <w:color w:val="000000"/>
              </w:rPr>
              <w:t>.</w:t>
            </w:r>
            <w:r w:rsidRPr="008608FF">
              <w:rPr>
                <w:rFonts w:ascii="Arial" w:hAnsi="Arial" w:cs="Arial"/>
                <w:i/>
                <w:iCs/>
                <w:color w:val="000000"/>
              </w:rPr>
              <w:t>143</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2BC83DF2" w14:textId="2D2681C2" w:rsidR="00B4060C" w:rsidRPr="00FA3D24" w:rsidRDefault="00B4060C" w:rsidP="00B4060C">
            <w:pPr>
              <w:pStyle w:val="ColorfulList-Accent11"/>
              <w:tabs>
                <w:tab w:val="left" w:pos="0"/>
                <w:tab w:val="left" w:pos="284"/>
              </w:tabs>
              <w:ind w:left="0" w:right="-90"/>
              <w:jc w:val="right"/>
              <w:rPr>
                <w:rFonts w:ascii="Arial" w:hAnsi="Arial" w:cs="Arial"/>
                <w:i/>
                <w:color w:val="FF0000"/>
              </w:rPr>
            </w:pPr>
            <w:r w:rsidRPr="008608FF">
              <w:rPr>
                <w:rFonts w:ascii="Arial" w:hAnsi="Arial" w:cs="Arial"/>
                <w:i/>
                <w:iCs/>
                <w:color w:val="000000"/>
              </w:rPr>
              <w:t>2</w:t>
            </w:r>
            <w:r w:rsidR="00DB4A2E">
              <w:rPr>
                <w:rFonts w:ascii="Arial" w:hAnsi="Arial" w:cs="Arial"/>
                <w:i/>
                <w:iCs/>
                <w:color w:val="000000"/>
              </w:rPr>
              <w:t>.</w:t>
            </w:r>
            <w:r w:rsidRPr="008608FF">
              <w:rPr>
                <w:rFonts w:ascii="Arial" w:hAnsi="Arial" w:cs="Arial"/>
                <w:i/>
                <w:iCs/>
                <w:color w:val="000000"/>
              </w:rPr>
              <w:t>257</w:t>
            </w:r>
            <w:r w:rsidR="00DB4A2E">
              <w:rPr>
                <w:rFonts w:ascii="Arial" w:hAnsi="Arial" w:cs="Arial"/>
                <w:i/>
                <w:iCs/>
                <w:color w:val="000000"/>
              </w:rPr>
              <w:t>.</w:t>
            </w:r>
            <w:r w:rsidRPr="008608FF">
              <w:rPr>
                <w:rFonts w:ascii="Arial" w:hAnsi="Arial" w:cs="Arial"/>
                <w:i/>
                <w:iCs/>
                <w:color w:val="000000"/>
              </w:rPr>
              <w:t>244</w:t>
            </w:r>
          </w:p>
        </w:tc>
        <w:tc>
          <w:tcPr>
            <w:tcW w:w="1330"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FFFFF" w:themeFill="background1"/>
            <w:vAlign w:val="bottom"/>
          </w:tcPr>
          <w:p w14:paraId="3BFD3AB1" w14:textId="4C05A2EC" w:rsidR="00B4060C" w:rsidRPr="00FA3D24" w:rsidRDefault="00B4060C" w:rsidP="00B4060C">
            <w:pPr>
              <w:pStyle w:val="ColorfulList-Accent11"/>
              <w:tabs>
                <w:tab w:val="left" w:pos="0"/>
                <w:tab w:val="left" w:pos="284"/>
              </w:tabs>
              <w:ind w:left="0" w:right="-90"/>
              <w:jc w:val="right"/>
              <w:rPr>
                <w:rFonts w:ascii="Arial" w:hAnsi="Arial" w:cs="Arial"/>
                <w:i/>
                <w:color w:val="FF0000"/>
              </w:rPr>
            </w:pPr>
            <w:r w:rsidRPr="008608FF">
              <w:rPr>
                <w:rFonts w:ascii="Arial" w:hAnsi="Arial" w:cs="Arial"/>
                <w:i/>
                <w:iCs/>
                <w:color w:val="000000"/>
              </w:rPr>
              <w:t>-10</w:t>
            </w:r>
            <w:r w:rsidR="00DB4A2E">
              <w:rPr>
                <w:rFonts w:ascii="Arial" w:hAnsi="Arial" w:cs="Arial"/>
                <w:i/>
                <w:iCs/>
                <w:color w:val="000000"/>
              </w:rPr>
              <w:t>,</w:t>
            </w:r>
            <w:r w:rsidRPr="008608FF">
              <w:rPr>
                <w:rFonts w:ascii="Arial" w:hAnsi="Arial" w:cs="Arial"/>
                <w:i/>
                <w:iCs/>
                <w:color w:val="000000"/>
              </w:rPr>
              <w:t>7%</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7CC1609A" w14:textId="1B9F80CD" w:rsidR="00B4060C" w:rsidRPr="00FA3D24" w:rsidRDefault="00C0431A" w:rsidP="00B4060C">
            <w:pPr>
              <w:pStyle w:val="ColorfulList-Accent11"/>
              <w:tabs>
                <w:tab w:val="left" w:pos="0"/>
                <w:tab w:val="left" w:pos="284"/>
              </w:tabs>
              <w:ind w:left="0" w:right="-90"/>
              <w:jc w:val="right"/>
              <w:rPr>
                <w:rFonts w:ascii="Arial" w:hAnsi="Arial" w:cs="Arial"/>
                <w:i/>
                <w:color w:val="FF0000"/>
              </w:rPr>
            </w:pPr>
            <w:r>
              <w:rPr>
                <w:rFonts w:ascii="Arial" w:hAnsi="Arial" w:cs="Arial"/>
                <w:i/>
              </w:rPr>
              <w:t>(</w:t>
            </w:r>
            <w:r w:rsidR="00B4060C" w:rsidRPr="008608FF">
              <w:rPr>
                <w:rFonts w:ascii="Arial" w:hAnsi="Arial" w:cs="Arial"/>
                <w:i/>
              </w:rPr>
              <w:t>241</w:t>
            </w:r>
            <w:r w:rsidR="00DB4A2E">
              <w:rPr>
                <w:rFonts w:ascii="Arial" w:hAnsi="Arial" w:cs="Arial"/>
                <w:i/>
              </w:rPr>
              <w:t>.</w:t>
            </w:r>
            <w:r w:rsidR="00B4060C" w:rsidRPr="008608FF">
              <w:rPr>
                <w:rFonts w:ascii="Arial" w:hAnsi="Arial" w:cs="Arial"/>
                <w:i/>
              </w:rPr>
              <w:t>101</w:t>
            </w:r>
            <w:r>
              <w:rPr>
                <w:rFonts w:ascii="Arial" w:hAnsi="Arial" w:cs="Arial"/>
                <w:i/>
              </w:rPr>
              <w:t>)</w:t>
            </w:r>
          </w:p>
        </w:tc>
        <w:tc>
          <w:tcPr>
            <w:tcW w:w="1236"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bottom"/>
          </w:tcPr>
          <w:p w14:paraId="21A3FF04" w14:textId="33B25D13" w:rsidR="00B4060C" w:rsidRPr="00FA3D24" w:rsidRDefault="00C0431A" w:rsidP="00B4060C">
            <w:pPr>
              <w:pStyle w:val="ColorfulList-Accent11"/>
              <w:tabs>
                <w:tab w:val="left" w:pos="0"/>
                <w:tab w:val="left" w:pos="284"/>
              </w:tabs>
              <w:ind w:left="0" w:right="-90"/>
              <w:jc w:val="right"/>
              <w:rPr>
                <w:rFonts w:ascii="Arial" w:hAnsi="Arial" w:cs="Arial"/>
                <w:i/>
                <w:color w:val="FF0000"/>
              </w:rPr>
            </w:pPr>
            <w:r>
              <w:rPr>
                <w:rFonts w:ascii="Arial" w:hAnsi="Arial" w:cs="Arial"/>
                <w:i/>
                <w:iCs/>
                <w:color w:val="000000"/>
              </w:rPr>
              <w:t>(1</w:t>
            </w:r>
            <w:r w:rsidR="00B4060C" w:rsidRPr="008608FF">
              <w:rPr>
                <w:rFonts w:ascii="Arial" w:hAnsi="Arial" w:cs="Arial"/>
                <w:i/>
                <w:iCs/>
                <w:color w:val="000000"/>
              </w:rPr>
              <w:t>83</w:t>
            </w:r>
            <w:r w:rsidR="00DB4A2E">
              <w:rPr>
                <w:rFonts w:ascii="Arial" w:hAnsi="Arial" w:cs="Arial"/>
                <w:i/>
                <w:iCs/>
                <w:color w:val="000000"/>
              </w:rPr>
              <w:t>.</w:t>
            </w:r>
            <w:r w:rsidR="00B4060C" w:rsidRPr="008608FF">
              <w:rPr>
                <w:rFonts w:ascii="Arial" w:hAnsi="Arial" w:cs="Arial"/>
                <w:i/>
                <w:iCs/>
                <w:color w:val="000000"/>
              </w:rPr>
              <w:t>669</w:t>
            </w:r>
            <w:r>
              <w:rPr>
                <w:rFonts w:ascii="Arial" w:hAnsi="Arial" w:cs="Arial"/>
                <w:i/>
                <w:iCs/>
                <w:color w:val="000000"/>
              </w:rPr>
              <w:t>)</w:t>
            </w:r>
          </w:p>
        </w:tc>
      </w:tr>
    </w:tbl>
    <w:p w14:paraId="1A3F4C99" w14:textId="77777777" w:rsidR="00254684" w:rsidRPr="00B12441" w:rsidRDefault="00254684" w:rsidP="00CE0B0C">
      <w:pPr>
        <w:widowControl w:val="0"/>
        <w:autoSpaceDE w:val="0"/>
        <w:autoSpaceDN w:val="0"/>
        <w:adjustRightInd w:val="0"/>
        <w:jc w:val="both"/>
        <w:rPr>
          <w:rFonts w:ascii="Arial" w:hAnsi="Arial" w:cs="Arial"/>
          <w:sz w:val="22"/>
          <w:szCs w:val="22"/>
          <w:lang w:val="el-GR"/>
        </w:rPr>
      </w:pPr>
    </w:p>
    <w:p w14:paraId="2C0925D9" w14:textId="77777777" w:rsidR="00CE0B0C" w:rsidRPr="00FC55D8" w:rsidRDefault="00CE0B0C" w:rsidP="00CE0B0C">
      <w:pPr>
        <w:tabs>
          <w:tab w:val="center" w:pos="4888"/>
          <w:tab w:val="left" w:pos="6600"/>
        </w:tabs>
        <w:rPr>
          <w:rFonts w:ascii="Arial" w:hAnsi="Arial" w:cs="Arial"/>
          <w:b/>
          <w:sz w:val="24"/>
          <w:szCs w:val="24"/>
        </w:rPr>
      </w:pPr>
    </w:p>
    <w:tbl>
      <w:tblPr>
        <w:tblStyle w:val="TableGrid"/>
        <w:tblW w:w="10485"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11"/>
        <w:gridCol w:w="1044"/>
        <w:gridCol w:w="1085"/>
        <w:gridCol w:w="876"/>
        <w:gridCol w:w="1416"/>
        <w:gridCol w:w="1085"/>
        <w:gridCol w:w="1168"/>
      </w:tblGrid>
      <w:tr w:rsidR="00B12441" w:rsidRPr="00FA3D24" w14:paraId="4F707FC4" w14:textId="77777777" w:rsidTr="00993FD7">
        <w:trPr>
          <w:trHeight w:val="301"/>
        </w:trPr>
        <w:tc>
          <w:tcPr>
            <w:tcW w:w="3833" w:type="dxa"/>
            <w:tcBorders>
              <w:top w:val="single" w:sz="2" w:space="0" w:color="00A5E3"/>
              <w:bottom w:val="single" w:sz="2" w:space="0" w:color="00A5E3"/>
              <w:right w:val="nil"/>
            </w:tcBorders>
            <w:vAlign w:val="center"/>
          </w:tcPr>
          <w:p w14:paraId="64949AAF" w14:textId="77777777" w:rsidR="00B12441" w:rsidRPr="00FA3D24" w:rsidRDefault="00B12441" w:rsidP="008716E8">
            <w:pPr>
              <w:tabs>
                <w:tab w:val="left" w:pos="4047"/>
              </w:tabs>
              <w:ind w:left="-108"/>
              <w:rPr>
                <w:rFonts w:ascii="Arial" w:hAnsi="Arial" w:cs="Arial"/>
                <w:i/>
              </w:rPr>
            </w:pPr>
            <w:r w:rsidRPr="00FA3D24">
              <w:rPr>
                <w:rFonts w:ascii="Arial" w:hAnsi="Arial" w:cs="Arial"/>
                <w:b/>
                <w:bCs/>
              </w:rPr>
              <w:t xml:space="preserve">  </w:t>
            </w:r>
            <w:proofErr w:type="spellStart"/>
            <w:r w:rsidRPr="0047537B">
              <w:rPr>
                <w:rFonts w:ascii="Arial" w:hAnsi="Arial" w:cs="Arial"/>
                <w:b/>
                <w:bCs/>
              </w:rPr>
              <w:t>Εκ</w:t>
            </w:r>
            <w:proofErr w:type="spellEnd"/>
            <w:r w:rsidRPr="0047537B">
              <w:rPr>
                <w:rFonts w:ascii="Arial" w:hAnsi="Arial" w:cs="Arial"/>
                <w:b/>
                <w:bCs/>
              </w:rPr>
              <w:t>ατ. €</w:t>
            </w:r>
          </w:p>
        </w:tc>
        <w:tc>
          <w:tcPr>
            <w:tcW w:w="1048" w:type="dxa"/>
            <w:tcBorders>
              <w:top w:val="single" w:sz="2" w:space="0" w:color="00A5E3"/>
              <w:left w:val="nil"/>
              <w:bottom w:val="single" w:sz="2" w:space="0" w:color="00A5E3"/>
              <w:right w:val="nil"/>
            </w:tcBorders>
            <w:vAlign w:val="center"/>
          </w:tcPr>
          <w:p w14:paraId="33FF09D6" w14:textId="77777777" w:rsidR="00B12441" w:rsidRPr="00FA3D24" w:rsidRDefault="00B12441" w:rsidP="008716E8">
            <w:pPr>
              <w:pStyle w:val="ColorfulList-Accent11"/>
              <w:tabs>
                <w:tab w:val="left" w:pos="0"/>
                <w:tab w:val="left" w:pos="284"/>
              </w:tabs>
              <w:ind w:left="0" w:right="-90"/>
              <w:jc w:val="right"/>
              <w:rPr>
                <w:rFonts w:ascii="Arial" w:hAnsi="Arial" w:cs="Arial"/>
                <w:i/>
              </w:rPr>
            </w:pPr>
            <w:r w:rsidRPr="00FA3D24">
              <w:rPr>
                <w:rFonts w:ascii="Arial" w:hAnsi="Arial" w:cs="Arial"/>
                <w:b/>
              </w:rPr>
              <w:t>Q3'23</w:t>
            </w:r>
          </w:p>
        </w:tc>
        <w:tc>
          <w:tcPr>
            <w:tcW w:w="1088" w:type="dxa"/>
            <w:tcBorders>
              <w:top w:val="single" w:sz="2" w:space="0" w:color="00A5E3"/>
              <w:left w:val="nil"/>
              <w:bottom w:val="single" w:sz="2" w:space="0" w:color="00A5E3"/>
              <w:right w:val="nil"/>
            </w:tcBorders>
            <w:vAlign w:val="center"/>
          </w:tcPr>
          <w:p w14:paraId="5A291D8C" w14:textId="77777777" w:rsidR="00B12441" w:rsidRPr="00FA3D24" w:rsidRDefault="00B12441" w:rsidP="008716E8">
            <w:pPr>
              <w:pStyle w:val="ColorfulList-Accent11"/>
              <w:tabs>
                <w:tab w:val="left" w:pos="0"/>
                <w:tab w:val="left" w:pos="284"/>
              </w:tabs>
              <w:ind w:left="0" w:right="-90"/>
              <w:jc w:val="right"/>
              <w:rPr>
                <w:rFonts w:ascii="Arial" w:hAnsi="Arial" w:cs="Arial"/>
                <w:i/>
              </w:rPr>
            </w:pPr>
            <w:r w:rsidRPr="00FA3D24">
              <w:rPr>
                <w:rFonts w:ascii="Arial" w:hAnsi="Arial" w:cs="Arial"/>
                <w:b/>
              </w:rPr>
              <w:t>Q3'22</w:t>
            </w:r>
          </w:p>
        </w:tc>
        <w:tc>
          <w:tcPr>
            <w:tcW w:w="835" w:type="dxa"/>
            <w:tcBorders>
              <w:top w:val="single" w:sz="2" w:space="0" w:color="00A5E3"/>
              <w:left w:val="nil"/>
              <w:bottom w:val="single" w:sz="2" w:space="0" w:color="00A5E3"/>
              <w:right w:val="single" w:sz="4" w:space="0" w:color="A6A6A6" w:themeColor="background1" w:themeShade="A6"/>
            </w:tcBorders>
            <w:vAlign w:val="center"/>
          </w:tcPr>
          <w:p w14:paraId="765F76A6" w14:textId="77777777" w:rsidR="00B12441" w:rsidRDefault="00B12441" w:rsidP="008716E8">
            <w:pPr>
              <w:pStyle w:val="ColorfulList-Accent11"/>
              <w:tabs>
                <w:tab w:val="left" w:pos="0"/>
                <w:tab w:val="left" w:pos="284"/>
              </w:tabs>
              <w:ind w:left="0" w:right="-90"/>
              <w:jc w:val="right"/>
              <w:rPr>
                <w:rFonts w:ascii="Arial" w:hAnsi="Arial" w:cs="Arial"/>
                <w:b/>
              </w:rPr>
            </w:pPr>
            <w:proofErr w:type="spellStart"/>
            <w:r>
              <w:rPr>
                <w:rFonts w:ascii="Arial" w:hAnsi="Arial" w:cs="Arial"/>
                <w:b/>
              </w:rPr>
              <w:t>Ετήσιο</w:t>
            </w:r>
            <w:proofErr w:type="spellEnd"/>
            <w:r>
              <w:rPr>
                <w:rFonts w:ascii="Arial" w:hAnsi="Arial" w:cs="Arial"/>
                <w:b/>
              </w:rPr>
              <w:t xml:space="preserve"> </w:t>
            </w:r>
          </w:p>
          <w:p w14:paraId="4757A2A2" w14:textId="77777777" w:rsidR="00B12441" w:rsidRPr="00FA3D24" w:rsidRDefault="00B12441" w:rsidP="008716E8">
            <w:pPr>
              <w:pStyle w:val="ColorfulList-Accent11"/>
              <w:tabs>
                <w:tab w:val="left" w:pos="0"/>
                <w:tab w:val="left" w:pos="284"/>
              </w:tabs>
              <w:ind w:left="0" w:right="-90"/>
              <w:jc w:val="right"/>
              <w:rPr>
                <w:rFonts w:ascii="Arial" w:hAnsi="Arial" w:cs="Arial"/>
                <w:i/>
              </w:rPr>
            </w:pPr>
            <w:r>
              <w:rPr>
                <w:rFonts w:ascii="Arial" w:hAnsi="Arial" w:cs="Arial"/>
                <w:b/>
              </w:rPr>
              <w:t>%</w:t>
            </w:r>
          </w:p>
        </w:tc>
        <w:tc>
          <w:tcPr>
            <w:tcW w:w="1423" w:type="dxa"/>
            <w:tcBorders>
              <w:top w:val="single" w:sz="2" w:space="0" w:color="00A5E3"/>
              <w:left w:val="single" w:sz="4" w:space="0" w:color="A6A6A6" w:themeColor="background1" w:themeShade="A6"/>
              <w:bottom w:val="single" w:sz="2" w:space="0" w:color="00A5E3"/>
              <w:right w:val="nil"/>
            </w:tcBorders>
            <w:vAlign w:val="center"/>
          </w:tcPr>
          <w:p w14:paraId="08070316" w14:textId="77777777" w:rsidR="00B12441" w:rsidRPr="00FA3D24" w:rsidRDefault="00B12441" w:rsidP="008716E8">
            <w:pPr>
              <w:pStyle w:val="ColorfulList-Accent11"/>
              <w:tabs>
                <w:tab w:val="left" w:pos="0"/>
                <w:tab w:val="left" w:pos="284"/>
              </w:tabs>
              <w:ind w:left="0" w:right="-90"/>
              <w:jc w:val="right"/>
              <w:rPr>
                <w:rFonts w:ascii="Arial" w:hAnsi="Arial" w:cs="Arial"/>
                <w:i/>
              </w:rPr>
            </w:pPr>
            <w:r w:rsidRPr="00FA3D24">
              <w:rPr>
                <w:rFonts w:ascii="Arial" w:hAnsi="Arial" w:cs="Arial"/>
                <w:b/>
              </w:rPr>
              <w:t>9M'23</w:t>
            </w:r>
          </w:p>
        </w:tc>
        <w:tc>
          <w:tcPr>
            <w:tcW w:w="1088" w:type="dxa"/>
            <w:tcBorders>
              <w:top w:val="single" w:sz="2" w:space="0" w:color="00A5E3"/>
              <w:left w:val="nil"/>
              <w:bottom w:val="single" w:sz="2" w:space="0" w:color="00A5E3"/>
              <w:right w:val="nil"/>
            </w:tcBorders>
            <w:vAlign w:val="center"/>
          </w:tcPr>
          <w:p w14:paraId="100E1B7E" w14:textId="77777777" w:rsidR="00B12441" w:rsidRPr="00FA3D24" w:rsidRDefault="00B12441" w:rsidP="008716E8">
            <w:pPr>
              <w:pStyle w:val="ColorfulList-Accent11"/>
              <w:tabs>
                <w:tab w:val="left" w:pos="0"/>
                <w:tab w:val="left" w:pos="284"/>
              </w:tabs>
              <w:ind w:left="0" w:right="-90"/>
              <w:jc w:val="right"/>
              <w:rPr>
                <w:rFonts w:ascii="Arial" w:hAnsi="Arial" w:cs="Arial"/>
                <w:i/>
              </w:rPr>
            </w:pPr>
            <w:r w:rsidRPr="00FA3D24">
              <w:rPr>
                <w:rFonts w:ascii="Arial" w:hAnsi="Arial" w:cs="Arial"/>
                <w:b/>
              </w:rPr>
              <w:t>9M'22</w:t>
            </w:r>
          </w:p>
        </w:tc>
        <w:tc>
          <w:tcPr>
            <w:tcW w:w="1170" w:type="dxa"/>
            <w:tcBorders>
              <w:top w:val="single" w:sz="2" w:space="0" w:color="00A5E3"/>
              <w:left w:val="nil"/>
              <w:bottom w:val="single" w:sz="2" w:space="0" w:color="00A5E3"/>
            </w:tcBorders>
            <w:vAlign w:val="center"/>
          </w:tcPr>
          <w:p w14:paraId="0841629B" w14:textId="77777777" w:rsidR="00B12441" w:rsidRPr="00FA3D24" w:rsidRDefault="00B12441" w:rsidP="008716E8">
            <w:pPr>
              <w:pStyle w:val="ColorfulList-Accent11"/>
              <w:tabs>
                <w:tab w:val="left" w:pos="0"/>
                <w:tab w:val="left" w:pos="284"/>
              </w:tabs>
              <w:ind w:left="0" w:right="-90"/>
              <w:jc w:val="right"/>
              <w:rPr>
                <w:rFonts w:ascii="Arial" w:hAnsi="Arial" w:cs="Arial"/>
                <w:i/>
              </w:rPr>
            </w:pPr>
            <w:r>
              <w:rPr>
                <w:rFonts w:ascii="Arial" w:hAnsi="Arial" w:cs="Arial"/>
                <w:b/>
              </w:rPr>
              <w:t>+/-%</w:t>
            </w:r>
          </w:p>
        </w:tc>
      </w:tr>
      <w:tr w:rsidR="00B12441" w:rsidRPr="00FA3D24" w14:paraId="3A0F8CD6" w14:textId="77777777" w:rsidTr="00993FD7">
        <w:tc>
          <w:tcPr>
            <w:tcW w:w="3833" w:type="dxa"/>
            <w:tcBorders>
              <w:top w:val="single" w:sz="2" w:space="0" w:color="00A5E3"/>
              <w:bottom w:val="single" w:sz="4" w:space="0" w:color="A6A6A6" w:themeColor="background1" w:themeShade="A6"/>
              <w:right w:val="nil"/>
            </w:tcBorders>
            <w:shd w:val="clear" w:color="auto" w:fill="F2F2F2" w:themeFill="background1" w:themeFillShade="F2"/>
            <w:vAlign w:val="center"/>
          </w:tcPr>
          <w:p w14:paraId="29E26988" w14:textId="77777777" w:rsidR="00B12441" w:rsidRPr="00FA3D24" w:rsidRDefault="00B12441" w:rsidP="008716E8">
            <w:pPr>
              <w:pStyle w:val="ColorfulList-Accent11"/>
              <w:tabs>
                <w:tab w:val="left" w:pos="0"/>
                <w:tab w:val="left" w:pos="284"/>
              </w:tabs>
              <w:ind w:left="0" w:right="-90"/>
              <w:jc w:val="both"/>
              <w:rPr>
                <w:rFonts w:ascii="Arial" w:hAnsi="Arial" w:cs="Arial"/>
              </w:rPr>
            </w:pPr>
            <w:proofErr w:type="spellStart"/>
            <w:r w:rsidRPr="00FA3D24">
              <w:rPr>
                <w:rFonts w:ascii="Arial" w:hAnsi="Arial" w:cs="Arial"/>
                <w:b/>
                <w:bCs/>
                <w:sz w:val="22"/>
                <w:szCs w:val="22"/>
              </w:rPr>
              <w:t>Κύκλος</w:t>
            </w:r>
            <w:proofErr w:type="spellEnd"/>
            <w:r w:rsidRPr="00FA3D24">
              <w:rPr>
                <w:rFonts w:ascii="Arial" w:hAnsi="Arial" w:cs="Arial"/>
                <w:b/>
                <w:bCs/>
                <w:sz w:val="22"/>
                <w:szCs w:val="22"/>
              </w:rPr>
              <w:t xml:space="preserve"> </w:t>
            </w:r>
            <w:proofErr w:type="spellStart"/>
            <w:r w:rsidRPr="00FA3D24">
              <w:rPr>
                <w:rFonts w:ascii="Arial" w:hAnsi="Arial" w:cs="Arial"/>
                <w:b/>
                <w:bCs/>
                <w:sz w:val="22"/>
                <w:szCs w:val="22"/>
              </w:rPr>
              <w:t>Εργ</w:t>
            </w:r>
            <w:proofErr w:type="spellEnd"/>
            <w:r w:rsidRPr="00FA3D24">
              <w:rPr>
                <w:rFonts w:ascii="Arial" w:hAnsi="Arial" w:cs="Arial"/>
                <w:b/>
                <w:bCs/>
                <w:sz w:val="22"/>
                <w:szCs w:val="22"/>
              </w:rPr>
              <w:t>ασιών</w:t>
            </w:r>
          </w:p>
        </w:tc>
        <w:tc>
          <w:tcPr>
            <w:tcW w:w="1048" w:type="dxa"/>
            <w:tcBorders>
              <w:top w:val="single" w:sz="2" w:space="0" w:color="00A5E3"/>
              <w:left w:val="nil"/>
              <w:bottom w:val="single" w:sz="4" w:space="0" w:color="A6A6A6" w:themeColor="background1" w:themeShade="A6"/>
              <w:right w:val="nil"/>
            </w:tcBorders>
            <w:shd w:val="clear" w:color="auto" w:fill="F2F2F2" w:themeFill="background1" w:themeFillShade="F2"/>
            <w:vAlign w:val="bottom"/>
          </w:tcPr>
          <w:p w14:paraId="6DF74C63" w14:textId="659ADAEC"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b/>
                <w:bCs/>
                <w:color w:val="000000"/>
              </w:rPr>
              <w:t>71</w:t>
            </w:r>
            <w:r w:rsidR="00DB4A2E">
              <w:rPr>
                <w:rFonts w:ascii="Arial" w:hAnsi="Arial" w:cs="Arial"/>
                <w:b/>
                <w:bCs/>
                <w:color w:val="000000"/>
              </w:rPr>
              <w:t>,</w:t>
            </w:r>
            <w:r>
              <w:rPr>
                <w:rFonts w:ascii="Arial" w:hAnsi="Arial" w:cs="Arial"/>
                <w:b/>
                <w:bCs/>
                <w:color w:val="000000"/>
              </w:rPr>
              <w:t>1</w:t>
            </w:r>
          </w:p>
        </w:tc>
        <w:tc>
          <w:tcPr>
            <w:tcW w:w="1088" w:type="dxa"/>
            <w:tcBorders>
              <w:top w:val="single" w:sz="2" w:space="0" w:color="00A5E3"/>
              <w:left w:val="nil"/>
              <w:bottom w:val="single" w:sz="4" w:space="0" w:color="A6A6A6" w:themeColor="background1" w:themeShade="A6"/>
              <w:right w:val="nil"/>
            </w:tcBorders>
            <w:shd w:val="clear" w:color="auto" w:fill="F2F2F2" w:themeFill="background1" w:themeFillShade="F2"/>
            <w:vAlign w:val="bottom"/>
          </w:tcPr>
          <w:p w14:paraId="433A64D4" w14:textId="6626B4BE"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b/>
                <w:bCs/>
                <w:color w:val="000000"/>
              </w:rPr>
              <w:t>76</w:t>
            </w:r>
            <w:r w:rsidR="00DB4A2E">
              <w:rPr>
                <w:rFonts w:ascii="Arial" w:hAnsi="Arial" w:cs="Arial"/>
                <w:b/>
                <w:bCs/>
                <w:color w:val="000000"/>
              </w:rPr>
              <w:t>,</w:t>
            </w:r>
            <w:r>
              <w:rPr>
                <w:rFonts w:ascii="Arial" w:hAnsi="Arial" w:cs="Arial"/>
                <w:b/>
                <w:bCs/>
                <w:color w:val="000000"/>
              </w:rPr>
              <w:t>8</w:t>
            </w:r>
          </w:p>
        </w:tc>
        <w:tc>
          <w:tcPr>
            <w:tcW w:w="835"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323B0464" w14:textId="33CB7E10"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b/>
                <w:bCs/>
                <w:color w:val="000000"/>
              </w:rPr>
              <w:t>-7</w:t>
            </w:r>
            <w:r w:rsidR="00DB4A2E">
              <w:rPr>
                <w:rFonts w:ascii="Arial" w:hAnsi="Arial" w:cs="Arial"/>
                <w:b/>
                <w:bCs/>
                <w:color w:val="000000"/>
              </w:rPr>
              <w:t>,</w:t>
            </w:r>
            <w:r>
              <w:rPr>
                <w:rFonts w:ascii="Arial" w:hAnsi="Arial" w:cs="Arial"/>
                <w:b/>
                <w:bCs/>
                <w:color w:val="000000"/>
              </w:rPr>
              <w:t>4%</w:t>
            </w:r>
          </w:p>
        </w:tc>
        <w:tc>
          <w:tcPr>
            <w:tcW w:w="1423"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1D242EF8" w14:textId="18D34C00"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b/>
                <w:bCs/>
                <w:color w:val="000000"/>
              </w:rPr>
              <w:t>209</w:t>
            </w:r>
            <w:r w:rsidR="00DB4A2E">
              <w:rPr>
                <w:rFonts w:ascii="Arial" w:hAnsi="Arial" w:cs="Arial"/>
                <w:b/>
                <w:bCs/>
                <w:color w:val="000000"/>
              </w:rPr>
              <w:t>,</w:t>
            </w:r>
            <w:r>
              <w:rPr>
                <w:rFonts w:ascii="Arial" w:hAnsi="Arial" w:cs="Arial"/>
                <w:b/>
                <w:bCs/>
                <w:color w:val="000000"/>
              </w:rPr>
              <w:t>4</w:t>
            </w:r>
          </w:p>
        </w:tc>
        <w:tc>
          <w:tcPr>
            <w:tcW w:w="1088" w:type="dxa"/>
            <w:tcBorders>
              <w:top w:val="single" w:sz="2" w:space="0" w:color="00A5E3"/>
              <w:left w:val="nil"/>
              <w:bottom w:val="single" w:sz="4" w:space="0" w:color="A6A6A6" w:themeColor="background1" w:themeShade="A6"/>
              <w:right w:val="nil"/>
            </w:tcBorders>
            <w:shd w:val="clear" w:color="auto" w:fill="F2F2F2" w:themeFill="background1" w:themeFillShade="F2"/>
            <w:vAlign w:val="bottom"/>
          </w:tcPr>
          <w:p w14:paraId="102AB43E" w14:textId="06C8D986"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b/>
                <w:bCs/>
                <w:color w:val="000000"/>
              </w:rPr>
              <w:t>233</w:t>
            </w:r>
            <w:r w:rsidR="00DB4A2E">
              <w:rPr>
                <w:rFonts w:ascii="Arial" w:hAnsi="Arial" w:cs="Arial"/>
                <w:b/>
                <w:bCs/>
                <w:color w:val="000000"/>
              </w:rPr>
              <w:t>,</w:t>
            </w:r>
            <w:r>
              <w:rPr>
                <w:rFonts w:ascii="Arial" w:hAnsi="Arial" w:cs="Arial"/>
                <w:b/>
                <w:bCs/>
                <w:color w:val="000000"/>
              </w:rPr>
              <w:t>4</w:t>
            </w:r>
          </w:p>
        </w:tc>
        <w:tc>
          <w:tcPr>
            <w:tcW w:w="1170" w:type="dxa"/>
            <w:tcBorders>
              <w:top w:val="single" w:sz="2" w:space="0" w:color="00A5E3"/>
              <w:left w:val="nil"/>
              <w:bottom w:val="single" w:sz="4" w:space="0" w:color="A6A6A6" w:themeColor="background1" w:themeShade="A6"/>
            </w:tcBorders>
            <w:shd w:val="clear" w:color="auto" w:fill="F2F2F2" w:themeFill="background1" w:themeFillShade="F2"/>
            <w:vAlign w:val="bottom"/>
          </w:tcPr>
          <w:p w14:paraId="51516153" w14:textId="57EBC9AF"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b/>
                <w:bCs/>
                <w:color w:val="000000"/>
              </w:rPr>
              <w:t>-10</w:t>
            </w:r>
            <w:r w:rsidR="00DB4A2E">
              <w:rPr>
                <w:rFonts w:ascii="Arial" w:hAnsi="Arial" w:cs="Arial"/>
                <w:b/>
                <w:bCs/>
                <w:color w:val="000000"/>
              </w:rPr>
              <w:t>,</w:t>
            </w:r>
            <w:r>
              <w:rPr>
                <w:rFonts w:ascii="Arial" w:hAnsi="Arial" w:cs="Arial"/>
                <w:b/>
                <w:bCs/>
                <w:color w:val="000000"/>
              </w:rPr>
              <w:t>3%</w:t>
            </w:r>
          </w:p>
        </w:tc>
      </w:tr>
      <w:tr w:rsidR="00B12441" w:rsidRPr="00FA3D24" w14:paraId="32DDE59B" w14:textId="77777777" w:rsidTr="00993FD7">
        <w:tc>
          <w:tcPr>
            <w:tcW w:w="3833"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019AC5DD" w14:textId="77777777" w:rsidR="00B12441" w:rsidRPr="00FA3D24" w:rsidRDefault="00B12441" w:rsidP="008716E8">
            <w:pPr>
              <w:rPr>
                <w:rFonts w:ascii="Arial" w:hAnsi="Arial" w:cs="Arial"/>
                <w:sz w:val="22"/>
                <w:szCs w:val="22"/>
              </w:rPr>
            </w:pPr>
            <w:proofErr w:type="spellStart"/>
            <w:r w:rsidRPr="00FA3D24">
              <w:rPr>
                <w:rFonts w:ascii="Arial" w:hAnsi="Arial" w:cs="Arial"/>
                <w:sz w:val="22"/>
                <w:szCs w:val="22"/>
              </w:rPr>
              <w:t>Έσοδ</w:t>
            </w:r>
            <w:proofErr w:type="spellEnd"/>
            <w:r w:rsidRPr="00FA3D24">
              <w:rPr>
                <w:rFonts w:ascii="Arial" w:hAnsi="Arial" w:cs="Arial"/>
                <w:sz w:val="22"/>
                <w:szCs w:val="22"/>
              </w:rPr>
              <w:t>α από υπ</w:t>
            </w:r>
            <w:proofErr w:type="spellStart"/>
            <w:r w:rsidRPr="00FA3D24">
              <w:rPr>
                <w:rFonts w:ascii="Arial" w:hAnsi="Arial" w:cs="Arial"/>
                <w:sz w:val="22"/>
                <w:szCs w:val="22"/>
              </w:rPr>
              <w:t>ηρεσίες</w:t>
            </w:r>
            <w:proofErr w:type="spellEnd"/>
            <w:r w:rsidRPr="00FA3D24">
              <w:rPr>
                <w:rFonts w:ascii="Arial" w:hAnsi="Arial" w:cs="Arial"/>
                <w:sz w:val="22"/>
                <w:szCs w:val="22"/>
              </w:rPr>
              <w:t xml:space="preserve"> </w:t>
            </w:r>
            <w:proofErr w:type="spellStart"/>
            <w:r w:rsidRPr="00FA3D24">
              <w:rPr>
                <w:rFonts w:ascii="Arial" w:hAnsi="Arial" w:cs="Arial"/>
                <w:sz w:val="22"/>
                <w:szCs w:val="22"/>
              </w:rPr>
              <w:t>κινητής</w:t>
            </w:r>
            <w:proofErr w:type="spellEnd"/>
          </w:p>
          <w:p w14:paraId="29A553C7" w14:textId="77777777" w:rsidR="00B12441" w:rsidRPr="00FA3D24" w:rsidRDefault="00B12441" w:rsidP="008716E8">
            <w:pPr>
              <w:pStyle w:val="ColorfulList-Accent11"/>
              <w:tabs>
                <w:tab w:val="left" w:pos="0"/>
                <w:tab w:val="left" w:pos="284"/>
              </w:tabs>
              <w:ind w:left="0" w:right="-90"/>
              <w:jc w:val="both"/>
              <w:rPr>
                <w:rFonts w:ascii="Arial" w:hAnsi="Arial" w:cs="Arial"/>
                <w:iCs/>
              </w:rPr>
            </w:pP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8BBE61" w14:textId="583625B6"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47</w:t>
            </w:r>
            <w:r w:rsidR="00DB4A2E">
              <w:rPr>
                <w:rFonts w:ascii="Arial" w:hAnsi="Arial" w:cs="Arial"/>
                <w:color w:val="000000"/>
              </w:rPr>
              <w:t>,</w:t>
            </w:r>
            <w:r>
              <w:rPr>
                <w:rFonts w:ascii="Arial" w:hAnsi="Arial" w:cs="Arial"/>
                <w:color w:val="000000"/>
              </w:rPr>
              <w:t>6</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136058" w14:textId="47BF2FCF"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51</w:t>
            </w:r>
            <w:r w:rsidR="00DB4A2E">
              <w:rPr>
                <w:rFonts w:ascii="Arial" w:hAnsi="Arial" w:cs="Arial"/>
                <w:color w:val="000000"/>
              </w:rPr>
              <w:t>,</w:t>
            </w:r>
            <w:r>
              <w:rPr>
                <w:rFonts w:ascii="Arial" w:hAnsi="Arial" w:cs="Arial"/>
                <w:color w:val="000000"/>
              </w:rPr>
              <w:t>2</w:t>
            </w:r>
          </w:p>
        </w:tc>
        <w:tc>
          <w:tcPr>
            <w:tcW w:w="8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5464150A" w14:textId="09267877"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-7</w:t>
            </w:r>
            <w:r w:rsidR="00DB4A2E">
              <w:rPr>
                <w:rFonts w:ascii="Arial" w:hAnsi="Arial" w:cs="Arial"/>
                <w:color w:val="000000"/>
              </w:rPr>
              <w:t>,</w:t>
            </w:r>
            <w:r>
              <w:rPr>
                <w:rFonts w:ascii="Arial" w:hAnsi="Arial" w:cs="Arial"/>
                <w:color w:val="000000"/>
              </w:rPr>
              <w:t>0%</w:t>
            </w:r>
          </w:p>
        </w:tc>
        <w:tc>
          <w:tcPr>
            <w:tcW w:w="14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1E881141" w14:textId="1913AA42"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141</w:t>
            </w:r>
            <w:r w:rsidR="00DB4A2E">
              <w:rPr>
                <w:rFonts w:ascii="Arial" w:hAnsi="Arial" w:cs="Arial"/>
                <w:color w:val="000000"/>
              </w:rPr>
              <w:t>,</w:t>
            </w:r>
            <w:r>
              <w:rPr>
                <w:rFonts w:ascii="Arial" w:hAnsi="Arial" w:cs="Arial"/>
                <w:color w:val="000000"/>
              </w:rPr>
              <w:t>7</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0A9E50" w14:textId="5B362034"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154</w:t>
            </w:r>
            <w:r w:rsidR="00DB4A2E">
              <w:rPr>
                <w:rFonts w:ascii="Arial" w:hAnsi="Arial" w:cs="Arial"/>
                <w:color w:val="000000"/>
              </w:rPr>
              <w:t>,</w:t>
            </w:r>
            <w:r>
              <w:rPr>
                <w:rFonts w:ascii="Arial" w:hAnsi="Arial" w:cs="Arial"/>
                <w:color w:val="000000"/>
              </w:rPr>
              <w:t>1</w:t>
            </w:r>
          </w:p>
        </w:tc>
        <w:tc>
          <w:tcPr>
            <w:tcW w:w="1170"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636849A3" w14:textId="769AFA88"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-8</w:t>
            </w:r>
            <w:r w:rsidR="00DB4A2E">
              <w:rPr>
                <w:rFonts w:ascii="Arial" w:hAnsi="Arial" w:cs="Arial"/>
                <w:color w:val="000000"/>
              </w:rPr>
              <w:t>,</w:t>
            </w:r>
            <w:r>
              <w:rPr>
                <w:rFonts w:ascii="Arial" w:hAnsi="Arial" w:cs="Arial"/>
                <w:color w:val="000000"/>
              </w:rPr>
              <w:t>0%</w:t>
            </w:r>
          </w:p>
        </w:tc>
      </w:tr>
      <w:tr w:rsidR="00B12441" w:rsidRPr="00FA3D24" w14:paraId="2CF0D9A9" w14:textId="77777777" w:rsidTr="00993FD7">
        <w:tc>
          <w:tcPr>
            <w:tcW w:w="3833"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05BE3AA9" w14:textId="77777777" w:rsidR="00B12441" w:rsidRPr="00FA3D24" w:rsidRDefault="00B12441" w:rsidP="008716E8">
            <w:pPr>
              <w:pStyle w:val="ColorfulList-Accent11"/>
              <w:tabs>
                <w:tab w:val="left" w:pos="0"/>
                <w:tab w:val="left" w:pos="284"/>
              </w:tabs>
              <w:ind w:left="0" w:right="-90"/>
              <w:rPr>
                <w:rFonts w:ascii="Arial" w:hAnsi="Arial" w:cs="Arial"/>
                <w:iCs/>
              </w:rPr>
            </w:pPr>
            <w:proofErr w:type="spellStart"/>
            <w:r w:rsidRPr="00FA3D24">
              <w:rPr>
                <w:rFonts w:ascii="Arial" w:hAnsi="Arial" w:cs="Arial"/>
                <w:sz w:val="22"/>
                <w:szCs w:val="22"/>
              </w:rPr>
              <w:t>Λοι</w:t>
            </w:r>
            <w:proofErr w:type="spellEnd"/>
            <w:r w:rsidRPr="00FA3D24">
              <w:rPr>
                <w:rFonts w:ascii="Arial" w:hAnsi="Arial" w:cs="Arial"/>
                <w:sz w:val="22"/>
                <w:szCs w:val="22"/>
              </w:rPr>
              <w:t xml:space="preserve">πά </w:t>
            </w:r>
            <w:proofErr w:type="spellStart"/>
            <w:r w:rsidRPr="00FA3D24">
              <w:rPr>
                <w:rFonts w:ascii="Arial" w:hAnsi="Arial" w:cs="Arial"/>
                <w:sz w:val="22"/>
                <w:szCs w:val="22"/>
              </w:rPr>
              <w:t>Έσοδ</w:t>
            </w:r>
            <w:proofErr w:type="spellEnd"/>
            <w:r w:rsidRPr="00FA3D24">
              <w:rPr>
                <w:rFonts w:ascii="Arial" w:hAnsi="Arial" w:cs="Arial"/>
                <w:sz w:val="22"/>
                <w:szCs w:val="22"/>
              </w:rPr>
              <w:t>α</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DD2694" w14:textId="79D10617"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23</w:t>
            </w:r>
            <w:r w:rsidR="00DB4A2E">
              <w:rPr>
                <w:rFonts w:ascii="Arial" w:hAnsi="Arial" w:cs="Arial"/>
                <w:color w:val="000000"/>
              </w:rPr>
              <w:t>,</w:t>
            </w:r>
            <w:r>
              <w:rPr>
                <w:rFonts w:ascii="Arial" w:hAnsi="Arial" w:cs="Arial"/>
                <w:color w:val="000000"/>
              </w:rPr>
              <w:t>5</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1DFD04" w14:textId="4FD5D3AA"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25</w:t>
            </w:r>
            <w:r w:rsidR="00DB4A2E">
              <w:rPr>
                <w:rFonts w:ascii="Arial" w:hAnsi="Arial" w:cs="Arial"/>
                <w:color w:val="000000"/>
              </w:rPr>
              <w:t>,</w:t>
            </w:r>
            <w:r>
              <w:rPr>
                <w:rFonts w:ascii="Arial" w:hAnsi="Arial" w:cs="Arial"/>
                <w:color w:val="000000"/>
              </w:rPr>
              <w:t>6</w:t>
            </w:r>
          </w:p>
        </w:tc>
        <w:tc>
          <w:tcPr>
            <w:tcW w:w="8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1806908" w14:textId="24B786F7"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-8</w:t>
            </w:r>
            <w:r w:rsidR="00DB4A2E">
              <w:rPr>
                <w:rFonts w:ascii="Arial" w:hAnsi="Arial" w:cs="Arial"/>
                <w:color w:val="000000"/>
              </w:rPr>
              <w:t>,</w:t>
            </w:r>
            <w:r>
              <w:rPr>
                <w:rFonts w:ascii="Arial" w:hAnsi="Arial" w:cs="Arial"/>
                <w:color w:val="000000"/>
              </w:rPr>
              <w:t>2%</w:t>
            </w:r>
          </w:p>
        </w:tc>
        <w:tc>
          <w:tcPr>
            <w:tcW w:w="14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64A24F0" w14:textId="2E481AE5"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67</w:t>
            </w:r>
            <w:r w:rsidR="00DB4A2E">
              <w:rPr>
                <w:rFonts w:ascii="Arial" w:hAnsi="Arial" w:cs="Arial"/>
                <w:color w:val="000000"/>
              </w:rPr>
              <w:t>,</w:t>
            </w:r>
            <w:r>
              <w:rPr>
                <w:rFonts w:ascii="Arial" w:hAnsi="Arial" w:cs="Arial"/>
                <w:color w:val="000000"/>
              </w:rPr>
              <w:t>7</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77B42C" w14:textId="712AC70D"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79</w:t>
            </w:r>
            <w:r w:rsidR="00DB4A2E">
              <w:rPr>
                <w:rFonts w:ascii="Arial" w:hAnsi="Arial" w:cs="Arial"/>
                <w:color w:val="000000"/>
              </w:rPr>
              <w:t>,</w:t>
            </w:r>
            <w:r>
              <w:rPr>
                <w:rFonts w:ascii="Arial" w:hAnsi="Arial" w:cs="Arial"/>
                <w:color w:val="000000"/>
              </w:rPr>
              <w:t>3</w:t>
            </w:r>
          </w:p>
        </w:tc>
        <w:tc>
          <w:tcPr>
            <w:tcW w:w="1170"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3C47E389" w14:textId="10E8D4D1" w:rsidR="00B12441" w:rsidRPr="00FA3D24" w:rsidRDefault="00B12441" w:rsidP="008716E8">
            <w:pPr>
              <w:pStyle w:val="ColorfulList-Accent11"/>
              <w:tabs>
                <w:tab w:val="left" w:pos="0"/>
                <w:tab w:val="left" w:pos="284"/>
              </w:tabs>
              <w:ind w:left="0" w:right="-90"/>
              <w:jc w:val="right"/>
              <w:rPr>
                <w:rFonts w:ascii="Arial" w:hAnsi="Arial" w:cs="Arial"/>
                <w:color w:val="FF0000"/>
              </w:rPr>
            </w:pPr>
            <w:r>
              <w:rPr>
                <w:rFonts w:ascii="Arial" w:hAnsi="Arial" w:cs="Arial"/>
                <w:color w:val="000000"/>
              </w:rPr>
              <w:t>-14</w:t>
            </w:r>
            <w:r w:rsidR="00DB4A2E">
              <w:rPr>
                <w:rFonts w:ascii="Arial" w:hAnsi="Arial" w:cs="Arial"/>
                <w:color w:val="000000"/>
              </w:rPr>
              <w:t>,</w:t>
            </w:r>
            <w:r>
              <w:rPr>
                <w:rFonts w:ascii="Arial" w:hAnsi="Arial" w:cs="Arial"/>
                <w:color w:val="000000"/>
              </w:rPr>
              <w:t>6%</w:t>
            </w:r>
          </w:p>
        </w:tc>
      </w:tr>
      <w:tr w:rsidR="00B12441" w:rsidRPr="00FA3D24" w14:paraId="6F972FB3" w14:textId="77777777" w:rsidTr="00993FD7">
        <w:tc>
          <w:tcPr>
            <w:tcW w:w="3833"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2EDAE889" w14:textId="77777777" w:rsidR="00B12441" w:rsidRPr="00FA3D24" w:rsidRDefault="00B12441" w:rsidP="008716E8">
            <w:pPr>
              <w:pStyle w:val="ColorfulList-Accent11"/>
              <w:tabs>
                <w:tab w:val="left" w:pos="0"/>
                <w:tab w:val="left" w:pos="284"/>
              </w:tabs>
              <w:ind w:left="0" w:right="-90"/>
              <w:jc w:val="both"/>
              <w:rPr>
                <w:rFonts w:ascii="Arial" w:hAnsi="Arial" w:cs="Arial"/>
                <w:b/>
                <w:iCs/>
              </w:rPr>
            </w:pPr>
            <w:proofErr w:type="spellStart"/>
            <w:r w:rsidRPr="00FA3D24">
              <w:rPr>
                <w:rFonts w:ascii="Arial" w:hAnsi="Arial" w:cs="Arial"/>
                <w:b/>
                <w:sz w:val="22"/>
              </w:rPr>
              <w:t>Προσ</w:t>
            </w:r>
            <w:proofErr w:type="spellEnd"/>
            <w:r w:rsidRPr="00FA3D24">
              <w:rPr>
                <w:rFonts w:ascii="Arial" w:hAnsi="Arial" w:cs="Arial"/>
                <w:b/>
                <w:sz w:val="22"/>
              </w:rPr>
              <w:t>αρμοσμένο EBITDA (AL)</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F1795D4" w14:textId="5889B8D7" w:rsidR="00B12441" w:rsidRPr="00FA3D24" w:rsidRDefault="00B12441" w:rsidP="008716E8">
            <w:pPr>
              <w:pStyle w:val="ColorfulList-Accent11"/>
              <w:tabs>
                <w:tab w:val="left" w:pos="0"/>
                <w:tab w:val="left" w:pos="284"/>
              </w:tabs>
              <w:ind w:left="0" w:right="-90"/>
              <w:jc w:val="right"/>
              <w:rPr>
                <w:rFonts w:ascii="Arial" w:hAnsi="Arial" w:cs="Arial"/>
                <w:b/>
                <w:color w:val="FF0000"/>
              </w:rPr>
            </w:pPr>
            <w:r>
              <w:rPr>
                <w:rFonts w:ascii="Arial" w:hAnsi="Arial" w:cs="Arial"/>
                <w:b/>
                <w:bCs/>
                <w:color w:val="000000"/>
              </w:rPr>
              <w:t>4</w:t>
            </w:r>
            <w:r w:rsidR="00DB4A2E">
              <w:rPr>
                <w:rFonts w:ascii="Arial" w:hAnsi="Arial" w:cs="Arial"/>
                <w:b/>
                <w:bCs/>
                <w:color w:val="000000"/>
              </w:rPr>
              <w:t>,</w:t>
            </w:r>
            <w:r>
              <w:rPr>
                <w:rFonts w:ascii="Arial" w:hAnsi="Arial" w:cs="Arial"/>
                <w:b/>
                <w:bCs/>
                <w:color w:val="000000"/>
              </w:rPr>
              <w:t xml:space="preserve">6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6DBB97C" w14:textId="274E7536" w:rsidR="00B12441" w:rsidRPr="00FA3D24" w:rsidRDefault="00B12441" w:rsidP="008716E8">
            <w:pPr>
              <w:pStyle w:val="ColorfulList-Accent11"/>
              <w:tabs>
                <w:tab w:val="left" w:pos="0"/>
                <w:tab w:val="left" w:pos="284"/>
              </w:tabs>
              <w:ind w:left="0" w:right="-90"/>
              <w:jc w:val="right"/>
              <w:rPr>
                <w:rFonts w:ascii="Arial" w:hAnsi="Arial" w:cs="Arial"/>
                <w:b/>
                <w:color w:val="FF0000"/>
              </w:rPr>
            </w:pPr>
            <w:r>
              <w:rPr>
                <w:rFonts w:ascii="Arial" w:hAnsi="Arial" w:cs="Arial"/>
                <w:b/>
                <w:bCs/>
                <w:color w:val="000000"/>
              </w:rPr>
              <w:t>12</w:t>
            </w:r>
            <w:r w:rsidR="00DB4A2E">
              <w:rPr>
                <w:rFonts w:ascii="Arial" w:hAnsi="Arial" w:cs="Arial"/>
                <w:b/>
                <w:bCs/>
                <w:color w:val="000000"/>
              </w:rPr>
              <w:t>,</w:t>
            </w:r>
            <w:r>
              <w:rPr>
                <w:rFonts w:ascii="Arial" w:hAnsi="Arial" w:cs="Arial"/>
                <w:b/>
                <w:bCs/>
                <w:color w:val="000000"/>
              </w:rPr>
              <w:t xml:space="preserve">6 </w:t>
            </w:r>
          </w:p>
        </w:tc>
        <w:tc>
          <w:tcPr>
            <w:tcW w:w="8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667B13A" w14:textId="212767EE" w:rsidR="00B12441" w:rsidRPr="00FA3D24" w:rsidRDefault="00B12441" w:rsidP="008716E8">
            <w:pPr>
              <w:pStyle w:val="ColorfulList-Accent11"/>
              <w:tabs>
                <w:tab w:val="left" w:pos="0"/>
                <w:tab w:val="left" w:pos="284"/>
              </w:tabs>
              <w:ind w:left="0" w:right="-90"/>
              <w:jc w:val="right"/>
              <w:rPr>
                <w:rFonts w:ascii="Arial" w:hAnsi="Arial" w:cs="Arial"/>
                <w:b/>
                <w:color w:val="FF0000"/>
              </w:rPr>
            </w:pPr>
            <w:r>
              <w:rPr>
                <w:rFonts w:ascii="Arial" w:hAnsi="Arial" w:cs="Arial"/>
                <w:b/>
                <w:bCs/>
                <w:color w:val="000000"/>
              </w:rPr>
              <w:t>-63</w:t>
            </w:r>
            <w:r w:rsidR="00DB4A2E">
              <w:rPr>
                <w:rFonts w:ascii="Arial" w:hAnsi="Arial" w:cs="Arial"/>
                <w:b/>
                <w:bCs/>
                <w:color w:val="000000"/>
              </w:rPr>
              <w:t>,</w:t>
            </w:r>
            <w:r>
              <w:rPr>
                <w:rFonts w:ascii="Arial" w:hAnsi="Arial" w:cs="Arial"/>
                <w:b/>
                <w:bCs/>
                <w:color w:val="000000"/>
              </w:rPr>
              <w:t>5%</w:t>
            </w:r>
          </w:p>
        </w:tc>
        <w:tc>
          <w:tcPr>
            <w:tcW w:w="14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2306B61E" w14:textId="2223CA02" w:rsidR="00B12441" w:rsidRPr="00FA3D24" w:rsidRDefault="00B12441" w:rsidP="008716E8">
            <w:pPr>
              <w:pStyle w:val="ColorfulList-Accent11"/>
              <w:tabs>
                <w:tab w:val="left" w:pos="0"/>
                <w:tab w:val="left" w:pos="284"/>
              </w:tabs>
              <w:ind w:left="0" w:right="-90"/>
              <w:jc w:val="right"/>
              <w:rPr>
                <w:rFonts w:ascii="Arial" w:hAnsi="Arial" w:cs="Arial"/>
                <w:b/>
                <w:color w:val="FF0000"/>
              </w:rPr>
            </w:pPr>
            <w:r>
              <w:rPr>
                <w:rFonts w:ascii="Arial" w:hAnsi="Arial" w:cs="Arial"/>
                <w:b/>
                <w:bCs/>
                <w:color w:val="000000"/>
              </w:rPr>
              <w:t>12</w:t>
            </w:r>
            <w:r w:rsidR="00DB4A2E">
              <w:rPr>
                <w:rFonts w:ascii="Arial" w:hAnsi="Arial" w:cs="Arial"/>
                <w:b/>
                <w:bCs/>
                <w:color w:val="000000"/>
              </w:rPr>
              <w:t>,</w:t>
            </w:r>
            <w:r>
              <w:rPr>
                <w:rFonts w:ascii="Arial" w:hAnsi="Arial" w:cs="Arial"/>
                <w:b/>
                <w:bCs/>
                <w:color w:val="000000"/>
              </w:rPr>
              <w:t xml:space="preserve">9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38571A4" w14:textId="4EBE22E8" w:rsidR="00B12441" w:rsidRPr="00FA3D24" w:rsidRDefault="00B12441" w:rsidP="008716E8">
            <w:pPr>
              <w:pStyle w:val="ColorfulList-Accent11"/>
              <w:tabs>
                <w:tab w:val="left" w:pos="0"/>
                <w:tab w:val="left" w:pos="284"/>
              </w:tabs>
              <w:ind w:left="0" w:right="-90"/>
              <w:jc w:val="right"/>
              <w:rPr>
                <w:rFonts w:ascii="Arial" w:hAnsi="Arial" w:cs="Arial"/>
                <w:b/>
                <w:color w:val="FF0000"/>
              </w:rPr>
            </w:pPr>
            <w:r>
              <w:rPr>
                <w:rFonts w:ascii="Arial" w:hAnsi="Arial" w:cs="Arial"/>
                <w:b/>
                <w:bCs/>
                <w:color w:val="000000"/>
              </w:rPr>
              <w:t>38</w:t>
            </w:r>
            <w:r w:rsidR="00DB4A2E">
              <w:rPr>
                <w:rFonts w:ascii="Arial" w:hAnsi="Arial" w:cs="Arial"/>
                <w:b/>
                <w:bCs/>
                <w:color w:val="000000"/>
              </w:rPr>
              <w:t>,</w:t>
            </w:r>
            <w:r>
              <w:rPr>
                <w:rFonts w:ascii="Arial" w:hAnsi="Arial" w:cs="Arial"/>
                <w:b/>
                <w:bCs/>
                <w:color w:val="000000"/>
              </w:rPr>
              <w:t xml:space="preserve">0 </w:t>
            </w:r>
          </w:p>
        </w:tc>
        <w:tc>
          <w:tcPr>
            <w:tcW w:w="1170"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vAlign w:val="center"/>
          </w:tcPr>
          <w:p w14:paraId="41658B20" w14:textId="1B406570" w:rsidR="00B12441" w:rsidRPr="00FA3D24" w:rsidRDefault="00B12441" w:rsidP="008716E8">
            <w:pPr>
              <w:pStyle w:val="ColorfulList-Accent11"/>
              <w:tabs>
                <w:tab w:val="left" w:pos="0"/>
                <w:tab w:val="left" w:pos="284"/>
              </w:tabs>
              <w:ind w:left="0" w:right="-90"/>
              <w:jc w:val="right"/>
              <w:rPr>
                <w:rFonts w:ascii="Arial" w:hAnsi="Arial" w:cs="Arial"/>
                <w:b/>
                <w:color w:val="FF0000"/>
              </w:rPr>
            </w:pPr>
            <w:r>
              <w:rPr>
                <w:rFonts w:ascii="Arial" w:hAnsi="Arial" w:cs="Arial"/>
                <w:b/>
                <w:bCs/>
                <w:color w:val="000000"/>
              </w:rPr>
              <w:t>-66</w:t>
            </w:r>
            <w:r w:rsidR="00DB4A2E">
              <w:rPr>
                <w:rFonts w:ascii="Arial" w:hAnsi="Arial" w:cs="Arial"/>
                <w:b/>
                <w:bCs/>
                <w:color w:val="000000"/>
              </w:rPr>
              <w:t>,</w:t>
            </w:r>
            <w:r>
              <w:rPr>
                <w:rFonts w:ascii="Arial" w:hAnsi="Arial" w:cs="Arial"/>
                <w:b/>
                <w:bCs/>
                <w:color w:val="000000"/>
              </w:rPr>
              <w:t>1%</w:t>
            </w:r>
          </w:p>
        </w:tc>
      </w:tr>
      <w:tr w:rsidR="00B12441" w:rsidRPr="00FA3D24" w14:paraId="7FAAC0EF" w14:textId="77777777" w:rsidTr="00993FD7">
        <w:tc>
          <w:tcPr>
            <w:tcW w:w="3833"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160DE782" w14:textId="77777777" w:rsidR="00B12441" w:rsidRPr="00FA3D24" w:rsidRDefault="00B12441" w:rsidP="008716E8">
            <w:pPr>
              <w:pStyle w:val="ColorfulList-Accent11"/>
              <w:tabs>
                <w:tab w:val="left" w:pos="0"/>
                <w:tab w:val="left" w:pos="284"/>
              </w:tabs>
              <w:ind w:left="0" w:right="-90"/>
              <w:jc w:val="right"/>
              <w:rPr>
                <w:rFonts w:ascii="Arial" w:hAnsi="Arial" w:cs="Arial"/>
                <w:b/>
                <w:i/>
              </w:rPr>
            </w:pPr>
            <w:proofErr w:type="spellStart"/>
            <w:r w:rsidRPr="00FA3D24">
              <w:rPr>
                <w:rFonts w:ascii="Arial" w:hAnsi="Arial" w:cs="Arial"/>
                <w:b/>
                <w:bCs/>
                <w:i/>
                <w:sz w:val="22"/>
                <w:szCs w:val="22"/>
              </w:rPr>
              <w:t>Περιθώριο</w:t>
            </w:r>
            <w:proofErr w:type="spellEnd"/>
            <w:r w:rsidRPr="00FA3D24">
              <w:rPr>
                <w:rFonts w:ascii="Arial" w:hAnsi="Arial" w:cs="Arial"/>
                <w:b/>
                <w:bCs/>
                <w:i/>
                <w:sz w:val="22"/>
                <w:szCs w:val="22"/>
              </w:rPr>
              <w:t xml:space="preserve"> (%)</w:t>
            </w:r>
          </w:p>
        </w:tc>
        <w:tc>
          <w:tcPr>
            <w:tcW w:w="1048"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2E7714E9" w14:textId="2439C8ED" w:rsidR="00B12441" w:rsidRPr="00FA3D24" w:rsidRDefault="00B12441" w:rsidP="008716E8">
            <w:pPr>
              <w:pStyle w:val="ColorfulList-Accent11"/>
              <w:tabs>
                <w:tab w:val="left" w:pos="0"/>
                <w:tab w:val="left" w:pos="284"/>
              </w:tabs>
              <w:ind w:left="0" w:right="-90"/>
              <w:jc w:val="right"/>
              <w:rPr>
                <w:rFonts w:ascii="Arial" w:hAnsi="Arial" w:cs="Arial"/>
                <w:b/>
                <w:i/>
                <w:color w:val="FF0000"/>
              </w:rPr>
            </w:pPr>
            <w:r>
              <w:rPr>
                <w:rFonts w:ascii="Arial" w:hAnsi="Arial" w:cs="Arial"/>
                <w:b/>
                <w:bCs/>
                <w:i/>
                <w:iCs/>
                <w:color w:val="000000"/>
              </w:rPr>
              <w:t>6</w:t>
            </w:r>
            <w:r w:rsidR="00DB4A2E">
              <w:rPr>
                <w:rFonts w:ascii="Arial" w:hAnsi="Arial" w:cs="Arial"/>
                <w:b/>
                <w:bCs/>
                <w:i/>
                <w:iCs/>
                <w:color w:val="000000"/>
              </w:rPr>
              <w:t>,</w:t>
            </w:r>
            <w:r>
              <w:rPr>
                <w:rFonts w:ascii="Arial" w:hAnsi="Arial" w:cs="Arial"/>
                <w:b/>
                <w:bCs/>
                <w:i/>
                <w:iCs/>
                <w:color w:val="000000"/>
              </w:rPr>
              <w:t>5%</w:t>
            </w:r>
          </w:p>
        </w:tc>
        <w:tc>
          <w:tcPr>
            <w:tcW w:w="1088"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2969E857" w14:textId="7951F3FB" w:rsidR="00B12441" w:rsidRPr="00FA3D24" w:rsidRDefault="00B12441" w:rsidP="008716E8">
            <w:pPr>
              <w:pStyle w:val="ColorfulList-Accent11"/>
              <w:tabs>
                <w:tab w:val="left" w:pos="0"/>
                <w:tab w:val="left" w:pos="284"/>
              </w:tabs>
              <w:ind w:left="0" w:right="-90"/>
              <w:jc w:val="right"/>
              <w:rPr>
                <w:rFonts w:ascii="Arial" w:hAnsi="Arial" w:cs="Arial"/>
                <w:b/>
                <w:i/>
                <w:color w:val="FF0000"/>
              </w:rPr>
            </w:pPr>
            <w:r>
              <w:rPr>
                <w:rFonts w:ascii="Arial" w:hAnsi="Arial" w:cs="Arial"/>
                <w:b/>
                <w:bCs/>
                <w:i/>
                <w:iCs/>
                <w:color w:val="000000"/>
              </w:rPr>
              <w:t>16</w:t>
            </w:r>
            <w:r w:rsidR="00DB4A2E">
              <w:rPr>
                <w:rFonts w:ascii="Arial" w:hAnsi="Arial" w:cs="Arial"/>
                <w:b/>
                <w:bCs/>
                <w:i/>
                <w:iCs/>
                <w:color w:val="000000"/>
              </w:rPr>
              <w:t>,</w:t>
            </w:r>
            <w:r>
              <w:rPr>
                <w:rFonts w:ascii="Arial" w:hAnsi="Arial" w:cs="Arial"/>
                <w:b/>
                <w:bCs/>
                <w:i/>
                <w:iCs/>
                <w:color w:val="000000"/>
              </w:rPr>
              <w:t>4%</w:t>
            </w:r>
          </w:p>
        </w:tc>
        <w:tc>
          <w:tcPr>
            <w:tcW w:w="835"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2F2F2" w:themeFill="background1" w:themeFillShade="F2"/>
            <w:vAlign w:val="center"/>
          </w:tcPr>
          <w:p w14:paraId="5F032633" w14:textId="7E50781F" w:rsidR="00B12441" w:rsidRPr="00B308C5" w:rsidRDefault="00B12441" w:rsidP="008716E8">
            <w:pPr>
              <w:pStyle w:val="ColorfulList-Accent11"/>
              <w:tabs>
                <w:tab w:val="left" w:pos="0"/>
                <w:tab w:val="left" w:pos="284"/>
              </w:tabs>
              <w:ind w:left="0" w:right="-90"/>
              <w:jc w:val="right"/>
              <w:rPr>
                <w:rFonts w:ascii="Arial" w:hAnsi="Arial" w:cs="Arial"/>
                <w:b/>
                <w:i/>
                <w:color w:val="FF0000"/>
                <w:lang w:val="el-GR"/>
              </w:rPr>
            </w:pPr>
            <w:r>
              <w:rPr>
                <w:rFonts w:ascii="Arial" w:hAnsi="Arial" w:cs="Arial"/>
                <w:b/>
                <w:bCs/>
                <w:i/>
                <w:iCs/>
                <w:color w:val="000000"/>
              </w:rPr>
              <w:t>-9</w:t>
            </w:r>
            <w:r w:rsidR="00DB4A2E">
              <w:rPr>
                <w:rFonts w:ascii="Arial" w:hAnsi="Arial" w:cs="Arial"/>
                <w:b/>
                <w:bCs/>
                <w:i/>
                <w:iCs/>
                <w:color w:val="000000"/>
              </w:rPr>
              <w:t>,</w:t>
            </w:r>
            <w:r>
              <w:rPr>
                <w:rFonts w:ascii="Arial" w:hAnsi="Arial" w:cs="Arial"/>
                <w:b/>
                <w:bCs/>
                <w:i/>
                <w:iCs/>
                <w:color w:val="000000"/>
              </w:rPr>
              <w:t>9</w:t>
            </w:r>
            <w:proofErr w:type="spellStart"/>
            <w:r w:rsidR="00B308C5">
              <w:rPr>
                <w:rFonts w:ascii="Arial" w:hAnsi="Arial" w:cs="Arial"/>
                <w:b/>
                <w:bCs/>
                <w:i/>
                <w:iCs/>
                <w:color w:val="000000"/>
                <w:lang w:val="el-GR"/>
              </w:rPr>
              <w:t>μον</w:t>
            </w:r>
            <w:proofErr w:type="spellEnd"/>
          </w:p>
        </w:tc>
        <w:tc>
          <w:tcPr>
            <w:tcW w:w="1423"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16DD4F24" w14:textId="08F952FC" w:rsidR="00B12441" w:rsidRPr="00FA3D24" w:rsidRDefault="00B12441" w:rsidP="008716E8">
            <w:pPr>
              <w:pStyle w:val="ColorfulList-Accent11"/>
              <w:tabs>
                <w:tab w:val="left" w:pos="0"/>
                <w:tab w:val="left" w:pos="284"/>
              </w:tabs>
              <w:ind w:left="0" w:right="-90"/>
              <w:jc w:val="right"/>
              <w:rPr>
                <w:rFonts w:ascii="Arial" w:hAnsi="Arial" w:cs="Arial"/>
                <w:b/>
                <w:i/>
                <w:color w:val="FF0000"/>
              </w:rPr>
            </w:pPr>
            <w:r>
              <w:rPr>
                <w:rFonts w:ascii="Arial" w:hAnsi="Arial" w:cs="Arial"/>
                <w:b/>
                <w:bCs/>
                <w:i/>
                <w:iCs/>
                <w:color w:val="000000"/>
              </w:rPr>
              <w:t>6</w:t>
            </w:r>
            <w:r w:rsidR="00DB4A2E">
              <w:rPr>
                <w:rFonts w:ascii="Arial" w:hAnsi="Arial" w:cs="Arial"/>
                <w:b/>
                <w:bCs/>
                <w:i/>
                <w:iCs/>
                <w:color w:val="000000"/>
              </w:rPr>
              <w:t>,</w:t>
            </w:r>
            <w:r>
              <w:rPr>
                <w:rFonts w:ascii="Arial" w:hAnsi="Arial" w:cs="Arial"/>
                <w:b/>
                <w:bCs/>
                <w:i/>
                <w:iCs/>
                <w:color w:val="000000"/>
              </w:rPr>
              <w:t>2%</w:t>
            </w:r>
          </w:p>
        </w:tc>
        <w:tc>
          <w:tcPr>
            <w:tcW w:w="1088"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4331DF09" w14:textId="473E1EFF" w:rsidR="00B12441" w:rsidRPr="00FA3D24" w:rsidRDefault="00B12441" w:rsidP="008716E8">
            <w:pPr>
              <w:pStyle w:val="ColorfulList-Accent11"/>
              <w:tabs>
                <w:tab w:val="left" w:pos="0"/>
                <w:tab w:val="left" w:pos="284"/>
              </w:tabs>
              <w:ind w:left="0" w:right="-90"/>
              <w:jc w:val="right"/>
              <w:rPr>
                <w:rFonts w:ascii="Arial" w:hAnsi="Arial" w:cs="Arial"/>
                <w:b/>
                <w:i/>
                <w:color w:val="FF0000"/>
              </w:rPr>
            </w:pPr>
            <w:r>
              <w:rPr>
                <w:rFonts w:ascii="Arial" w:hAnsi="Arial" w:cs="Arial"/>
                <w:b/>
                <w:bCs/>
                <w:i/>
                <w:iCs/>
                <w:color w:val="000000"/>
              </w:rPr>
              <w:t>16</w:t>
            </w:r>
            <w:r w:rsidR="00DB4A2E">
              <w:rPr>
                <w:rFonts w:ascii="Arial" w:hAnsi="Arial" w:cs="Arial"/>
                <w:b/>
                <w:bCs/>
                <w:i/>
                <w:iCs/>
                <w:color w:val="000000"/>
              </w:rPr>
              <w:t>,</w:t>
            </w:r>
            <w:r>
              <w:rPr>
                <w:rFonts w:ascii="Arial" w:hAnsi="Arial" w:cs="Arial"/>
                <w:b/>
                <w:bCs/>
                <w:i/>
                <w:iCs/>
                <w:color w:val="000000"/>
              </w:rPr>
              <w:t>3%</w:t>
            </w:r>
          </w:p>
        </w:tc>
        <w:tc>
          <w:tcPr>
            <w:tcW w:w="1170" w:type="dxa"/>
            <w:tcBorders>
              <w:top w:val="single" w:sz="4" w:space="0" w:color="A6A6A6" w:themeColor="background1" w:themeShade="A6"/>
              <w:left w:val="nil"/>
              <w:bottom w:val="single" w:sz="2" w:space="0" w:color="00A5E3"/>
            </w:tcBorders>
            <w:shd w:val="clear" w:color="auto" w:fill="F2F2F2" w:themeFill="background1" w:themeFillShade="F2"/>
            <w:vAlign w:val="center"/>
          </w:tcPr>
          <w:p w14:paraId="6B4636A1" w14:textId="51279C80" w:rsidR="00B12441" w:rsidRPr="00B308C5" w:rsidRDefault="00B12441" w:rsidP="008716E8">
            <w:pPr>
              <w:pStyle w:val="ColorfulList-Accent11"/>
              <w:tabs>
                <w:tab w:val="left" w:pos="0"/>
                <w:tab w:val="left" w:pos="284"/>
              </w:tabs>
              <w:ind w:left="0" w:right="-90"/>
              <w:jc w:val="right"/>
              <w:rPr>
                <w:rFonts w:ascii="Arial" w:hAnsi="Arial" w:cs="Arial"/>
                <w:b/>
                <w:i/>
                <w:color w:val="FF0000"/>
                <w:lang w:val="el-GR"/>
              </w:rPr>
            </w:pPr>
            <w:r>
              <w:rPr>
                <w:rFonts w:ascii="Arial" w:hAnsi="Arial" w:cs="Arial"/>
                <w:b/>
                <w:bCs/>
                <w:i/>
                <w:iCs/>
                <w:color w:val="000000"/>
              </w:rPr>
              <w:t>-10</w:t>
            </w:r>
            <w:r w:rsidR="00DB4A2E">
              <w:rPr>
                <w:rFonts w:ascii="Arial" w:hAnsi="Arial" w:cs="Arial"/>
                <w:b/>
                <w:bCs/>
                <w:i/>
                <w:iCs/>
                <w:color w:val="000000"/>
              </w:rPr>
              <w:t>,</w:t>
            </w:r>
            <w:r>
              <w:rPr>
                <w:rFonts w:ascii="Arial" w:hAnsi="Arial" w:cs="Arial"/>
                <w:b/>
                <w:bCs/>
                <w:i/>
                <w:iCs/>
                <w:color w:val="000000"/>
              </w:rPr>
              <w:t>1</w:t>
            </w:r>
            <w:proofErr w:type="spellStart"/>
            <w:r w:rsidR="00B308C5">
              <w:rPr>
                <w:rFonts w:ascii="Arial" w:hAnsi="Arial" w:cs="Arial"/>
                <w:b/>
                <w:bCs/>
                <w:i/>
                <w:iCs/>
                <w:color w:val="000000"/>
                <w:lang w:val="el-GR"/>
              </w:rPr>
              <w:t>μον</w:t>
            </w:r>
            <w:proofErr w:type="spellEnd"/>
          </w:p>
        </w:tc>
      </w:tr>
    </w:tbl>
    <w:p w14:paraId="75FDCDCB" w14:textId="3CDA1DC9" w:rsidR="00CE0B0C" w:rsidRDefault="00CE0B0C" w:rsidP="00CE0B0C">
      <w:pPr>
        <w:tabs>
          <w:tab w:val="center" w:pos="4888"/>
          <w:tab w:val="left" w:pos="6600"/>
        </w:tabs>
        <w:rPr>
          <w:rFonts w:ascii="Arial" w:hAnsi="Arial" w:cs="Arial"/>
          <w:b/>
          <w:sz w:val="24"/>
          <w:szCs w:val="24"/>
        </w:rPr>
      </w:pPr>
    </w:p>
    <w:p w14:paraId="0C94F415" w14:textId="30702A2D" w:rsidR="00BB5C54" w:rsidRPr="009026B4" w:rsidRDefault="00D0497C" w:rsidP="00BB5C54">
      <w:pPr>
        <w:widowControl w:val="0"/>
        <w:autoSpaceDE w:val="0"/>
        <w:autoSpaceDN w:val="0"/>
        <w:adjustRightInd w:val="0"/>
        <w:spacing w:after="160"/>
        <w:jc w:val="both"/>
        <w:rPr>
          <w:rFonts w:ascii="Arial" w:hAnsi="Arial" w:cs="Arial"/>
          <w:sz w:val="22"/>
          <w:lang w:val="el-GR"/>
        </w:rPr>
      </w:pPr>
      <w:r w:rsidRPr="00611E8D">
        <w:rPr>
          <w:rFonts w:ascii="Arial" w:hAnsi="Arial" w:cs="Arial"/>
          <w:sz w:val="22"/>
          <w:lang w:val="el-GR"/>
        </w:rPr>
        <w:t xml:space="preserve">Τα συνολικά έσοδα της </w:t>
      </w:r>
      <w:proofErr w:type="spellStart"/>
      <w:r w:rsidRPr="00611E8D">
        <w:rPr>
          <w:rFonts w:ascii="Arial" w:hAnsi="Arial" w:cs="Arial"/>
          <w:sz w:val="22"/>
          <w:lang w:val="el-GR"/>
        </w:rPr>
        <w:t>Telekom</w:t>
      </w:r>
      <w:proofErr w:type="spellEnd"/>
      <w:r w:rsidRPr="00611E8D">
        <w:rPr>
          <w:rFonts w:ascii="Arial" w:hAnsi="Arial" w:cs="Arial"/>
          <w:sz w:val="22"/>
          <w:lang w:val="el-GR"/>
        </w:rPr>
        <w:t xml:space="preserve"> Romania Mobile διαμορφώθηκαν σε €</w:t>
      </w:r>
      <w:r w:rsidR="00E54BAD" w:rsidRPr="00611E8D">
        <w:rPr>
          <w:rFonts w:ascii="Arial" w:hAnsi="Arial" w:cs="Arial"/>
          <w:sz w:val="22"/>
          <w:lang w:val="el-GR"/>
        </w:rPr>
        <w:t>71,1</w:t>
      </w:r>
      <w:r w:rsidRPr="00611E8D">
        <w:rPr>
          <w:rFonts w:ascii="Arial" w:hAnsi="Arial" w:cs="Arial"/>
          <w:sz w:val="22"/>
          <w:lang w:val="el-GR"/>
        </w:rPr>
        <w:t xml:space="preserve"> εκατ. στο τρίμηνο, μειωμένα κατά </w:t>
      </w:r>
      <w:r w:rsidR="00E54BAD" w:rsidRPr="00611E8D">
        <w:rPr>
          <w:rFonts w:ascii="Arial" w:hAnsi="Arial" w:cs="Arial"/>
          <w:sz w:val="22"/>
          <w:lang w:val="el-GR"/>
        </w:rPr>
        <w:t>7</w:t>
      </w:r>
      <w:r w:rsidRPr="00611E8D">
        <w:rPr>
          <w:rFonts w:ascii="Arial" w:hAnsi="Arial" w:cs="Arial"/>
          <w:sz w:val="22"/>
          <w:lang w:val="el-GR"/>
        </w:rPr>
        <w:t xml:space="preserve">,4% </w:t>
      </w:r>
      <w:r w:rsidRPr="00A81B7A">
        <w:rPr>
          <w:rFonts w:ascii="Arial" w:hAnsi="Arial" w:cs="Arial"/>
          <w:sz w:val="22"/>
          <w:lang w:val="el-GR"/>
        </w:rPr>
        <w:t>σε σύγκριση με την αντίστοιχη περίοδο του 2022</w:t>
      </w:r>
      <w:r w:rsidR="00D17758">
        <w:rPr>
          <w:rFonts w:ascii="Arial" w:hAnsi="Arial" w:cs="Arial"/>
          <w:sz w:val="22"/>
          <w:lang w:val="el-GR"/>
        </w:rPr>
        <w:t>,</w:t>
      </w:r>
      <w:r w:rsidR="00D17758" w:rsidRPr="00D17758">
        <w:rPr>
          <w:rFonts w:ascii="Arial" w:hAnsi="Arial" w:cs="Arial"/>
          <w:sz w:val="22"/>
          <w:lang w:val="el-GR"/>
        </w:rPr>
        <w:t xml:space="preserve"> </w:t>
      </w:r>
      <w:r w:rsidR="00D17758" w:rsidRPr="009026B4">
        <w:rPr>
          <w:rFonts w:ascii="Arial" w:hAnsi="Arial" w:cs="Arial"/>
          <w:sz w:val="22"/>
          <w:lang w:val="el-GR"/>
        </w:rPr>
        <w:t xml:space="preserve">κυρίως </w:t>
      </w:r>
      <w:r w:rsidR="00D17758">
        <w:rPr>
          <w:rFonts w:ascii="Arial" w:hAnsi="Arial" w:cs="Arial"/>
          <w:sz w:val="22"/>
          <w:lang w:val="el-GR"/>
        </w:rPr>
        <w:t xml:space="preserve">λόγω </w:t>
      </w:r>
      <w:r w:rsidR="00D17758" w:rsidRPr="009026B4">
        <w:rPr>
          <w:rFonts w:ascii="Arial" w:hAnsi="Arial" w:cs="Arial"/>
          <w:sz w:val="22"/>
          <w:lang w:val="el-GR"/>
        </w:rPr>
        <w:t>χαμηλότερ</w:t>
      </w:r>
      <w:r w:rsidR="00D17758">
        <w:rPr>
          <w:rFonts w:ascii="Arial" w:hAnsi="Arial" w:cs="Arial"/>
          <w:sz w:val="22"/>
          <w:lang w:val="el-GR"/>
        </w:rPr>
        <w:t>ων</w:t>
      </w:r>
      <w:r w:rsidR="00D17758" w:rsidRPr="009026B4">
        <w:rPr>
          <w:rFonts w:ascii="Arial" w:hAnsi="Arial" w:cs="Arial"/>
          <w:sz w:val="22"/>
          <w:lang w:val="el-GR"/>
        </w:rPr>
        <w:t xml:space="preserve"> </w:t>
      </w:r>
      <w:r w:rsidR="00D17758">
        <w:rPr>
          <w:rFonts w:ascii="Arial" w:hAnsi="Arial" w:cs="Arial"/>
          <w:sz w:val="22"/>
          <w:lang w:val="el-GR"/>
        </w:rPr>
        <w:t>εσόδων</w:t>
      </w:r>
      <w:r w:rsidR="00D17758" w:rsidRPr="009026B4">
        <w:rPr>
          <w:rFonts w:ascii="Arial" w:hAnsi="Arial" w:cs="Arial"/>
          <w:sz w:val="22"/>
          <w:lang w:val="el-GR"/>
        </w:rPr>
        <w:t xml:space="preserve"> από υπηρεσίες διασύνδεσης και πωλήσεις συσκευών</w:t>
      </w:r>
      <w:r w:rsidR="00D17758">
        <w:rPr>
          <w:rFonts w:ascii="Arial" w:hAnsi="Arial" w:cs="Arial"/>
          <w:sz w:val="22"/>
          <w:lang w:val="el-GR"/>
        </w:rPr>
        <w:t xml:space="preserve">. Ωστόσο, τα έσοδα παρουσιάζουν </w:t>
      </w:r>
      <w:r w:rsidR="00490FED">
        <w:rPr>
          <w:rFonts w:ascii="Arial" w:hAnsi="Arial" w:cs="Arial"/>
          <w:sz w:val="22"/>
          <w:lang w:val="el-GR"/>
        </w:rPr>
        <w:t xml:space="preserve">βελτίωση </w:t>
      </w:r>
      <w:r w:rsidR="00E2631C">
        <w:rPr>
          <w:rFonts w:ascii="Arial" w:hAnsi="Arial" w:cs="Arial"/>
          <w:sz w:val="22"/>
          <w:lang w:val="el-GR"/>
        </w:rPr>
        <w:t>σε σχέση με τις τάσεις των προηγούμενων τριμήνων</w:t>
      </w:r>
      <w:r w:rsidR="00D17758">
        <w:rPr>
          <w:rFonts w:ascii="Arial" w:hAnsi="Arial" w:cs="Arial"/>
          <w:sz w:val="22"/>
          <w:lang w:val="el-GR"/>
        </w:rPr>
        <w:t xml:space="preserve">. </w:t>
      </w:r>
      <w:r w:rsidR="0059610E" w:rsidRPr="009026B4">
        <w:rPr>
          <w:rFonts w:ascii="Arial" w:hAnsi="Arial" w:cs="Arial"/>
          <w:sz w:val="22"/>
          <w:lang w:val="el-GR"/>
        </w:rPr>
        <w:t>Οι δραστηριότητες στη</w:t>
      </w:r>
      <w:r w:rsidR="00D17758">
        <w:rPr>
          <w:rFonts w:ascii="Arial" w:hAnsi="Arial" w:cs="Arial"/>
          <w:sz w:val="22"/>
          <w:lang w:val="el-GR"/>
        </w:rPr>
        <w:t>ν</w:t>
      </w:r>
      <w:r w:rsidR="0059610E" w:rsidRPr="009026B4">
        <w:rPr>
          <w:rFonts w:ascii="Arial" w:hAnsi="Arial" w:cs="Arial"/>
          <w:sz w:val="22"/>
          <w:lang w:val="el-GR"/>
        </w:rPr>
        <w:t xml:space="preserve"> Ρουμανία συνεχίζουν να </w:t>
      </w:r>
      <w:r w:rsidR="001C5F45" w:rsidRPr="009026B4">
        <w:rPr>
          <w:rFonts w:ascii="Arial" w:hAnsi="Arial" w:cs="Arial"/>
          <w:sz w:val="22"/>
          <w:lang w:val="el-GR"/>
        </w:rPr>
        <w:t>επηρεάζονται από τη</w:t>
      </w:r>
      <w:r w:rsidR="00BB5C54" w:rsidRPr="009026B4">
        <w:rPr>
          <w:rFonts w:ascii="Arial" w:hAnsi="Arial" w:cs="Arial"/>
          <w:sz w:val="22"/>
          <w:lang w:val="el-GR"/>
        </w:rPr>
        <w:t xml:space="preserve"> μείωση στα τέλη τερματισμού</w:t>
      </w:r>
      <w:r w:rsidR="0089600D">
        <w:rPr>
          <w:rFonts w:ascii="Arial" w:hAnsi="Arial" w:cs="Arial"/>
          <w:sz w:val="22"/>
          <w:lang w:val="el-GR"/>
        </w:rPr>
        <w:t>,</w:t>
      </w:r>
      <w:r w:rsidR="00BB5C54" w:rsidRPr="009026B4">
        <w:rPr>
          <w:rFonts w:ascii="Arial" w:hAnsi="Arial" w:cs="Arial"/>
          <w:sz w:val="22"/>
          <w:lang w:val="el-GR"/>
        </w:rPr>
        <w:t xml:space="preserve"> σε συνδυασμό με τις προωθητικές ενέργειες συγκράτησης της πελατειακής βάσης, </w:t>
      </w:r>
      <w:r w:rsidR="00857BF1" w:rsidRPr="00A7639D">
        <w:rPr>
          <w:rFonts w:ascii="Arial" w:hAnsi="Arial" w:cs="Arial"/>
          <w:sz w:val="22"/>
          <w:lang w:val="el-GR"/>
        </w:rPr>
        <w:t>κυρίως</w:t>
      </w:r>
      <w:r w:rsidR="00857BF1">
        <w:rPr>
          <w:rFonts w:ascii="Arial" w:hAnsi="Arial" w:cs="Arial"/>
          <w:sz w:val="22"/>
          <w:lang w:val="el-GR"/>
        </w:rPr>
        <w:t xml:space="preserve"> μέσω επιδότησης</w:t>
      </w:r>
      <w:r w:rsidR="00BB5C54" w:rsidRPr="009026B4">
        <w:rPr>
          <w:rFonts w:ascii="Arial" w:hAnsi="Arial" w:cs="Arial"/>
          <w:sz w:val="22"/>
          <w:lang w:val="el-GR"/>
        </w:rPr>
        <w:t xml:space="preserve"> συσκευών.</w:t>
      </w:r>
    </w:p>
    <w:p w14:paraId="12E498A0" w14:textId="1C3C28A5" w:rsidR="00D0497C" w:rsidRPr="004E3BFF" w:rsidRDefault="00561721" w:rsidP="00D0497C">
      <w:pPr>
        <w:widowControl w:val="0"/>
        <w:autoSpaceDE w:val="0"/>
        <w:autoSpaceDN w:val="0"/>
        <w:adjustRightInd w:val="0"/>
        <w:spacing w:after="160"/>
        <w:jc w:val="both"/>
        <w:rPr>
          <w:rFonts w:ascii="Arial" w:hAnsi="Arial" w:cs="Arial"/>
          <w:sz w:val="22"/>
          <w:lang w:val="el-GR"/>
        </w:rPr>
      </w:pPr>
      <w:r>
        <w:rPr>
          <w:rFonts w:ascii="Arial" w:hAnsi="Arial" w:cs="Arial"/>
          <w:sz w:val="22"/>
          <w:lang w:val="el-GR"/>
        </w:rPr>
        <w:t>Όπως</w:t>
      </w:r>
      <w:r w:rsidR="00E43B04">
        <w:rPr>
          <w:rFonts w:ascii="Arial" w:hAnsi="Arial" w:cs="Arial"/>
          <w:sz w:val="22"/>
          <w:lang w:val="el-GR"/>
        </w:rPr>
        <w:t xml:space="preserve"> </w:t>
      </w:r>
      <w:r>
        <w:rPr>
          <w:rFonts w:ascii="Arial" w:hAnsi="Arial" w:cs="Arial"/>
          <w:sz w:val="22"/>
          <w:lang w:val="el-GR"/>
        </w:rPr>
        <w:t>και</w:t>
      </w:r>
      <w:r w:rsidR="00E43B04">
        <w:rPr>
          <w:rFonts w:ascii="Arial" w:hAnsi="Arial" w:cs="Arial"/>
          <w:sz w:val="22"/>
          <w:lang w:val="el-GR"/>
        </w:rPr>
        <w:t xml:space="preserve"> τα προηγούμενα τρίμηνα, </w:t>
      </w:r>
      <w:r>
        <w:rPr>
          <w:rFonts w:ascii="Arial" w:hAnsi="Arial" w:cs="Arial"/>
          <w:sz w:val="22"/>
          <w:lang w:val="el-GR"/>
        </w:rPr>
        <w:t>οι πελάτες</w:t>
      </w:r>
      <w:r w:rsidR="00177FB0" w:rsidRPr="004E3BFF">
        <w:rPr>
          <w:rFonts w:ascii="Arial" w:hAnsi="Arial" w:cs="Arial"/>
          <w:sz w:val="22"/>
          <w:lang w:val="el-GR"/>
        </w:rPr>
        <w:t xml:space="preserve"> συμβολαίου </w:t>
      </w:r>
      <w:r>
        <w:rPr>
          <w:rFonts w:ascii="Arial" w:hAnsi="Arial" w:cs="Arial"/>
          <w:sz w:val="22"/>
          <w:lang w:val="el-GR"/>
        </w:rPr>
        <w:t>συνέχισαν</w:t>
      </w:r>
      <w:r w:rsidR="00D0497C" w:rsidRPr="004E3BFF">
        <w:rPr>
          <w:rFonts w:ascii="Arial" w:hAnsi="Arial" w:cs="Arial"/>
          <w:sz w:val="22"/>
          <w:lang w:val="el-GR"/>
        </w:rPr>
        <w:t xml:space="preserve"> να αυξάν</w:t>
      </w:r>
      <w:r>
        <w:rPr>
          <w:rFonts w:ascii="Arial" w:hAnsi="Arial" w:cs="Arial"/>
          <w:sz w:val="22"/>
          <w:lang w:val="el-GR"/>
        </w:rPr>
        <w:t>ονται</w:t>
      </w:r>
      <w:r w:rsidR="00D17758">
        <w:rPr>
          <w:rFonts w:ascii="Arial" w:hAnsi="Arial" w:cs="Arial"/>
          <w:sz w:val="22"/>
          <w:lang w:val="el-GR"/>
        </w:rPr>
        <w:t>,</w:t>
      </w:r>
      <w:r w:rsidR="00D0497C" w:rsidRPr="004E3BFF">
        <w:rPr>
          <w:rFonts w:ascii="Arial" w:hAnsi="Arial" w:cs="Arial"/>
          <w:sz w:val="22"/>
          <w:lang w:val="el-GR"/>
        </w:rPr>
        <w:t xml:space="preserve"> </w:t>
      </w:r>
      <w:r w:rsidR="00B11CAF" w:rsidRPr="004E3BFF">
        <w:rPr>
          <w:rFonts w:ascii="Arial" w:hAnsi="Arial" w:cs="Arial"/>
          <w:sz w:val="22"/>
          <w:lang w:val="el-GR"/>
        </w:rPr>
        <w:t>κατά 3,2% σε σχέση με ένα χρόνο πριν</w:t>
      </w:r>
      <w:r w:rsidR="00D17758">
        <w:rPr>
          <w:rFonts w:ascii="Arial" w:hAnsi="Arial" w:cs="Arial"/>
          <w:sz w:val="22"/>
          <w:lang w:val="el-GR"/>
        </w:rPr>
        <w:t>,</w:t>
      </w:r>
      <w:r w:rsidR="00B11CAF" w:rsidRPr="004E3BFF">
        <w:rPr>
          <w:rFonts w:ascii="Arial" w:hAnsi="Arial" w:cs="Arial"/>
          <w:sz w:val="22"/>
          <w:lang w:val="el-GR"/>
        </w:rPr>
        <w:t xml:space="preserve"> θέτοντας </w:t>
      </w:r>
      <w:r w:rsidR="00D17758" w:rsidRPr="00A7639D">
        <w:rPr>
          <w:rFonts w:ascii="Arial" w:hAnsi="Arial" w:cs="Arial"/>
          <w:sz w:val="22"/>
          <w:lang w:val="el-GR"/>
        </w:rPr>
        <w:t>τις</w:t>
      </w:r>
      <w:r w:rsidR="00D17758">
        <w:rPr>
          <w:rFonts w:ascii="Arial" w:hAnsi="Arial" w:cs="Arial"/>
          <w:sz w:val="22"/>
          <w:lang w:val="el-GR"/>
        </w:rPr>
        <w:t xml:space="preserve"> βάσεις</w:t>
      </w:r>
      <w:r w:rsidR="00B11CAF" w:rsidRPr="004E3BFF">
        <w:rPr>
          <w:rFonts w:ascii="Arial" w:hAnsi="Arial" w:cs="Arial"/>
          <w:sz w:val="22"/>
          <w:lang w:val="el-GR"/>
        </w:rPr>
        <w:t xml:space="preserve"> για μελλοντικές βελτιώσεις</w:t>
      </w:r>
      <w:r>
        <w:rPr>
          <w:rFonts w:ascii="Arial" w:hAnsi="Arial" w:cs="Arial"/>
          <w:sz w:val="22"/>
          <w:lang w:val="el-GR"/>
        </w:rPr>
        <w:t xml:space="preserve"> στα έσοδα</w:t>
      </w:r>
      <w:r w:rsidR="00B11CAF" w:rsidRPr="004E3BFF">
        <w:rPr>
          <w:rFonts w:ascii="Arial" w:hAnsi="Arial" w:cs="Arial"/>
          <w:sz w:val="22"/>
          <w:lang w:val="el-GR"/>
        </w:rPr>
        <w:t xml:space="preserve">. Η καρτοκινητή επηρεάστηκε από μεμονωμένες καμπάνιες </w:t>
      </w:r>
      <w:r w:rsidR="00C318F1">
        <w:rPr>
          <w:rFonts w:ascii="Arial" w:hAnsi="Arial" w:cs="Arial"/>
          <w:sz w:val="22"/>
          <w:lang w:val="el-GR"/>
        </w:rPr>
        <w:t xml:space="preserve">δειγματισμού </w:t>
      </w:r>
      <w:r w:rsidR="00B11CAF" w:rsidRPr="004E3BFF">
        <w:rPr>
          <w:rFonts w:ascii="Arial" w:hAnsi="Arial" w:cs="Arial"/>
          <w:sz w:val="22"/>
          <w:lang w:val="el-GR"/>
        </w:rPr>
        <w:t xml:space="preserve">που εφαρμόστηκαν το 2022. </w:t>
      </w:r>
      <w:r w:rsidR="00D0497C" w:rsidRPr="004E3BFF">
        <w:rPr>
          <w:rFonts w:ascii="Arial" w:hAnsi="Arial" w:cs="Arial"/>
          <w:sz w:val="22"/>
          <w:lang w:val="el-GR"/>
        </w:rPr>
        <w:t xml:space="preserve"> </w:t>
      </w:r>
    </w:p>
    <w:p w14:paraId="66BFE3A7" w14:textId="5E09C544" w:rsidR="00D0497C" w:rsidRPr="0033154E" w:rsidRDefault="00D0497C" w:rsidP="00D0497C">
      <w:pPr>
        <w:widowControl w:val="0"/>
        <w:autoSpaceDE w:val="0"/>
        <w:autoSpaceDN w:val="0"/>
        <w:adjustRightInd w:val="0"/>
        <w:spacing w:after="160"/>
        <w:jc w:val="both"/>
        <w:rPr>
          <w:rFonts w:ascii="Arial" w:hAnsi="Arial" w:cs="Arial"/>
          <w:color w:val="FF0000"/>
          <w:sz w:val="22"/>
          <w:lang w:val="el-GR"/>
        </w:rPr>
      </w:pPr>
      <w:r w:rsidRPr="0033154E">
        <w:rPr>
          <w:rFonts w:ascii="Arial" w:hAnsi="Arial" w:cs="Arial"/>
          <w:sz w:val="22"/>
          <w:lang w:val="el-GR"/>
        </w:rPr>
        <w:t xml:space="preserve">H </w:t>
      </w:r>
      <w:proofErr w:type="spellStart"/>
      <w:r w:rsidRPr="0033154E">
        <w:rPr>
          <w:rFonts w:ascii="Arial" w:hAnsi="Arial" w:cs="Arial"/>
          <w:sz w:val="22"/>
          <w:lang w:val="el-GR"/>
        </w:rPr>
        <w:t>Telekom</w:t>
      </w:r>
      <w:proofErr w:type="spellEnd"/>
      <w:r w:rsidRPr="0033154E">
        <w:rPr>
          <w:rFonts w:ascii="Arial" w:hAnsi="Arial" w:cs="Arial"/>
          <w:sz w:val="22"/>
          <w:lang w:val="el-GR"/>
        </w:rPr>
        <w:t xml:space="preserve"> Romania Mobile κατέγραψε Προσαρμοσμένο EBITDA (AL) €4,</w:t>
      </w:r>
      <w:r w:rsidR="00F43E5C" w:rsidRPr="0033154E">
        <w:rPr>
          <w:rFonts w:ascii="Arial" w:hAnsi="Arial" w:cs="Arial"/>
          <w:sz w:val="22"/>
          <w:lang w:val="el-GR"/>
        </w:rPr>
        <w:t xml:space="preserve">6 </w:t>
      </w:r>
      <w:r w:rsidRPr="0033154E">
        <w:rPr>
          <w:rFonts w:ascii="Arial" w:hAnsi="Arial" w:cs="Arial"/>
          <w:sz w:val="22"/>
          <w:lang w:val="el-GR"/>
        </w:rPr>
        <w:t>εκατ. στο τρίμηνο, μειωμένο κατά €8,</w:t>
      </w:r>
      <w:r w:rsidR="00F43E5C" w:rsidRPr="0033154E">
        <w:rPr>
          <w:rFonts w:ascii="Arial" w:hAnsi="Arial" w:cs="Arial"/>
          <w:sz w:val="22"/>
          <w:lang w:val="el-GR"/>
        </w:rPr>
        <w:t>0</w:t>
      </w:r>
      <w:r w:rsidRPr="0033154E">
        <w:rPr>
          <w:rFonts w:ascii="Arial" w:hAnsi="Arial" w:cs="Arial"/>
          <w:sz w:val="22"/>
          <w:lang w:val="el-GR"/>
        </w:rPr>
        <w:t xml:space="preserve"> εκατ., αντανακλώντας </w:t>
      </w:r>
      <w:r w:rsidR="00C318F1" w:rsidRPr="00A7639D">
        <w:rPr>
          <w:rFonts w:ascii="Arial" w:hAnsi="Arial" w:cs="Arial"/>
          <w:sz w:val="22"/>
          <w:lang w:val="el-GR"/>
        </w:rPr>
        <w:t>τόσο</w:t>
      </w:r>
      <w:r w:rsidR="009F2DA9">
        <w:rPr>
          <w:rFonts w:ascii="Arial" w:hAnsi="Arial" w:cs="Arial"/>
          <w:sz w:val="22"/>
          <w:lang w:val="el-GR"/>
        </w:rPr>
        <w:t xml:space="preserve"> </w:t>
      </w:r>
      <w:r w:rsidRPr="0033154E">
        <w:rPr>
          <w:rFonts w:ascii="Arial" w:hAnsi="Arial" w:cs="Arial"/>
          <w:sz w:val="22"/>
          <w:lang w:val="el-GR"/>
        </w:rPr>
        <w:t xml:space="preserve">την </w:t>
      </w:r>
      <w:r w:rsidR="00F43E5C" w:rsidRPr="0033154E">
        <w:rPr>
          <w:rFonts w:ascii="Arial" w:hAnsi="Arial" w:cs="Arial"/>
          <w:sz w:val="22"/>
          <w:lang w:val="el-GR"/>
        </w:rPr>
        <w:t xml:space="preserve">υψηλή βάση σύγκρισης, καθώς το τρίτο τρίμηνο </w:t>
      </w:r>
      <w:r w:rsidR="00857BF1">
        <w:rPr>
          <w:rFonts w:ascii="Arial" w:hAnsi="Arial" w:cs="Arial"/>
          <w:sz w:val="22"/>
          <w:lang w:val="el-GR"/>
        </w:rPr>
        <w:t xml:space="preserve">του 2022 </w:t>
      </w:r>
      <w:r w:rsidR="00F43E5C" w:rsidRPr="0033154E">
        <w:rPr>
          <w:rFonts w:ascii="Arial" w:hAnsi="Arial" w:cs="Arial"/>
          <w:sz w:val="22"/>
          <w:lang w:val="el-GR"/>
        </w:rPr>
        <w:t xml:space="preserve">επηρεάστηκε </w:t>
      </w:r>
      <w:r w:rsidR="001F2234">
        <w:rPr>
          <w:rFonts w:ascii="Arial" w:hAnsi="Arial" w:cs="Arial"/>
          <w:sz w:val="22"/>
          <w:lang w:val="el-GR"/>
        </w:rPr>
        <w:t xml:space="preserve">θετικά </w:t>
      </w:r>
      <w:r w:rsidR="00F43E5C" w:rsidRPr="0033154E">
        <w:rPr>
          <w:rFonts w:ascii="Arial" w:hAnsi="Arial" w:cs="Arial"/>
          <w:sz w:val="22"/>
          <w:lang w:val="el-GR"/>
        </w:rPr>
        <w:t>από αντιστροφή συγκεκριμένων προβλέψεων</w:t>
      </w:r>
      <w:r w:rsidR="00C318F1">
        <w:rPr>
          <w:rFonts w:ascii="Arial" w:hAnsi="Arial" w:cs="Arial"/>
          <w:sz w:val="22"/>
          <w:lang w:val="el-GR"/>
        </w:rPr>
        <w:t xml:space="preserve">, όσο </w:t>
      </w:r>
      <w:r w:rsidRPr="0033154E">
        <w:rPr>
          <w:rFonts w:ascii="Arial" w:hAnsi="Arial" w:cs="Arial"/>
          <w:sz w:val="22"/>
          <w:lang w:val="el-GR"/>
        </w:rPr>
        <w:t xml:space="preserve">και </w:t>
      </w:r>
      <w:r w:rsidR="00C318F1">
        <w:rPr>
          <w:rFonts w:ascii="Arial" w:hAnsi="Arial" w:cs="Arial"/>
          <w:sz w:val="22"/>
          <w:lang w:val="el-GR"/>
        </w:rPr>
        <w:t xml:space="preserve">τα </w:t>
      </w:r>
      <w:r w:rsidRPr="0033154E">
        <w:rPr>
          <w:rFonts w:ascii="Arial" w:hAnsi="Arial" w:cs="Arial"/>
          <w:sz w:val="22"/>
          <w:lang w:val="el-GR"/>
        </w:rPr>
        <w:t>υψηλότερα κόστη ενέργειας</w:t>
      </w:r>
      <w:r w:rsidR="009F4AA1" w:rsidRPr="00A7639D">
        <w:rPr>
          <w:rFonts w:ascii="Arial" w:hAnsi="Arial" w:cs="Arial"/>
          <w:sz w:val="22"/>
          <w:lang w:val="el-GR"/>
        </w:rPr>
        <w:t xml:space="preserve"> το 2023</w:t>
      </w:r>
      <w:r w:rsidR="0033154E" w:rsidRPr="00A7639D">
        <w:rPr>
          <w:rFonts w:ascii="Arial" w:hAnsi="Arial" w:cs="Arial"/>
          <w:sz w:val="22"/>
          <w:lang w:val="el-GR"/>
        </w:rPr>
        <w:t>.</w:t>
      </w:r>
    </w:p>
    <w:p w14:paraId="1AFA4BA3" w14:textId="72623F58" w:rsidR="00CE0B0C" w:rsidRDefault="00CE0B0C" w:rsidP="00CE0B0C">
      <w:pPr>
        <w:jc w:val="both"/>
        <w:rPr>
          <w:rFonts w:ascii="Arial" w:eastAsiaTheme="minorHAnsi" w:hAnsi="Arial" w:cs="Arial"/>
          <w:sz w:val="22"/>
          <w:szCs w:val="22"/>
          <w:lang w:val="el-GR" w:eastAsia="el-GR"/>
        </w:rPr>
      </w:pPr>
    </w:p>
    <w:p w14:paraId="3E250708" w14:textId="2D8BA5AF" w:rsidR="002A3078" w:rsidRDefault="002A3078" w:rsidP="00CE0B0C">
      <w:pPr>
        <w:jc w:val="both"/>
        <w:rPr>
          <w:rFonts w:ascii="Arial" w:eastAsiaTheme="minorHAnsi" w:hAnsi="Arial" w:cs="Arial"/>
          <w:sz w:val="22"/>
          <w:szCs w:val="22"/>
          <w:lang w:val="el-GR" w:eastAsia="el-GR"/>
        </w:rPr>
      </w:pPr>
    </w:p>
    <w:p w14:paraId="615FF401" w14:textId="3920A481" w:rsidR="002A3078" w:rsidRDefault="002A3078" w:rsidP="00CE0B0C">
      <w:pPr>
        <w:jc w:val="both"/>
        <w:rPr>
          <w:rFonts w:ascii="Arial" w:eastAsiaTheme="minorHAnsi" w:hAnsi="Arial" w:cs="Arial"/>
          <w:sz w:val="22"/>
          <w:szCs w:val="22"/>
          <w:lang w:val="el-GR" w:eastAsia="el-GR"/>
        </w:rPr>
      </w:pPr>
    </w:p>
    <w:p w14:paraId="3453B00C" w14:textId="09958545" w:rsidR="002A3078" w:rsidRDefault="002A3078" w:rsidP="00CE0B0C">
      <w:pPr>
        <w:jc w:val="both"/>
        <w:rPr>
          <w:rFonts w:ascii="Arial" w:eastAsiaTheme="minorHAnsi" w:hAnsi="Arial" w:cs="Arial"/>
          <w:sz w:val="22"/>
          <w:szCs w:val="22"/>
          <w:lang w:val="el-GR" w:eastAsia="el-GR"/>
        </w:rPr>
      </w:pPr>
    </w:p>
    <w:p w14:paraId="4826516D" w14:textId="010EA6A2" w:rsidR="002A3078" w:rsidRDefault="002A3078" w:rsidP="00CE0B0C">
      <w:pPr>
        <w:jc w:val="both"/>
        <w:rPr>
          <w:rFonts w:ascii="Arial" w:eastAsiaTheme="minorHAnsi" w:hAnsi="Arial" w:cs="Arial"/>
          <w:sz w:val="22"/>
          <w:szCs w:val="22"/>
          <w:lang w:val="el-GR" w:eastAsia="el-GR"/>
        </w:rPr>
      </w:pPr>
    </w:p>
    <w:p w14:paraId="2A1B34C6" w14:textId="70C451F1" w:rsidR="002A3078" w:rsidRDefault="002A3078" w:rsidP="00CE0B0C">
      <w:pPr>
        <w:jc w:val="both"/>
        <w:rPr>
          <w:rFonts w:ascii="Arial" w:eastAsiaTheme="minorHAnsi" w:hAnsi="Arial" w:cs="Arial"/>
          <w:sz w:val="22"/>
          <w:szCs w:val="22"/>
          <w:lang w:val="el-GR" w:eastAsia="el-GR"/>
        </w:rPr>
      </w:pPr>
    </w:p>
    <w:p w14:paraId="368870DE" w14:textId="2B5EBC82" w:rsidR="002A3078" w:rsidRDefault="002A3078" w:rsidP="00CE0B0C">
      <w:pPr>
        <w:jc w:val="both"/>
        <w:rPr>
          <w:rFonts w:ascii="Arial" w:eastAsiaTheme="minorHAnsi" w:hAnsi="Arial" w:cs="Arial"/>
          <w:sz w:val="22"/>
          <w:szCs w:val="22"/>
          <w:lang w:val="el-GR" w:eastAsia="el-GR"/>
        </w:rPr>
      </w:pPr>
    </w:p>
    <w:p w14:paraId="6C72821E" w14:textId="7FF6B041" w:rsidR="002A3078" w:rsidRDefault="002A3078" w:rsidP="00CE0B0C">
      <w:pPr>
        <w:jc w:val="both"/>
        <w:rPr>
          <w:rFonts w:ascii="Arial" w:eastAsiaTheme="minorHAnsi" w:hAnsi="Arial" w:cs="Arial"/>
          <w:sz w:val="22"/>
          <w:szCs w:val="22"/>
          <w:lang w:val="el-GR" w:eastAsia="el-GR"/>
        </w:rPr>
      </w:pPr>
    </w:p>
    <w:p w14:paraId="35D4BB74" w14:textId="3D282523" w:rsidR="002A3078" w:rsidRDefault="002A3078" w:rsidP="00CE0B0C">
      <w:pPr>
        <w:jc w:val="both"/>
        <w:rPr>
          <w:rFonts w:ascii="Arial" w:eastAsiaTheme="minorHAnsi" w:hAnsi="Arial" w:cs="Arial"/>
          <w:sz w:val="22"/>
          <w:szCs w:val="22"/>
          <w:lang w:val="el-GR" w:eastAsia="el-GR"/>
        </w:rPr>
      </w:pPr>
    </w:p>
    <w:p w14:paraId="48257AF1" w14:textId="60EA577A" w:rsidR="002A3078" w:rsidRDefault="002A3078" w:rsidP="00CE0B0C">
      <w:pPr>
        <w:jc w:val="both"/>
        <w:rPr>
          <w:rFonts w:ascii="Arial" w:eastAsiaTheme="minorHAnsi" w:hAnsi="Arial" w:cs="Arial"/>
          <w:sz w:val="22"/>
          <w:szCs w:val="22"/>
          <w:lang w:val="el-GR" w:eastAsia="el-GR"/>
        </w:rPr>
      </w:pPr>
    </w:p>
    <w:p w14:paraId="192ABAB0" w14:textId="1748C3D6" w:rsidR="002A3078" w:rsidRDefault="002A3078" w:rsidP="00CE0B0C">
      <w:pPr>
        <w:jc w:val="both"/>
        <w:rPr>
          <w:rFonts w:ascii="Arial" w:eastAsiaTheme="minorHAnsi" w:hAnsi="Arial" w:cs="Arial"/>
          <w:sz w:val="22"/>
          <w:szCs w:val="22"/>
          <w:lang w:val="el-GR" w:eastAsia="el-GR"/>
        </w:rPr>
      </w:pPr>
    </w:p>
    <w:p w14:paraId="5D8DB0AC" w14:textId="1FBF9EB6" w:rsidR="002A3078" w:rsidRDefault="002A3078" w:rsidP="00CE0B0C">
      <w:pPr>
        <w:jc w:val="both"/>
        <w:rPr>
          <w:rFonts w:ascii="Arial" w:eastAsiaTheme="minorHAnsi" w:hAnsi="Arial" w:cs="Arial"/>
          <w:sz w:val="22"/>
          <w:szCs w:val="22"/>
          <w:lang w:val="el-GR" w:eastAsia="el-GR"/>
        </w:rPr>
      </w:pPr>
    </w:p>
    <w:p w14:paraId="153878FF" w14:textId="3286900D" w:rsidR="002A3078" w:rsidRDefault="002A3078" w:rsidP="00CE0B0C">
      <w:pPr>
        <w:jc w:val="both"/>
        <w:rPr>
          <w:rFonts w:ascii="Arial" w:eastAsiaTheme="minorHAnsi" w:hAnsi="Arial" w:cs="Arial"/>
          <w:sz w:val="22"/>
          <w:szCs w:val="22"/>
          <w:lang w:val="el-GR" w:eastAsia="el-GR"/>
        </w:rPr>
      </w:pPr>
    </w:p>
    <w:p w14:paraId="6F510C26" w14:textId="134C0E4F" w:rsidR="002A3078" w:rsidRDefault="002A3078" w:rsidP="00CE0B0C">
      <w:pPr>
        <w:jc w:val="both"/>
        <w:rPr>
          <w:rFonts w:ascii="Arial" w:eastAsiaTheme="minorHAnsi" w:hAnsi="Arial" w:cs="Arial"/>
          <w:sz w:val="22"/>
          <w:szCs w:val="22"/>
          <w:lang w:val="el-GR" w:eastAsia="el-GR"/>
        </w:rPr>
      </w:pPr>
    </w:p>
    <w:p w14:paraId="67CDB3F4" w14:textId="38F0AED8" w:rsidR="002A3078" w:rsidRDefault="002A3078" w:rsidP="00CE0B0C">
      <w:pPr>
        <w:jc w:val="both"/>
        <w:rPr>
          <w:rFonts w:ascii="Arial" w:eastAsiaTheme="minorHAnsi" w:hAnsi="Arial" w:cs="Arial"/>
          <w:sz w:val="22"/>
          <w:szCs w:val="22"/>
          <w:lang w:val="el-GR" w:eastAsia="el-GR"/>
        </w:rPr>
      </w:pPr>
    </w:p>
    <w:p w14:paraId="0470622C" w14:textId="6672F352" w:rsidR="00130B1E" w:rsidRDefault="00130B1E" w:rsidP="00CE0B0C">
      <w:pPr>
        <w:jc w:val="both"/>
        <w:rPr>
          <w:rFonts w:ascii="Arial" w:eastAsiaTheme="minorHAnsi" w:hAnsi="Arial" w:cs="Arial"/>
          <w:sz w:val="22"/>
          <w:szCs w:val="22"/>
          <w:lang w:val="el-GR" w:eastAsia="el-GR"/>
        </w:rPr>
      </w:pPr>
    </w:p>
    <w:p w14:paraId="62ED799D" w14:textId="77777777" w:rsidR="00130B1E" w:rsidRDefault="00130B1E" w:rsidP="00CE0B0C">
      <w:pPr>
        <w:jc w:val="both"/>
        <w:rPr>
          <w:rFonts w:ascii="Arial" w:eastAsiaTheme="minorHAnsi" w:hAnsi="Arial" w:cs="Arial"/>
          <w:sz w:val="22"/>
          <w:szCs w:val="22"/>
          <w:lang w:val="el-GR" w:eastAsia="el-GR"/>
        </w:rPr>
      </w:pPr>
    </w:p>
    <w:p w14:paraId="40B8BC57" w14:textId="0A1E3A03" w:rsidR="002A3078" w:rsidRDefault="002A3078" w:rsidP="00CE0B0C">
      <w:pPr>
        <w:jc w:val="both"/>
        <w:rPr>
          <w:rFonts w:ascii="Arial" w:eastAsiaTheme="minorHAnsi" w:hAnsi="Arial" w:cs="Arial"/>
          <w:sz w:val="22"/>
          <w:szCs w:val="22"/>
          <w:lang w:val="el-GR" w:eastAsia="el-GR"/>
        </w:rPr>
      </w:pPr>
    </w:p>
    <w:p w14:paraId="44A447DA" w14:textId="6D6549F6" w:rsidR="002A3078" w:rsidRDefault="002A3078" w:rsidP="00CE0B0C">
      <w:pPr>
        <w:jc w:val="both"/>
        <w:rPr>
          <w:rFonts w:ascii="Arial" w:eastAsiaTheme="minorHAnsi" w:hAnsi="Arial" w:cs="Arial"/>
          <w:sz w:val="22"/>
          <w:szCs w:val="22"/>
          <w:lang w:val="el-GR" w:eastAsia="el-GR"/>
        </w:rPr>
      </w:pPr>
    </w:p>
    <w:p w14:paraId="61D3656A" w14:textId="05E687E0" w:rsidR="002A3078" w:rsidRDefault="002A3078" w:rsidP="00CE0B0C">
      <w:pPr>
        <w:jc w:val="both"/>
        <w:rPr>
          <w:rFonts w:ascii="Arial" w:eastAsiaTheme="minorHAnsi" w:hAnsi="Arial" w:cs="Arial"/>
          <w:sz w:val="22"/>
          <w:szCs w:val="22"/>
          <w:lang w:val="el-GR" w:eastAsia="el-GR"/>
        </w:rPr>
      </w:pPr>
    </w:p>
    <w:p w14:paraId="77F75338" w14:textId="66408A0C" w:rsidR="002A3078" w:rsidRDefault="002A3078" w:rsidP="00CE0B0C">
      <w:pPr>
        <w:jc w:val="both"/>
        <w:rPr>
          <w:rFonts w:ascii="Arial" w:eastAsiaTheme="minorHAnsi" w:hAnsi="Arial" w:cs="Arial"/>
          <w:sz w:val="22"/>
          <w:szCs w:val="22"/>
          <w:lang w:val="el-GR" w:eastAsia="el-GR"/>
        </w:rPr>
      </w:pPr>
    </w:p>
    <w:p w14:paraId="5693CF94" w14:textId="77777777" w:rsidR="00130B1E" w:rsidRDefault="00130B1E" w:rsidP="00C251F4">
      <w:pPr>
        <w:jc w:val="both"/>
        <w:rPr>
          <w:rFonts w:ascii="Arial" w:eastAsiaTheme="minorHAnsi" w:hAnsi="Arial" w:cs="Arial"/>
          <w:b/>
          <w:sz w:val="22"/>
          <w:szCs w:val="22"/>
          <w:lang w:val="el-GR"/>
        </w:rPr>
      </w:pPr>
    </w:p>
    <w:p w14:paraId="061C1DDB" w14:textId="1A3DF95B" w:rsidR="000D3E6C" w:rsidRPr="00D0497C" w:rsidRDefault="001F2234" w:rsidP="00C251F4">
      <w:pPr>
        <w:jc w:val="both"/>
        <w:rPr>
          <w:rFonts w:ascii="Arial" w:eastAsiaTheme="minorHAnsi" w:hAnsi="Arial" w:cs="Arial"/>
          <w:b/>
          <w:sz w:val="22"/>
          <w:szCs w:val="22"/>
          <w:lang w:val="el-GR"/>
        </w:rPr>
      </w:pPr>
      <w:r w:rsidRPr="00FC55D8">
        <w:rPr>
          <w:rFonts w:ascii="Arial" w:hAnsi="Arial" w:cs="Arial"/>
          <w:b/>
          <w:smallCaps/>
          <w:noProof/>
          <w:lang w:eastAsia="el-GR"/>
        </w:rPr>
        <w:lastRenderedPageBreak/>
        <mc:AlternateContent>
          <mc:Choice Requires="wps">
            <w:drawing>
              <wp:anchor distT="0" distB="0" distL="114300" distR="114300" simplePos="0" relativeHeight="251658240" behindDoc="0" locked="0" layoutInCell="1" allowOverlap="1" wp14:anchorId="1C599B1D" wp14:editId="72EC0876">
                <wp:simplePos x="0" y="0"/>
                <wp:positionH relativeFrom="margin">
                  <wp:posOffset>-461010</wp:posOffset>
                </wp:positionH>
                <wp:positionV relativeFrom="paragraph">
                  <wp:posOffset>98062</wp:posOffset>
                </wp:positionV>
                <wp:extent cx="7559675" cy="265430"/>
                <wp:effectExtent l="0" t="0" r="3175" b="1270"/>
                <wp:wrapNone/>
                <wp:docPr id="17" name="Rectangle 17"/>
                <wp:cNvGraphicFramePr/>
                <a:graphic xmlns:a="http://schemas.openxmlformats.org/drawingml/2006/main">
                  <a:graphicData uri="http://schemas.microsoft.com/office/word/2010/wordprocessingShape">
                    <wps:wsp>
                      <wps:cNvSpPr/>
                      <wps:spPr>
                        <a:xfrm>
                          <a:off x="0" y="0"/>
                          <a:ext cx="7559675"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CED9C" w14:textId="6E576868" w:rsidR="00CE0B0C" w:rsidRPr="00BA563C" w:rsidRDefault="00BA563C" w:rsidP="00CE0B0C">
                            <w:pPr>
                              <w:jc w:val="center"/>
                              <w:rPr>
                                <w:color w:val="FFFFFF" w:themeColor="background1"/>
                                <w:sz w:val="24"/>
                                <w:szCs w:val="24"/>
                                <w:lang w:val="el-GR"/>
                              </w:rPr>
                            </w:pPr>
                            <w:proofErr w:type="spellStart"/>
                            <w:r w:rsidRPr="00BA563C">
                              <w:rPr>
                                <w:rFonts w:ascii="Tahoma" w:hAnsi="Tahoma"/>
                                <w:b/>
                                <w:smallCaps/>
                                <w:color w:val="FFFFFF" w:themeColor="background1"/>
                                <w:sz w:val="24"/>
                                <w:szCs w:val="24"/>
                                <w:lang w:val="el-GR"/>
                              </w:rPr>
                              <w:t>γεγονοτα</w:t>
                            </w:r>
                            <w:proofErr w:type="spellEnd"/>
                            <w:r w:rsidRPr="00BA563C">
                              <w:rPr>
                                <w:rFonts w:ascii="Tahoma" w:hAnsi="Tahoma"/>
                                <w:b/>
                                <w:smallCaps/>
                                <w:color w:val="FFFFFF" w:themeColor="background1"/>
                                <w:sz w:val="24"/>
                                <w:szCs w:val="24"/>
                                <w:lang w:val="el-GR"/>
                              </w:rPr>
                              <w:t xml:space="preserve"> </w:t>
                            </w:r>
                            <w:proofErr w:type="spellStart"/>
                            <w:r w:rsidRPr="00BA563C">
                              <w:rPr>
                                <w:rFonts w:ascii="Tahoma" w:hAnsi="Tahoma"/>
                                <w:b/>
                                <w:smallCaps/>
                                <w:color w:val="FFFFFF" w:themeColor="background1"/>
                                <w:sz w:val="24"/>
                                <w:szCs w:val="24"/>
                                <w:lang w:val="el-GR"/>
                              </w:rPr>
                              <w:t>τριμηνου</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99B1D" id="Rectangle 17" o:spid="_x0000_s1030" style="position:absolute;left:0;text-align:left;margin-left:-36.3pt;margin-top:7.7pt;width:595.25pt;height:2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" fillcolor="#00a5e3" stroked="f" strokeweight="1pt">
                <v:textbox>
                  <w:txbxContent>
                    <w:p w14:paraId="415CED9C" w14:textId="6E576868" w:rsidR="00CE0B0C" w:rsidRPr="00BA563C" w:rsidRDefault="00BA563C" w:rsidP="00CE0B0C">
                      <w:pPr>
                        <w:jc w:val="center"/>
                        <w:rPr>
                          <w:color w:val="FFFFFF" w:themeColor="background1"/>
                          <w:sz w:val="24"/>
                          <w:szCs w:val="24"/>
                          <w:lang w:val="el-GR"/>
                        </w:rPr>
                      </w:pPr>
                      <w:r w:rsidRPr="00BA563C">
                        <w:rPr>
                          <w:rFonts w:ascii="Tahoma" w:hAnsi="Tahoma"/>
                          <w:b/>
                          <w:smallCaps/>
                          <w:color w:val="FFFFFF" w:themeColor="background1"/>
                          <w:sz w:val="24"/>
                          <w:szCs w:val="24"/>
                          <w:lang w:val="el-GR"/>
                        </w:rPr>
                        <w:t>γεγονοτα τριμηνου</w:t>
                      </w:r>
                    </w:p>
                  </w:txbxContent>
                </v:textbox>
                <w10:wrap anchorx="margin"/>
              </v:rect>
            </w:pict>
          </mc:Fallback>
        </mc:AlternateContent>
      </w:r>
    </w:p>
    <w:p w14:paraId="2ED6A3CC" w14:textId="43F1274E" w:rsidR="00C251F4" w:rsidRPr="00D0497C" w:rsidRDefault="00C251F4" w:rsidP="00C251F4">
      <w:pPr>
        <w:jc w:val="both"/>
        <w:rPr>
          <w:rFonts w:ascii="Arial" w:hAnsi="Arial" w:cs="Arial"/>
          <w:b/>
          <w:sz w:val="22"/>
          <w:szCs w:val="22"/>
          <w:lang w:val="el-GR"/>
        </w:rPr>
      </w:pPr>
    </w:p>
    <w:p w14:paraId="4188C60F" w14:textId="77777777" w:rsidR="00C251F4" w:rsidRPr="00D0497C" w:rsidRDefault="00C251F4" w:rsidP="00C251F4">
      <w:pPr>
        <w:jc w:val="both"/>
        <w:rPr>
          <w:rFonts w:ascii="Arial" w:hAnsi="Arial" w:cs="Arial"/>
          <w:b/>
          <w:sz w:val="22"/>
          <w:szCs w:val="22"/>
          <w:lang w:val="el-GR"/>
        </w:rPr>
      </w:pPr>
    </w:p>
    <w:p w14:paraId="4CA370BD" w14:textId="77777777" w:rsidR="00C251F4" w:rsidRPr="00D0497C" w:rsidRDefault="00C251F4" w:rsidP="00C251F4">
      <w:pPr>
        <w:jc w:val="both"/>
        <w:rPr>
          <w:rFonts w:ascii="Arial" w:hAnsi="Arial" w:cs="Arial"/>
          <w:b/>
          <w:sz w:val="22"/>
          <w:szCs w:val="22"/>
          <w:lang w:val="el-GR"/>
        </w:rPr>
      </w:pPr>
    </w:p>
    <w:p w14:paraId="1E2DDF0C" w14:textId="55BECDEB" w:rsidR="00B616B7" w:rsidRDefault="00ED0EB2" w:rsidP="00C925B6">
      <w:pPr>
        <w:pStyle w:val="Default"/>
        <w:spacing w:after="240"/>
        <w:jc w:val="both"/>
        <w:rPr>
          <w:rFonts w:ascii="Arial" w:hAnsi="Arial" w:cs="Arial"/>
          <w:b/>
          <w:color w:val="auto"/>
          <w:sz w:val="22"/>
          <w:szCs w:val="22"/>
          <w:lang w:eastAsia="en-US"/>
        </w:rPr>
      </w:pPr>
      <w:r w:rsidRPr="00C925B6">
        <w:rPr>
          <w:rFonts w:ascii="Arial" w:hAnsi="Arial" w:cs="Arial"/>
          <w:b/>
          <w:color w:val="auto"/>
          <w:sz w:val="22"/>
          <w:szCs w:val="22"/>
          <w:lang w:eastAsia="en-US"/>
        </w:rPr>
        <w:t xml:space="preserve">Αναβάθμιση πιστοληπτικής αξιολόγησης της ΟΤΕ Α.Ε. από την </w:t>
      </w:r>
      <w:r w:rsidRPr="00ED0EB2">
        <w:rPr>
          <w:rFonts w:ascii="Arial" w:hAnsi="Arial" w:cs="Arial"/>
          <w:b/>
          <w:color w:val="auto"/>
          <w:sz w:val="22"/>
          <w:szCs w:val="22"/>
          <w:lang w:val="en-US" w:eastAsia="en-US"/>
        </w:rPr>
        <w:t>Standard</w:t>
      </w:r>
      <w:r w:rsidRPr="00C925B6">
        <w:rPr>
          <w:rFonts w:ascii="Arial" w:hAnsi="Arial" w:cs="Arial"/>
          <w:b/>
          <w:color w:val="auto"/>
          <w:sz w:val="22"/>
          <w:szCs w:val="22"/>
          <w:lang w:eastAsia="en-US"/>
        </w:rPr>
        <w:t xml:space="preserve"> &amp; </w:t>
      </w:r>
      <w:r w:rsidRPr="00ED0EB2">
        <w:rPr>
          <w:rFonts w:ascii="Arial" w:hAnsi="Arial" w:cs="Arial"/>
          <w:b/>
          <w:color w:val="auto"/>
          <w:sz w:val="22"/>
          <w:szCs w:val="22"/>
          <w:lang w:val="en-US" w:eastAsia="en-US"/>
        </w:rPr>
        <w:t>Poor</w:t>
      </w:r>
      <w:r w:rsidRPr="00C925B6">
        <w:rPr>
          <w:rFonts w:ascii="Arial" w:hAnsi="Arial" w:cs="Arial"/>
          <w:b/>
          <w:color w:val="auto"/>
          <w:sz w:val="22"/>
          <w:szCs w:val="22"/>
          <w:lang w:eastAsia="en-US"/>
        </w:rPr>
        <w:t>'</w:t>
      </w:r>
      <w:r w:rsidRPr="00ED0EB2">
        <w:rPr>
          <w:rFonts w:ascii="Arial" w:hAnsi="Arial" w:cs="Arial"/>
          <w:b/>
          <w:color w:val="auto"/>
          <w:sz w:val="22"/>
          <w:szCs w:val="22"/>
          <w:lang w:val="en-US" w:eastAsia="en-US"/>
        </w:rPr>
        <w:t>s</w:t>
      </w:r>
      <w:r w:rsidRPr="00C925B6">
        <w:rPr>
          <w:rFonts w:ascii="Arial" w:hAnsi="Arial" w:cs="Arial"/>
          <w:b/>
          <w:color w:val="auto"/>
          <w:sz w:val="22"/>
          <w:szCs w:val="22"/>
          <w:lang w:eastAsia="en-US"/>
        </w:rPr>
        <w:t xml:space="preserve"> σε "ΒΒΒ+" με σταθερή προοπτική </w:t>
      </w:r>
    </w:p>
    <w:p w14:paraId="0934BAF0" w14:textId="71A3E68C" w:rsidR="00C027F0" w:rsidRPr="00A7639D" w:rsidRDefault="00B616B7" w:rsidP="00C925B6">
      <w:pPr>
        <w:pStyle w:val="Default"/>
        <w:spacing w:after="240"/>
        <w:jc w:val="both"/>
        <w:rPr>
          <w:rFonts w:ascii="Arial" w:hAnsi="Arial" w:cs="Arial"/>
          <w:sz w:val="22"/>
          <w:szCs w:val="20"/>
          <w:lang w:eastAsia="en-US"/>
        </w:rPr>
      </w:pPr>
      <w:r w:rsidRPr="00A7639D">
        <w:rPr>
          <w:rFonts w:ascii="Arial" w:hAnsi="Arial" w:cs="Arial"/>
          <w:sz w:val="22"/>
          <w:szCs w:val="20"/>
          <w:lang w:eastAsia="en-US"/>
        </w:rPr>
        <w:t xml:space="preserve">Στις </w:t>
      </w:r>
      <w:r w:rsidR="00ED0EB2" w:rsidRPr="00A7639D">
        <w:rPr>
          <w:rFonts w:ascii="Arial" w:hAnsi="Arial" w:cs="Arial"/>
          <w:sz w:val="22"/>
          <w:szCs w:val="20"/>
          <w:lang w:eastAsia="en-US"/>
        </w:rPr>
        <w:t xml:space="preserve">19 Ιουλίου 2023, ο οίκος αξιολόγησης </w:t>
      </w:r>
      <w:r w:rsidR="00ED0EB2" w:rsidRPr="00A7639D">
        <w:rPr>
          <w:rFonts w:ascii="Arial" w:hAnsi="Arial" w:cs="Arial"/>
          <w:sz w:val="22"/>
          <w:szCs w:val="20"/>
          <w:lang w:val="en-US" w:eastAsia="en-US"/>
        </w:rPr>
        <w:t>Standard</w:t>
      </w:r>
      <w:r w:rsidR="00ED0EB2" w:rsidRPr="00A7639D">
        <w:rPr>
          <w:rFonts w:ascii="Arial" w:hAnsi="Arial" w:cs="Arial"/>
          <w:sz w:val="22"/>
          <w:szCs w:val="20"/>
          <w:lang w:eastAsia="en-US"/>
        </w:rPr>
        <w:t xml:space="preserve"> &amp; </w:t>
      </w:r>
      <w:r w:rsidR="00ED0EB2" w:rsidRPr="00A7639D">
        <w:rPr>
          <w:rFonts w:ascii="Arial" w:hAnsi="Arial" w:cs="Arial"/>
          <w:sz w:val="22"/>
          <w:szCs w:val="20"/>
          <w:lang w:val="en-US" w:eastAsia="en-US"/>
        </w:rPr>
        <w:t>Poor</w:t>
      </w:r>
      <w:r w:rsidR="00ED0EB2" w:rsidRPr="00A7639D">
        <w:rPr>
          <w:rFonts w:ascii="Arial" w:hAnsi="Arial" w:cs="Arial"/>
          <w:sz w:val="22"/>
          <w:szCs w:val="20"/>
          <w:lang w:eastAsia="en-US"/>
        </w:rPr>
        <w:t>'</w:t>
      </w:r>
      <w:r w:rsidR="00ED0EB2" w:rsidRPr="00A7639D">
        <w:rPr>
          <w:rFonts w:ascii="Arial" w:hAnsi="Arial" w:cs="Arial"/>
          <w:sz w:val="22"/>
          <w:szCs w:val="20"/>
          <w:lang w:val="en-US" w:eastAsia="en-US"/>
        </w:rPr>
        <w:t>s</w:t>
      </w:r>
      <w:r w:rsidR="00ED0EB2" w:rsidRPr="00A7639D">
        <w:rPr>
          <w:rFonts w:ascii="Arial" w:hAnsi="Arial" w:cs="Arial"/>
          <w:sz w:val="22"/>
          <w:szCs w:val="20"/>
          <w:lang w:eastAsia="en-US"/>
        </w:rPr>
        <w:t xml:space="preserve"> προχώρησε σε αναβάθμιση της πιστοληπτικής αξιολόγησης του ΟΤΕ από “</w:t>
      </w:r>
      <w:r w:rsidR="00ED0EB2" w:rsidRPr="00A7639D">
        <w:rPr>
          <w:rFonts w:ascii="Arial" w:hAnsi="Arial" w:cs="Arial"/>
          <w:sz w:val="22"/>
          <w:szCs w:val="20"/>
          <w:lang w:val="en-US" w:eastAsia="en-US"/>
        </w:rPr>
        <w:t>BBB</w:t>
      </w:r>
      <w:r w:rsidR="00ED0EB2" w:rsidRPr="00A7639D">
        <w:rPr>
          <w:rFonts w:ascii="Arial" w:hAnsi="Arial" w:cs="Arial"/>
          <w:sz w:val="22"/>
          <w:szCs w:val="20"/>
          <w:lang w:eastAsia="en-US"/>
        </w:rPr>
        <w:t xml:space="preserve">” σε "ΒΒΒ+" με σταθερή προοπτική. Σύμφωνα με τον οίκο αξιολόγησης, η εν λόγω κίνηση ακολούθησε α) την πρόσφατη αναβάθμιση της πιστοληπτικής αξιολόγησης στην μητρική εταιρεία του ΟΤΕ, </w:t>
      </w:r>
      <w:r w:rsidR="00ED0EB2" w:rsidRPr="00A7639D">
        <w:rPr>
          <w:rFonts w:ascii="Arial" w:hAnsi="Arial" w:cs="Arial"/>
          <w:sz w:val="22"/>
          <w:szCs w:val="20"/>
          <w:lang w:val="en-US" w:eastAsia="en-US"/>
        </w:rPr>
        <w:t>Deutsche</w:t>
      </w:r>
      <w:r w:rsidR="00ED0EB2" w:rsidRPr="00A7639D">
        <w:rPr>
          <w:rFonts w:ascii="Arial" w:hAnsi="Arial" w:cs="Arial"/>
          <w:sz w:val="22"/>
          <w:szCs w:val="20"/>
          <w:lang w:eastAsia="en-US"/>
        </w:rPr>
        <w:t xml:space="preserve"> </w:t>
      </w:r>
      <w:r w:rsidR="00ED0EB2" w:rsidRPr="00A7639D">
        <w:rPr>
          <w:rFonts w:ascii="Arial" w:hAnsi="Arial" w:cs="Arial"/>
          <w:sz w:val="22"/>
          <w:szCs w:val="20"/>
          <w:lang w:val="en-US" w:eastAsia="en-US"/>
        </w:rPr>
        <w:t>Telekom</w:t>
      </w:r>
      <w:r w:rsidR="00ED0EB2" w:rsidRPr="00A7639D">
        <w:rPr>
          <w:rFonts w:ascii="Arial" w:hAnsi="Arial" w:cs="Arial"/>
          <w:sz w:val="22"/>
          <w:szCs w:val="20"/>
          <w:lang w:eastAsia="en-US"/>
        </w:rPr>
        <w:t xml:space="preserve"> σε "ΒΒΒ+" και β) τους ισχυρούς χρηματοοικονομικούς δείκτες του ΟΤΕ, συμπεριλαμβανομένου του ισχυρού ισολογισμού και των ανθεκτικών ταμειακών ροών. Επιπρόσθετα, η πρόσφατη </w:t>
      </w:r>
      <w:r w:rsidR="00C027F0" w:rsidRPr="00A7639D">
        <w:rPr>
          <w:rFonts w:ascii="Arial" w:hAnsi="Arial" w:cs="Arial"/>
          <w:sz w:val="22"/>
          <w:szCs w:val="20"/>
          <w:lang w:eastAsia="en-US"/>
        </w:rPr>
        <w:t>αναβάθμιση της πιστοληπτικής αξιολόγησής της Ελλάδας σε επενδυτική βαθμίδα από '</w:t>
      </w:r>
      <w:r w:rsidR="00C027F0" w:rsidRPr="00A7639D">
        <w:rPr>
          <w:rFonts w:ascii="Arial" w:hAnsi="Arial" w:cs="Arial"/>
          <w:sz w:val="22"/>
          <w:szCs w:val="20"/>
          <w:lang w:val="en-US" w:eastAsia="en-US"/>
        </w:rPr>
        <w:t>BB</w:t>
      </w:r>
      <w:r w:rsidR="00C027F0" w:rsidRPr="00A7639D">
        <w:rPr>
          <w:rFonts w:ascii="Arial" w:hAnsi="Arial" w:cs="Arial"/>
          <w:sz w:val="22"/>
          <w:szCs w:val="20"/>
          <w:lang w:eastAsia="en-US"/>
        </w:rPr>
        <w:t>+' σε '</w:t>
      </w:r>
      <w:r w:rsidR="00C027F0" w:rsidRPr="00A7639D">
        <w:rPr>
          <w:rFonts w:ascii="Arial" w:hAnsi="Arial" w:cs="Arial"/>
          <w:sz w:val="22"/>
          <w:szCs w:val="20"/>
          <w:lang w:val="en-US" w:eastAsia="en-US"/>
        </w:rPr>
        <w:t>BB</w:t>
      </w:r>
      <w:r w:rsidR="00C027F0" w:rsidRPr="00A7639D">
        <w:rPr>
          <w:rFonts w:ascii="Arial" w:hAnsi="Arial" w:cs="Arial"/>
          <w:sz w:val="22"/>
          <w:szCs w:val="20"/>
          <w:lang w:eastAsia="en-US"/>
        </w:rPr>
        <w:t>Β-'</w:t>
      </w:r>
      <w:r w:rsidR="007B23F3" w:rsidRPr="00A7639D">
        <w:rPr>
          <w:rFonts w:ascii="Arial" w:hAnsi="Arial" w:cs="Arial"/>
          <w:sz w:val="22"/>
          <w:szCs w:val="20"/>
          <w:lang w:eastAsia="en-US"/>
        </w:rPr>
        <w:t>, με σταθερή προοπτική</w:t>
      </w:r>
      <w:r w:rsidR="00C027F0" w:rsidRPr="00A7639D">
        <w:rPr>
          <w:rFonts w:ascii="Arial" w:hAnsi="Arial" w:cs="Arial"/>
          <w:sz w:val="22"/>
          <w:szCs w:val="20"/>
          <w:lang w:eastAsia="en-US"/>
        </w:rPr>
        <w:t>, υποδεικνύουν συνεχή βελτίωση στο οικονομικό περιβάλλον του ΟΤΕ.</w:t>
      </w:r>
    </w:p>
    <w:p w14:paraId="4D6DA05D" w14:textId="77777777" w:rsidR="00ED0EB2" w:rsidRPr="009D2E15" w:rsidRDefault="00ED0EB2" w:rsidP="00CE0B0C">
      <w:pPr>
        <w:rPr>
          <w:rFonts w:ascii="Arial" w:hAnsi="Arial" w:cs="Arial"/>
          <w:b/>
          <w:sz w:val="22"/>
          <w:szCs w:val="22"/>
          <w:lang w:val="el-GR"/>
        </w:rPr>
      </w:pPr>
    </w:p>
    <w:p w14:paraId="103C74E0" w14:textId="42694E27" w:rsidR="00CE0B0C" w:rsidRDefault="00B616B7" w:rsidP="00CE0B0C">
      <w:pPr>
        <w:rPr>
          <w:rFonts w:ascii="Arial" w:hAnsi="Arial" w:cs="Arial"/>
          <w:b/>
          <w:sz w:val="22"/>
          <w:szCs w:val="22"/>
          <w:lang w:val="el-GR"/>
        </w:rPr>
      </w:pPr>
      <w:r>
        <w:rPr>
          <w:rFonts w:ascii="Arial" w:hAnsi="Arial" w:cs="Arial"/>
          <w:b/>
          <w:sz w:val="22"/>
          <w:szCs w:val="22"/>
          <w:lang w:val="el-GR"/>
        </w:rPr>
        <w:t>Συγχώνευση</w:t>
      </w:r>
      <w:r w:rsidRPr="00B616B7">
        <w:rPr>
          <w:rFonts w:ascii="Arial" w:hAnsi="Arial" w:cs="Arial"/>
          <w:b/>
          <w:sz w:val="22"/>
          <w:szCs w:val="22"/>
          <w:lang w:val="el-GR"/>
        </w:rPr>
        <w:t xml:space="preserve"> </w:t>
      </w:r>
      <w:r>
        <w:rPr>
          <w:rFonts w:ascii="Arial" w:hAnsi="Arial" w:cs="Arial"/>
          <w:b/>
          <w:sz w:val="22"/>
          <w:szCs w:val="22"/>
          <w:lang w:val="el-GR"/>
        </w:rPr>
        <w:t>με</w:t>
      </w:r>
      <w:r w:rsidRPr="00B616B7">
        <w:rPr>
          <w:rFonts w:ascii="Arial" w:hAnsi="Arial" w:cs="Arial"/>
          <w:b/>
          <w:sz w:val="22"/>
          <w:szCs w:val="22"/>
          <w:lang w:val="el-GR"/>
        </w:rPr>
        <w:t xml:space="preserve"> </w:t>
      </w:r>
      <w:r>
        <w:rPr>
          <w:rFonts w:ascii="Arial" w:hAnsi="Arial" w:cs="Arial"/>
          <w:b/>
          <w:sz w:val="22"/>
          <w:szCs w:val="22"/>
          <w:lang w:val="el-GR"/>
        </w:rPr>
        <w:t>απορρόφηση</w:t>
      </w:r>
      <w:r w:rsidRPr="00B616B7">
        <w:rPr>
          <w:rFonts w:ascii="Arial" w:hAnsi="Arial" w:cs="Arial"/>
          <w:b/>
          <w:sz w:val="22"/>
          <w:szCs w:val="22"/>
          <w:lang w:val="el-GR"/>
        </w:rPr>
        <w:t xml:space="preserve"> </w:t>
      </w:r>
      <w:r>
        <w:rPr>
          <w:rFonts w:ascii="Arial" w:hAnsi="Arial" w:cs="Arial"/>
          <w:b/>
          <w:sz w:val="22"/>
          <w:szCs w:val="22"/>
          <w:lang w:val="el-GR"/>
        </w:rPr>
        <w:t>της</w:t>
      </w:r>
      <w:r w:rsidRPr="00B616B7">
        <w:rPr>
          <w:rFonts w:ascii="Arial" w:hAnsi="Arial" w:cs="Arial"/>
          <w:b/>
          <w:sz w:val="22"/>
          <w:szCs w:val="22"/>
          <w:lang w:val="el-GR"/>
        </w:rPr>
        <w:t xml:space="preserve"> </w:t>
      </w:r>
      <w:proofErr w:type="spellStart"/>
      <w:r>
        <w:rPr>
          <w:rFonts w:ascii="Arial" w:hAnsi="Arial" w:cs="Arial"/>
          <w:b/>
          <w:sz w:val="22"/>
          <w:szCs w:val="22"/>
        </w:rPr>
        <w:t>Cosmote</w:t>
      </w:r>
      <w:proofErr w:type="spellEnd"/>
      <w:r w:rsidRPr="00B616B7">
        <w:rPr>
          <w:rFonts w:ascii="Arial" w:hAnsi="Arial" w:cs="Arial"/>
          <w:b/>
          <w:sz w:val="22"/>
          <w:szCs w:val="22"/>
          <w:lang w:val="el-GR"/>
        </w:rPr>
        <w:t xml:space="preserve"> </w:t>
      </w:r>
      <w:r>
        <w:rPr>
          <w:rFonts w:ascii="Arial" w:hAnsi="Arial" w:cs="Arial"/>
          <w:b/>
          <w:sz w:val="22"/>
          <w:szCs w:val="22"/>
          <w:lang w:val="el-GR"/>
        </w:rPr>
        <w:t>από την ΟΤΕ ΑΕ</w:t>
      </w:r>
    </w:p>
    <w:p w14:paraId="2894C0A5" w14:textId="2BA7820A" w:rsidR="00B616B7" w:rsidRPr="00B616B7" w:rsidRDefault="00B616B7" w:rsidP="00B616B7">
      <w:pPr>
        <w:jc w:val="both"/>
        <w:rPr>
          <w:rFonts w:ascii="Arial" w:hAnsi="Arial" w:cs="Arial"/>
          <w:color w:val="000000"/>
          <w:sz w:val="22"/>
          <w:lang w:val="el-GR"/>
        </w:rPr>
      </w:pPr>
      <w:r w:rsidRPr="00B616B7">
        <w:rPr>
          <w:rFonts w:ascii="Arial" w:hAnsi="Arial" w:cs="Arial"/>
          <w:color w:val="000000"/>
          <w:sz w:val="22"/>
          <w:lang w:val="el-GR"/>
        </w:rPr>
        <w:t xml:space="preserve">Στις 13 Ιουλίου 2023 τα Διοικητικά Συμβούλια των Εταιρειών ΟΤΕ και COSMOTE αποφάσισαν την έναρξη της διαδικασίας συγχώνευσης με απορρόφηση της 100% θυγατρικής του ΟΤΕ “COSMOTE – ΚΙΝΗΤΕΣ ΤΗΛΕΠΙΚΟΙΝΩΝΙΕΣ ΜΟΝΟΠΡΟΣΩΠΗ ΑΝΩΝΥΜΟΣ ΕΤΑΙΡΕΙΑ” (“COSMOTE”). Η απορρόφηση δεν αναμένεται να έχει επίπτωση στα ενοποιημένα οικονομικά αποτελέσματα του Ομίλου, καθώς η Εταιρεία που πρόκειται να </w:t>
      </w:r>
      <w:proofErr w:type="spellStart"/>
      <w:r w:rsidRPr="00B616B7">
        <w:rPr>
          <w:rFonts w:ascii="Arial" w:hAnsi="Arial" w:cs="Arial"/>
          <w:color w:val="000000"/>
          <w:sz w:val="22"/>
          <w:lang w:val="el-GR"/>
        </w:rPr>
        <w:t>απορροφηθεί</w:t>
      </w:r>
      <w:proofErr w:type="spellEnd"/>
      <w:r w:rsidRPr="00B616B7">
        <w:rPr>
          <w:rFonts w:ascii="Arial" w:hAnsi="Arial" w:cs="Arial"/>
          <w:color w:val="000000"/>
          <w:sz w:val="22"/>
          <w:lang w:val="el-GR"/>
        </w:rPr>
        <w:t xml:space="preserve"> (COSMOTE) ενοποιείται πλήρως στις χρηματοοικονομικές καταστάσεις του Ομίλου. </w:t>
      </w:r>
      <w:r>
        <w:rPr>
          <w:rFonts w:ascii="Arial" w:hAnsi="Arial" w:cs="Arial"/>
          <w:color w:val="000000"/>
          <w:sz w:val="22"/>
          <w:lang w:val="el-GR"/>
        </w:rPr>
        <w:t>Το Διοικητικό Συμβούλιο του ΟΤΕ</w:t>
      </w:r>
      <w:r w:rsidR="00C318F1">
        <w:rPr>
          <w:rFonts w:ascii="Arial" w:hAnsi="Arial" w:cs="Arial"/>
          <w:color w:val="000000"/>
          <w:sz w:val="22"/>
          <w:lang w:val="el-GR"/>
        </w:rPr>
        <w:t>,</w:t>
      </w:r>
      <w:r>
        <w:rPr>
          <w:rFonts w:ascii="Arial" w:hAnsi="Arial" w:cs="Arial"/>
          <w:color w:val="000000"/>
          <w:sz w:val="22"/>
          <w:lang w:val="el-GR"/>
        </w:rPr>
        <w:t xml:space="preserve"> κατά τη συνεδρίασή του στις 12.10.2023</w:t>
      </w:r>
      <w:r w:rsidR="00C318F1">
        <w:rPr>
          <w:rFonts w:ascii="Arial" w:hAnsi="Arial" w:cs="Arial"/>
          <w:color w:val="000000"/>
          <w:sz w:val="22"/>
          <w:lang w:val="el-GR"/>
        </w:rPr>
        <w:t>,</w:t>
      </w:r>
      <w:r>
        <w:rPr>
          <w:rFonts w:ascii="Arial" w:hAnsi="Arial" w:cs="Arial"/>
          <w:color w:val="000000"/>
          <w:sz w:val="22"/>
          <w:lang w:val="el-GR"/>
        </w:rPr>
        <w:t xml:space="preserve"> </w:t>
      </w:r>
      <w:r w:rsidRPr="00B616B7">
        <w:rPr>
          <w:rFonts w:ascii="Arial" w:hAnsi="Arial" w:cs="Arial"/>
          <w:color w:val="000000"/>
          <w:sz w:val="22"/>
          <w:lang w:val="el-GR"/>
        </w:rPr>
        <w:t>ενέκρινε το Σχέδιο Σύμβασης Συγχώνευσης με απορρόφηση της κατά ποσοστό 100% θυγατρικής εταιρείας «COSMOTE – ΚΙΝΗΤΕΣ ΤΗΛΕΠΙΚΟΙΝΩΝΙΕΣ ΜΟΝΟΠΡΟΣΩΠΗ ΑΝΩΝΥΜΟΣ ΕΤΑΙΡΙΑ» («</w:t>
      </w:r>
      <w:proofErr w:type="spellStart"/>
      <w:r w:rsidRPr="00B616B7">
        <w:rPr>
          <w:rFonts w:ascii="Arial" w:hAnsi="Arial" w:cs="Arial"/>
          <w:color w:val="000000"/>
          <w:sz w:val="22"/>
          <w:lang w:val="el-GR"/>
        </w:rPr>
        <w:t>Απορροφώμενη</w:t>
      </w:r>
      <w:proofErr w:type="spellEnd"/>
      <w:r w:rsidRPr="00B616B7">
        <w:rPr>
          <w:rFonts w:ascii="Arial" w:hAnsi="Arial" w:cs="Arial"/>
          <w:color w:val="000000"/>
          <w:sz w:val="22"/>
          <w:lang w:val="el-GR"/>
        </w:rPr>
        <w:t>») από την μητρική εταιρεία OTE A.E («</w:t>
      </w:r>
      <w:proofErr w:type="spellStart"/>
      <w:r w:rsidRPr="00B616B7">
        <w:rPr>
          <w:rFonts w:ascii="Arial" w:hAnsi="Arial" w:cs="Arial"/>
          <w:color w:val="000000"/>
          <w:sz w:val="22"/>
          <w:lang w:val="el-GR"/>
        </w:rPr>
        <w:t>Απορροφώσα</w:t>
      </w:r>
      <w:proofErr w:type="spellEnd"/>
      <w:r w:rsidRPr="00B616B7">
        <w:rPr>
          <w:rFonts w:ascii="Arial" w:hAnsi="Arial" w:cs="Arial"/>
          <w:color w:val="000000"/>
          <w:sz w:val="22"/>
          <w:lang w:val="el-GR"/>
        </w:rPr>
        <w:t xml:space="preserve">»), </w:t>
      </w:r>
      <w:r>
        <w:rPr>
          <w:rFonts w:ascii="Arial" w:hAnsi="Arial" w:cs="Arial"/>
          <w:color w:val="000000"/>
          <w:sz w:val="22"/>
          <w:lang w:val="el-GR"/>
        </w:rPr>
        <w:t xml:space="preserve"> </w:t>
      </w:r>
      <w:r w:rsidRPr="00B616B7">
        <w:rPr>
          <w:rFonts w:ascii="Arial" w:hAnsi="Arial" w:cs="Arial"/>
          <w:color w:val="000000"/>
          <w:sz w:val="22"/>
          <w:lang w:val="el-GR"/>
        </w:rPr>
        <w:t>Η παραπάνω διαδικασία αναμένεται να ολοκληρωθεί τον Ιανουάριο του 2024.</w:t>
      </w:r>
    </w:p>
    <w:p w14:paraId="7309E212" w14:textId="77777777" w:rsidR="00D361F2" w:rsidRPr="009D2E15" w:rsidRDefault="00D361F2" w:rsidP="00CE0B0C">
      <w:pPr>
        <w:pStyle w:val="ListParagraph"/>
        <w:spacing w:after="160"/>
        <w:ind w:left="0"/>
        <w:contextualSpacing w:val="0"/>
        <w:jc w:val="both"/>
        <w:rPr>
          <w:rFonts w:ascii="Arial" w:hAnsi="Arial" w:cs="Arial"/>
          <w:sz w:val="22"/>
          <w:lang w:val="el-GR"/>
        </w:rPr>
      </w:pPr>
    </w:p>
    <w:p w14:paraId="319D75AA" w14:textId="53AEEA3A" w:rsidR="00F55A7C" w:rsidRDefault="00F55A7C" w:rsidP="00F55A7C">
      <w:pPr>
        <w:rPr>
          <w:rFonts w:ascii="Arial" w:hAnsi="Arial" w:cs="Arial"/>
          <w:b/>
          <w:sz w:val="22"/>
          <w:szCs w:val="22"/>
          <w:lang w:val="el-GR"/>
        </w:rPr>
      </w:pPr>
      <w:r w:rsidRPr="00F55A7C">
        <w:rPr>
          <w:rFonts w:ascii="Arial" w:hAnsi="Arial" w:cs="Arial"/>
          <w:b/>
          <w:sz w:val="22"/>
          <w:szCs w:val="22"/>
          <w:lang w:val="el-GR"/>
        </w:rPr>
        <w:t xml:space="preserve">Πρόγραμμα Απόκτησης </w:t>
      </w:r>
      <w:proofErr w:type="spellStart"/>
      <w:r w:rsidRPr="00F55A7C">
        <w:rPr>
          <w:rFonts w:ascii="Arial" w:hAnsi="Arial" w:cs="Arial"/>
          <w:b/>
          <w:sz w:val="22"/>
          <w:szCs w:val="22"/>
          <w:lang w:val="el-GR"/>
        </w:rPr>
        <w:t>Iδίων</w:t>
      </w:r>
      <w:proofErr w:type="spellEnd"/>
      <w:r w:rsidRPr="00F55A7C">
        <w:rPr>
          <w:rFonts w:ascii="Arial" w:hAnsi="Arial" w:cs="Arial"/>
          <w:b/>
          <w:sz w:val="22"/>
          <w:szCs w:val="22"/>
          <w:lang w:val="el-GR"/>
        </w:rPr>
        <w:t xml:space="preserve"> Μετοχών </w:t>
      </w:r>
    </w:p>
    <w:p w14:paraId="131EBAD8" w14:textId="543475B9" w:rsidR="00FE7A1A" w:rsidRPr="00515F1B" w:rsidRDefault="00F55A7C" w:rsidP="00515F1B">
      <w:pPr>
        <w:pStyle w:val="ListParagraph"/>
        <w:spacing w:after="160"/>
        <w:ind w:left="0"/>
        <w:contextualSpacing w:val="0"/>
        <w:jc w:val="both"/>
        <w:rPr>
          <w:rFonts w:ascii="Arial" w:hAnsi="Arial" w:cs="Arial"/>
          <w:color w:val="000000"/>
          <w:sz w:val="22"/>
          <w:lang w:val="el-GR"/>
        </w:rPr>
      </w:pPr>
      <w:r w:rsidRPr="00F55A7C">
        <w:rPr>
          <w:rFonts w:ascii="Arial" w:hAnsi="Arial" w:cs="Arial"/>
          <w:color w:val="000000"/>
          <w:sz w:val="22"/>
          <w:lang w:val="el-GR"/>
        </w:rPr>
        <w:t xml:space="preserve">Από τον Μάρτιο 2023 ο ΟΤΕ υλοποιεί Πρόγραμμα Απόκτησης Ιδίων Μετοχών, σε υλοποίηση της Πολιτικής Αμοιβών των Μετόχων για το 2023. </w:t>
      </w:r>
      <w:r w:rsidR="00C318F1" w:rsidRPr="00A7639D">
        <w:rPr>
          <w:rFonts w:ascii="Arial" w:hAnsi="Arial" w:cs="Arial"/>
          <w:color w:val="000000"/>
          <w:sz w:val="22"/>
          <w:lang w:val="el-GR"/>
        </w:rPr>
        <w:t>Κ</w:t>
      </w:r>
      <w:r w:rsidRPr="00A7639D">
        <w:rPr>
          <w:rFonts w:ascii="Arial" w:hAnsi="Arial" w:cs="Arial"/>
          <w:color w:val="000000"/>
          <w:sz w:val="22"/>
          <w:lang w:val="el-GR"/>
        </w:rPr>
        <w:t>ατά</w:t>
      </w:r>
      <w:r w:rsidRPr="00F55A7C">
        <w:rPr>
          <w:rFonts w:ascii="Arial" w:hAnsi="Arial" w:cs="Arial"/>
          <w:color w:val="000000"/>
          <w:sz w:val="22"/>
          <w:lang w:val="el-GR"/>
        </w:rPr>
        <w:t xml:space="preserve"> τη χρονική περίοδο από 01/03/2023 έως και 19/01/2024 το μέγιστο ποσό που αναμένεται να διατεθεί για αγορά ιδίων μετοχών, ανέρχεται περίπου σε €175 εκατ., συμπεριλαμβανομένων των σχετικών εξόδων. </w:t>
      </w:r>
      <w:r w:rsidR="005F4860" w:rsidRPr="00F55A7C">
        <w:rPr>
          <w:rFonts w:ascii="Arial" w:hAnsi="Arial" w:cs="Arial"/>
          <w:color w:val="000000"/>
          <w:sz w:val="22"/>
          <w:lang w:val="el-GR"/>
        </w:rPr>
        <w:t>Κατά</w:t>
      </w:r>
      <w:r w:rsidR="00BA7A02" w:rsidRPr="00F55A7C">
        <w:rPr>
          <w:rFonts w:ascii="Arial" w:hAnsi="Arial" w:cs="Arial"/>
          <w:color w:val="000000"/>
          <w:sz w:val="22"/>
          <w:lang w:val="el-GR"/>
        </w:rPr>
        <w:t xml:space="preserve"> τη χρονική περίοδο από 01/03/2023 έως και</w:t>
      </w:r>
      <w:r w:rsidR="00BA7A02">
        <w:rPr>
          <w:rFonts w:ascii="Arial" w:hAnsi="Arial" w:cs="Arial"/>
          <w:color w:val="000000"/>
          <w:sz w:val="22"/>
          <w:lang w:val="el-GR"/>
        </w:rPr>
        <w:t xml:space="preserve"> 30/09/2023</w:t>
      </w:r>
      <w:r w:rsidR="00C318F1">
        <w:rPr>
          <w:rFonts w:ascii="Arial" w:hAnsi="Arial" w:cs="Arial"/>
          <w:color w:val="000000"/>
          <w:sz w:val="22"/>
          <w:lang w:val="el-GR"/>
        </w:rPr>
        <w:t>,</w:t>
      </w:r>
      <w:r w:rsidRPr="00F55A7C">
        <w:rPr>
          <w:rFonts w:ascii="Arial" w:hAnsi="Arial" w:cs="Arial"/>
          <w:color w:val="000000"/>
          <w:sz w:val="22"/>
          <w:lang w:val="el-GR"/>
        </w:rPr>
        <w:t xml:space="preserve"> η Εταιρεία απέκτησε </w:t>
      </w:r>
      <w:r w:rsidR="00BA7A02">
        <w:rPr>
          <w:rFonts w:ascii="Arial" w:hAnsi="Arial" w:cs="Arial"/>
          <w:color w:val="000000"/>
          <w:sz w:val="22"/>
          <w:lang w:val="el-GR"/>
        </w:rPr>
        <w:t xml:space="preserve">9.331.045 </w:t>
      </w:r>
      <w:r w:rsidRPr="00F55A7C">
        <w:rPr>
          <w:rFonts w:ascii="Arial" w:hAnsi="Arial" w:cs="Arial"/>
          <w:color w:val="000000"/>
          <w:sz w:val="22"/>
          <w:lang w:val="el-GR"/>
        </w:rPr>
        <w:t>ίδιες μετοχές με μέση τιμή €13,9</w:t>
      </w:r>
      <w:r w:rsidR="00BA7A02">
        <w:rPr>
          <w:rFonts w:ascii="Arial" w:hAnsi="Arial" w:cs="Arial"/>
          <w:color w:val="000000"/>
          <w:sz w:val="22"/>
          <w:lang w:val="el-GR"/>
        </w:rPr>
        <w:t>6</w:t>
      </w:r>
      <w:r w:rsidRPr="00F55A7C">
        <w:rPr>
          <w:rFonts w:ascii="Arial" w:hAnsi="Arial" w:cs="Arial"/>
          <w:color w:val="000000"/>
          <w:sz w:val="22"/>
          <w:lang w:val="el-GR"/>
        </w:rPr>
        <w:t xml:space="preserve"> ανά μετοχή</w:t>
      </w:r>
      <w:r w:rsidR="00E72A80" w:rsidRPr="00E72A80">
        <w:rPr>
          <w:rFonts w:ascii="Arial" w:hAnsi="Arial" w:cs="Arial"/>
          <w:color w:val="000000"/>
          <w:sz w:val="22"/>
          <w:lang w:val="el-GR"/>
        </w:rPr>
        <w:t>.</w:t>
      </w:r>
      <w:r w:rsidR="00DA269B">
        <w:rPr>
          <w:rFonts w:ascii="Arial" w:hAnsi="Arial" w:cs="Arial"/>
          <w:color w:val="000000"/>
          <w:sz w:val="22"/>
          <w:lang w:val="el-GR"/>
        </w:rPr>
        <w:t xml:space="preserve"> </w:t>
      </w:r>
      <w:r w:rsidR="00E72A80">
        <w:rPr>
          <w:rFonts w:ascii="Arial" w:hAnsi="Arial" w:cs="Arial"/>
          <w:color w:val="000000"/>
          <w:sz w:val="22"/>
          <w:lang w:val="el-GR"/>
        </w:rPr>
        <w:t>Εξ αυτών</w:t>
      </w:r>
      <w:r w:rsidR="006A3C78" w:rsidRPr="006A3C78">
        <w:rPr>
          <w:rFonts w:ascii="Arial" w:hAnsi="Arial" w:cs="Arial"/>
          <w:color w:val="000000"/>
          <w:sz w:val="22"/>
          <w:lang w:val="el-GR"/>
        </w:rPr>
        <w:t xml:space="preserve">, 2.663.957 </w:t>
      </w:r>
      <w:r w:rsidR="006A3C78">
        <w:rPr>
          <w:rFonts w:ascii="Arial" w:hAnsi="Arial" w:cs="Arial"/>
          <w:color w:val="000000"/>
          <w:sz w:val="22"/>
          <w:lang w:val="el-GR"/>
        </w:rPr>
        <w:t xml:space="preserve">ίδιες μετοχές αποκτήθηκαν τη χρονική περίοδο από </w:t>
      </w:r>
      <w:r w:rsidR="006A3C78" w:rsidRPr="00F55A7C">
        <w:rPr>
          <w:rFonts w:ascii="Arial" w:hAnsi="Arial" w:cs="Arial"/>
          <w:color w:val="000000"/>
          <w:sz w:val="22"/>
          <w:lang w:val="el-GR"/>
        </w:rPr>
        <w:t>01/03/2023 έως και</w:t>
      </w:r>
      <w:r w:rsidR="006A3C78">
        <w:rPr>
          <w:rFonts w:ascii="Arial" w:hAnsi="Arial" w:cs="Arial"/>
          <w:color w:val="000000"/>
          <w:sz w:val="22"/>
          <w:lang w:val="el-GR"/>
        </w:rPr>
        <w:t xml:space="preserve"> 30/04/2023</w:t>
      </w:r>
      <w:r w:rsidR="00C318F1">
        <w:rPr>
          <w:rFonts w:ascii="Arial" w:hAnsi="Arial" w:cs="Arial"/>
          <w:color w:val="000000"/>
          <w:sz w:val="22"/>
          <w:lang w:val="el-GR"/>
        </w:rPr>
        <w:t>,</w:t>
      </w:r>
      <w:r w:rsidR="006A3C78">
        <w:rPr>
          <w:rFonts w:ascii="Arial" w:hAnsi="Arial" w:cs="Arial"/>
          <w:color w:val="000000"/>
          <w:sz w:val="22"/>
          <w:lang w:val="el-GR"/>
        </w:rPr>
        <w:t xml:space="preserve"> οι οποίες ακυρώθηκαν και </w:t>
      </w:r>
      <w:r w:rsidR="006A3C78" w:rsidRPr="00F55A7C">
        <w:rPr>
          <w:rFonts w:ascii="Arial" w:hAnsi="Arial" w:cs="Arial"/>
          <w:color w:val="000000"/>
          <w:sz w:val="22"/>
          <w:lang w:val="el-GR"/>
        </w:rPr>
        <w:t xml:space="preserve"> </w:t>
      </w:r>
      <w:r w:rsidR="006A3C78">
        <w:rPr>
          <w:rFonts w:ascii="Arial" w:hAnsi="Arial" w:cs="Arial"/>
          <w:color w:val="000000"/>
          <w:sz w:val="22"/>
          <w:lang w:val="el-GR"/>
        </w:rPr>
        <w:t xml:space="preserve"> </w:t>
      </w:r>
      <w:r w:rsidR="00E72A80">
        <w:rPr>
          <w:rFonts w:ascii="Arial" w:hAnsi="Arial" w:cs="Arial"/>
          <w:color w:val="000000"/>
          <w:sz w:val="22"/>
          <w:lang w:val="el-GR"/>
        </w:rPr>
        <w:t xml:space="preserve"> </w:t>
      </w:r>
      <w:r w:rsidRPr="00F55A7C">
        <w:rPr>
          <w:rFonts w:ascii="Arial" w:hAnsi="Arial" w:cs="Arial"/>
          <w:color w:val="000000"/>
          <w:sz w:val="22"/>
          <w:lang w:val="el-GR"/>
        </w:rPr>
        <w:t xml:space="preserve"> </w:t>
      </w:r>
      <w:r w:rsidR="005F4860">
        <w:rPr>
          <w:rFonts w:ascii="Arial" w:hAnsi="Arial" w:cs="Arial"/>
          <w:color w:val="000000"/>
          <w:sz w:val="22"/>
          <w:lang w:val="el-GR"/>
        </w:rPr>
        <w:t xml:space="preserve">διεγράφησαν από το Χ.Α. στις 18.07.2023 μαζί με τις 4.753.092 ίδιες μετοχές, οι οποίες είχαν αποκτηθεί από το προηγούμενο Πρόγραμμα Επαναγοράς Ιδίων Μετοχών. Στις </w:t>
      </w:r>
      <w:r w:rsidRPr="00F55A7C">
        <w:rPr>
          <w:rFonts w:ascii="Arial" w:hAnsi="Arial" w:cs="Arial"/>
          <w:color w:val="000000"/>
          <w:sz w:val="22"/>
          <w:lang w:val="el-GR"/>
        </w:rPr>
        <w:t>30/0</w:t>
      </w:r>
      <w:r w:rsidR="005F4860">
        <w:rPr>
          <w:rFonts w:ascii="Arial" w:hAnsi="Arial" w:cs="Arial"/>
          <w:color w:val="000000"/>
          <w:sz w:val="22"/>
          <w:lang w:val="el-GR"/>
        </w:rPr>
        <w:t>9</w:t>
      </w:r>
      <w:r w:rsidRPr="00F55A7C">
        <w:rPr>
          <w:rFonts w:ascii="Arial" w:hAnsi="Arial" w:cs="Arial"/>
          <w:color w:val="000000"/>
          <w:sz w:val="22"/>
          <w:lang w:val="el-GR"/>
        </w:rPr>
        <w:t xml:space="preserve">/2023 η Εταιρεία κατείχε συνολικά </w:t>
      </w:r>
      <w:r w:rsidR="005F4860">
        <w:rPr>
          <w:rFonts w:ascii="Arial" w:hAnsi="Arial" w:cs="Arial"/>
          <w:color w:val="000000"/>
          <w:sz w:val="22"/>
          <w:lang w:val="el-GR"/>
        </w:rPr>
        <w:t>6.667.088</w:t>
      </w:r>
      <w:r w:rsidRPr="00F55A7C">
        <w:rPr>
          <w:rFonts w:ascii="Arial" w:hAnsi="Arial" w:cs="Arial"/>
          <w:color w:val="000000"/>
          <w:sz w:val="22"/>
          <w:lang w:val="el-GR"/>
        </w:rPr>
        <w:t xml:space="preserve"> ίδιες μετοχές</w:t>
      </w:r>
      <w:r w:rsidR="005F4860">
        <w:rPr>
          <w:rFonts w:ascii="Arial" w:hAnsi="Arial" w:cs="Arial"/>
          <w:color w:val="000000"/>
          <w:sz w:val="22"/>
          <w:lang w:val="el-GR"/>
        </w:rPr>
        <w:t>.</w:t>
      </w:r>
    </w:p>
    <w:p w14:paraId="2E2AA44D" w14:textId="793FFACE" w:rsidR="00CE0B0C" w:rsidRPr="009D2E15" w:rsidRDefault="00CE0B0C" w:rsidP="00CE0B0C">
      <w:pPr>
        <w:pStyle w:val="ListParagraph"/>
        <w:spacing w:after="160"/>
        <w:ind w:left="0"/>
        <w:contextualSpacing w:val="0"/>
        <w:jc w:val="both"/>
        <w:rPr>
          <w:rFonts w:ascii="Arial" w:hAnsi="Arial" w:cs="Arial"/>
          <w:bCs/>
          <w:sz w:val="22"/>
          <w:szCs w:val="22"/>
          <w:lang w:val="el-GR"/>
        </w:rPr>
      </w:pPr>
    </w:p>
    <w:p w14:paraId="34EDF869" w14:textId="77777777" w:rsidR="00CE0B0C" w:rsidRPr="009D2E15" w:rsidRDefault="00CE0B0C" w:rsidP="00CE0B0C">
      <w:pPr>
        <w:pStyle w:val="ListParagraph"/>
        <w:spacing w:after="160"/>
        <w:ind w:left="0"/>
        <w:contextualSpacing w:val="0"/>
        <w:jc w:val="both"/>
        <w:rPr>
          <w:rFonts w:ascii="Arial" w:hAnsi="Arial" w:cs="Arial"/>
          <w:bCs/>
          <w:sz w:val="22"/>
          <w:szCs w:val="22"/>
          <w:lang w:val="el-GR"/>
        </w:rPr>
      </w:pPr>
    </w:p>
    <w:p w14:paraId="285FB734" w14:textId="77777777" w:rsidR="00CE0B0C" w:rsidRPr="009D2E15" w:rsidRDefault="00CE0B0C" w:rsidP="00CE0B0C">
      <w:pPr>
        <w:pStyle w:val="ListParagraph"/>
        <w:spacing w:after="160"/>
        <w:ind w:left="0"/>
        <w:contextualSpacing w:val="0"/>
        <w:jc w:val="both"/>
        <w:rPr>
          <w:rFonts w:ascii="Arial" w:hAnsi="Arial" w:cs="Arial"/>
          <w:bCs/>
          <w:sz w:val="22"/>
          <w:szCs w:val="22"/>
          <w:lang w:val="el-GR"/>
        </w:rPr>
      </w:pPr>
    </w:p>
    <w:p w14:paraId="7B03FE4F" w14:textId="77777777" w:rsidR="00CE0B0C" w:rsidRPr="009D2E15" w:rsidRDefault="00CE0B0C" w:rsidP="00CE0B0C">
      <w:pPr>
        <w:pStyle w:val="ListParagraph"/>
        <w:spacing w:after="160"/>
        <w:ind w:left="0"/>
        <w:contextualSpacing w:val="0"/>
        <w:jc w:val="both"/>
        <w:rPr>
          <w:rFonts w:ascii="Arial" w:hAnsi="Arial" w:cs="Arial"/>
          <w:bCs/>
          <w:sz w:val="22"/>
          <w:szCs w:val="22"/>
          <w:lang w:val="el-GR"/>
        </w:rPr>
      </w:pPr>
    </w:p>
    <w:p w14:paraId="63401448" w14:textId="77777777" w:rsidR="00CE0B0C" w:rsidRPr="009D2E15" w:rsidRDefault="00CE0B0C" w:rsidP="00CE0B0C">
      <w:pPr>
        <w:pStyle w:val="ListParagraph"/>
        <w:spacing w:after="160"/>
        <w:ind w:left="0"/>
        <w:contextualSpacing w:val="0"/>
        <w:jc w:val="both"/>
        <w:rPr>
          <w:rFonts w:ascii="Arial" w:hAnsi="Arial" w:cs="Arial"/>
          <w:bCs/>
          <w:sz w:val="22"/>
          <w:szCs w:val="22"/>
          <w:lang w:val="el-GR"/>
        </w:rPr>
      </w:pPr>
    </w:p>
    <w:p w14:paraId="2C570A77" w14:textId="77777777" w:rsidR="00CE0B0C" w:rsidRPr="009D2E15" w:rsidRDefault="00CE0B0C" w:rsidP="00CE0B0C">
      <w:pPr>
        <w:pStyle w:val="ListParagraph"/>
        <w:spacing w:after="160"/>
        <w:ind w:left="0"/>
        <w:contextualSpacing w:val="0"/>
        <w:jc w:val="both"/>
        <w:rPr>
          <w:rFonts w:ascii="Arial" w:hAnsi="Arial" w:cs="Arial"/>
          <w:bCs/>
          <w:sz w:val="22"/>
          <w:szCs w:val="22"/>
          <w:lang w:val="el-GR"/>
        </w:rPr>
      </w:pPr>
    </w:p>
    <w:p w14:paraId="223937D2" w14:textId="77777777" w:rsidR="00CE0B0C" w:rsidRPr="009D2E15" w:rsidRDefault="00CE0B0C" w:rsidP="00CE0B0C">
      <w:pPr>
        <w:pStyle w:val="ListParagraph"/>
        <w:spacing w:after="160"/>
        <w:ind w:left="0"/>
        <w:contextualSpacing w:val="0"/>
        <w:jc w:val="both"/>
        <w:rPr>
          <w:rFonts w:ascii="Arial" w:hAnsi="Arial" w:cs="Arial"/>
          <w:bCs/>
          <w:sz w:val="22"/>
          <w:szCs w:val="22"/>
          <w:lang w:val="el-GR"/>
        </w:rPr>
      </w:pPr>
    </w:p>
    <w:p w14:paraId="7BAAF595" w14:textId="6E2126BE" w:rsidR="00530721" w:rsidRDefault="00530721" w:rsidP="00CE0B0C">
      <w:pPr>
        <w:pStyle w:val="ListParagraph"/>
        <w:spacing w:after="160"/>
        <w:ind w:left="0"/>
        <w:contextualSpacing w:val="0"/>
        <w:jc w:val="both"/>
        <w:rPr>
          <w:rFonts w:ascii="Arial" w:hAnsi="Arial" w:cs="Arial"/>
          <w:bCs/>
          <w:sz w:val="22"/>
          <w:szCs w:val="22"/>
          <w:lang w:val="el-GR"/>
        </w:rPr>
      </w:pPr>
    </w:p>
    <w:p w14:paraId="08D83EC3" w14:textId="6AEC7C81" w:rsidR="002A3078" w:rsidRDefault="002A3078" w:rsidP="00CE0B0C">
      <w:pPr>
        <w:pStyle w:val="ListParagraph"/>
        <w:spacing w:after="160"/>
        <w:ind w:left="0"/>
        <w:contextualSpacing w:val="0"/>
        <w:jc w:val="both"/>
        <w:rPr>
          <w:rFonts w:ascii="Arial" w:hAnsi="Arial" w:cs="Arial"/>
          <w:bCs/>
          <w:sz w:val="22"/>
          <w:szCs w:val="22"/>
          <w:lang w:val="el-GR"/>
        </w:rPr>
      </w:pPr>
    </w:p>
    <w:p w14:paraId="0D714D83" w14:textId="77777777" w:rsidR="002A3078" w:rsidRPr="009D2E15" w:rsidRDefault="002A3078" w:rsidP="00CE0B0C">
      <w:pPr>
        <w:pStyle w:val="ListParagraph"/>
        <w:spacing w:after="160"/>
        <w:ind w:left="0"/>
        <w:contextualSpacing w:val="0"/>
        <w:jc w:val="both"/>
        <w:rPr>
          <w:rFonts w:ascii="Arial" w:hAnsi="Arial" w:cs="Arial"/>
          <w:bCs/>
          <w:sz w:val="22"/>
          <w:szCs w:val="22"/>
          <w:lang w:val="el-GR"/>
        </w:rPr>
      </w:pPr>
    </w:p>
    <w:p w14:paraId="307C9F52" w14:textId="1A2BA5D9" w:rsidR="00EC2307" w:rsidRPr="009D2E15" w:rsidRDefault="00EC2307" w:rsidP="002A3078">
      <w:pPr>
        <w:pStyle w:val="prcontactc"/>
        <w:rPr>
          <w:rFonts w:ascii="Arial" w:eastAsia="Arial Narrow" w:hAnsi="Arial" w:cs="Arial"/>
          <w:b/>
          <w:bCs/>
          <w:color w:val="00A5E3"/>
          <w:position w:val="-1"/>
          <w:sz w:val="22"/>
          <w:szCs w:val="22"/>
          <w:lang w:val="el-GR"/>
        </w:rPr>
      </w:pPr>
      <w:r>
        <w:rPr>
          <w:rFonts w:ascii="Arial" w:hAnsi="Arial" w:cs="Arial"/>
          <w:noProof/>
          <w:sz w:val="22"/>
          <w:szCs w:val="22"/>
          <w:u w:val="single"/>
        </w:rPr>
        <w:lastRenderedPageBreak/>
        <mc:AlternateContent>
          <mc:Choice Requires="wps">
            <w:drawing>
              <wp:anchor distT="0" distB="0" distL="114300" distR="114300" simplePos="0" relativeHeight="251658250" behindDoc="0" locked="0" layoutInCell="1" allowOverlap="1" wp14:anchorId="54EDE3A3" wp14:editId="149EC2AF">
                <wp:simplePos x="0" y="0"/>
                <wp:positionH relativeFrom="column">
                  <wp:posOffset>-463550</wp:posOffset>
                </wp:positionH>
                <wp:positionV relativeFrom="paragraph">
                  <wp:posOffset>233192</wp:posOffset>
                </wp:positionV>
                <wp:extent cx="7573108" cy="0"/>
                <wp:effectExtent l="0" t="0" r="0" b="0"/>
                <wp:wrapNone/>
                <wp:docPr id="129" name="Straight Connector 129"/>
                <wp:cNvGraphicFramePr/>
                <a:graphic xmlns:a="http://schemas.openxmlformats.org/drawingml/2006/main">
                  <a:graphicData uri="http://schemas.microsoft.com/office/word/2010/wordprocessingShape">
                    <wps:wsp>
                      <wps:cNvCnPr/>
                      <wps:spPr>
                        <a:xfrm flipV="1">
                          <a:off x="0" y="0"/>
                          <a:ext cx="7573108" cy="0"/>
                        </a:xfrm>
                        <a:prstGeom prst="line">
                          <a:avLst/>
                        </a:prstGeom>
                        <a:ln>
                          <a:solidFill>
                            <a:srgbClr val="00A5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E7515" id="Straight Connector 129"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8.35pt" to="55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" strokecolor="#00a5e3" strokeweight=".5pt">
                <v:stroke joinstyle="miter"/>
              </v:line>
            </w:pict>
          </mc:Fallback>
        </mc:AlternateContent>
      </w:r>
    </w:p>
    <w:p w14:paraId="4DD57006" w14:textId="77777777" w:rsidR="001113A8" w:rsidRPr="001113A8" w:rsidRDefault="001113A8" w:rsidP="001113A8">
      <w:pPr>
        <w:spacing w:before="59" w:line="314" w:lineRule="exact"/>
        <w:ind w:left="3158" w:right="3121"/>
        <w:jc w:val="center"/>
        <w:rPr>
          <w:rFonts w:ascii="Arial" w:eastAsia="Arial Narrow" w:hAnsi="Arial" w:cs="Arial"/>
          <w:b/>
          <w:bCs/>
          <w:color w:val="00A5E3"/>
          <w:position w:val="-1"/>
          <w:sz w:val="22"/>
          <w:szCs w:val="22"/>
          <w:lang w:val="el-GR"/>
        </w:rPr>
      </w:pPr>
      <w:r w:rsidRPr="001113A8">
        <w:rPr>
          <w:rFonts w:ascii="Arial" w:eastAsia="Arial Narrow" w:hAnsi="Arial" w:cs="Arial"/>
          <w:b/>
          <w:bCs/>
          <w:color w:val="00A5E3"/>
          <w:position w:val="-1"/>
          <w:sz w:val="22"/>
          <w:szCs w:val="22"/>
          <w:lang w:val="el-GR"/>
        </w:rPr>
        <w:t>Λεπτομέρειες Τηλεδιάσκεψης</w:t>
      </w:r>
    </w:p>
    <w:p w14:paraId="10378381" w14:textId="77777777" w:rsidR="001113A8" w:rsidRPr="001113A8" w:rsidRDefault="001113A8" w:rsidP="001113A8">
      <w:pPr>
        <w:spacing w:before="30"/>
        <w:ind w:left="2952" w:right="2915"/>
        <w:jc w:val="center"/>
        <w:rPr>
          <w:rFonts w:ascii="Arial" w:eastAsia="Arial Narrow" w:hAnsi="Arial" w:cs="Arial"/>
          <w:b/>
          <w:bCs/>
          <w:color w:val="00A5E3"/>
          <w:sz w:val="22"/>
          <w:szCs w:val="22"/>
          <w:lang w:val="el-GR"/>
        </w:rPr>
      </w:pPr>
      <w:r w:rsidRPr="001113A8">
        <w:rPr>
          <w:rFonts w:ascii="Arial" w:eastAsia="Arial Narrow" w:hAnsi="Arial" w:cs="Arial"/>
          <w:b/>
          <w:bCs/>
          <w:color w:val="00A5E3"/>
          <w:sz w:val="22"/>
          <w:szCs w:val="22"/>
          <w:lang w:val="el-GR"/>
        </w:rPr>
        <w:t>Παρασκευή, 10 Νοεμβρίου, 2023</w:t>
      </w:r>
    </w:p>
    <w:p w14:paraId="3CBC9FDD" w14:textId="4DFC116B" w:rsidR="001113A8" w:rsidRPr="009D2E15" w:rsidRDefault="001113A8" w:rsidP="001113A8">
      <w:pPr>
        <w:tabs>
          <w:tab w:val="left" w:pos="4720"/>
        </w:tabs>
        <w:spacing w:line="520" w:lineRule="exact"/>
        <w:ind w:left="1648" w:right="1956"/>
        <w:jc w:val="center"/>
        <w:rPr>
          <w:rFonts w:ascii="Arial" w:eastAsia="Arial Narrow" w:hAnsi="Arial" w:cs="Arial"/>
          <w:sz w:val="22"/>
          <w:szCs w:val="22"/>
        </w:rPr>
      </w:pPr>
      <w:r w:rsidRPr="009D2E15">
        <w:rPr>
          <w:rFonts w:ascii="Arial" w:eastAsia="Arial Narrow" w:hAnsi="Arial" w:cs="Arial"/>
          <w:bCs/>
          <w:spacing w:val="1"/>
          <w:sz w:val="22"/>
          <w:szCs w:val="22"/>
        </w:rPr>
        <w:t>10</w:t>
      </w:r>
      <w:r w:rsidRPr="009D2E15">
        <w:rPr>
          <w:rFonts w:ascii="Arial" w:eastAsia="Arial Narrow" w:hAnsi="Arial" w:cs="Arial"/>
          <w:bCs/>
          <w:sz w:val="22"/>
          <w:szCs w:val="22"/>
        </w:rPr>
        <w:t>:00</w:t>
      </w:r>
      <w:r w:rsidRPr="001113A8">
        <w:rPr>
          <w:rFonts w:ascii="Arial" w:eastAsia="Arial Narrow" w:hAnsi="Arial" w:cs="Arial"/>
          <w:bCs/>
          <w:sz w:val="22"/>
          <w:szCs w:val="22"/>
        </w:rPr>
        <w:t>am</w:t>
      </w:r>
      <w:r w:rsidRPr="009D2E15">
        <w:rPr>
          <w:rFonts w:ascii="Arial" w:eastAsia="Arial Narrow" w:hAnsi="Arial" w:cs="Arial"/>
          <w:bCs/>
          <w:sz w:val="22"/>
          <w:szCs w:val="22"/>
        </w:rPr>
        <w:t xml:space="preserve"> (</w:t>
      </w:r>
      <w:r w:rsidRPr="00A7639D">
        <w:rPr>
          <w:rFonts w:ascii="Arial" w:eastAsia="Arial Narrow" w:hAnsi="Arial" w:cs="Arial"/>
          <w:sz w:val="22"/>
          <w:szCs w:val="22"/>
        </w:rPr>
        <w:t>EET</w:t>
      </w:r>
      <w:r w:rsidRPr="009D2E15">
        <w:rPr>
          <w:rFonts w:ascii="Arial" w:eastAsia="Arial Narrow" w:hAnsi="Arial" w:cs="Arial"/>
          <w:sz w:val="22"/>
          <w:szCs w:val="22"/>
        </w:rPr>
        <w:t xml:space="preserve">), </w:t>
      </w:r>
      <w:r w:rsidRPr="009D2E15">
        <w:rPr>
          <w:rFonts w:ascii="Arial" w:eastAsia="Arial Narrow" w:hAnsi="Arial" w:cs="Arial"/>
          <w:bCs/>
          <w:sz w:val="22"/>
          <w:szCs w:val="22"/>
        </w:rPr>
        <w:t>8:00</w:t>
      </w:r>
      <w:r w:rsidRPr="001113A8">
        <w:rPr>
          <w:rFonts w:ascii="Arial" w:eastAsia="Arial Narrow" w:hAnsi="Arial" w:cs="Arial"/>
          <w:bCs/>
          <w:sz w:val="22"/>
          <w:szCs w:val="22"/>
        </w:rPr>
        <w:t>am</w:t>
      </w:r>
      <w:r w:rsidRPr="009D2E15">
        <w:rPr>
          <w:rFonts w:ascii="Arial" w:eastAsia="Arial Narrow" w:hAnsi="Arial" w:cs="Arial"/>
          <w:sz w:val="22"/>
          <w:szCs w:val="22"/>
        </w:rPr>
        <w:t xml:space="preserve"> (</w:t>
      </w:r>
      <w:r w:rsidR="003142D7" w:rsidRPr="00A7639D">
        <w:rPr>
          <w:rFonts w:ascii="Arial" w:eastAsia="Arial Narrow" w:hAnsi="Arial" w:cs="Arial"/>
          <w:sz w:val="22"/>
          <w:szCs w:val="22"/>
        </w:rPr>
        <w:t>GM</w:t>
      </w:r>
      <w:r w:rsidRPr="00A7639D">
        <w:rPr>
          <w:rFonts w:ascii="Arial" w:eastAsia="Arial Narrow" w:hAnsi="Arial" w:cs="Arial"/>
          <w:sz w:val="22"/>
          <w:szCs w:val="22"/>
        </w:rPr>
        <w:t>T</w:t>
      </w:r>
      <w:r w:rsidRPr="009D2E15">
        <w:rPr>
          <w:rFonts w:ascii="Arial" w:eastAsia="Arial Narrow" w:hAnsi="Arial" w:cs="Arial"/>
          <w:sz w:val="22"/>
          <w:szCs w:val="22"/>
        </w:rPr>
        <w:t xml:space="preserve">), </w:t>
      </w:r>
      <w:r w:rsidRPr="009D2E15">
        <w:rPr>
          <w:rFonts w:ascii="Arial" w:eastAsia="Arial Narrow" w:hAnsi="Arial" w:cs="Arial"/>
          <w:bCs/>
          <w:sz w:val="22"/>
          <w:szCs w:val="22"/>
        </w:rPr>
        <w:t>9:00</w:t>
      </w:r>
      <w:r w:rsidRPr="001113A8">
        <w:rPr>
          <w:rFonts w:ascii="Arial" w:eastAsia="Arial Narrow" w:hAnsi="Arial" w:cs="Arial"/>
          <w:bCs/>
          <w:sz w:val="22"/>
          <w:szCs w:val="22"/>
        </w:rPr>
        <w:t>am</w:t>
      </w:r>
      <w:r w:rsidRPr="009D2E15">
        <w:rPr>
          <w:rFonts w:ascii="Arial" w:eastAsia="Arial Narrow" w:hAnsi="Arial" w:cs="Arial"/>
          <w:sz w:val="22"/>
          <w:szCs w:val="22"/>
        </w:rPr>
        <w:t xml:space="preserve"> (</w:t>
      </w:r>
      <w:r w:rsidRPr="00A7639D">
        <w:rPr>
          <w:rFonts w:ascii="Arial" w:eastAsia="Arial Narrow" w:hAnsi="Arial" w:cs="Arial"/>
          <w:sz w:val="22"/>
          <w:szCs w:val="22"/>
        </w:rPr>
        <w:t>CET</w:t>
      </w:r>
      <w:r w:rsidRPr="009D2E15">
        <w:rPr>
          <w:rFonts w:ascii="Arial" w:eastAsia="Arial Narrow" w:hAnsi="Arial" w:cs="Arial"/>
          <w:sz w:val="22"/>
          <w:szCs w:val="22"/>
        </w:rPr>
        <w:t xml:space="preserve">), </w:t>
      </w:r>
      <w:r w:rsidRPr="009D2E15">
        <w:rPr>
          <w:rFonts w:ascii="Arial" w:eastAsia="Arial Narrow" w:hAnsi="Arial" w:cs="Arial"/>
          <w:bCs/>
          <w:sz w:val="22"/>
          <w:szCs w:val="22"/>
        </w:rPr>
        <w:t>03</w:t>
      </w:r>
      <w:r w:rsidRPr="009D2E15">
        <w:rPr>
          <w:rFonts w:ascii="Arial" w:eastAsia="Arial Narrow" w:hAnsi="Arial" w:cs="Arial"/>
          <w:sz w:val="22"/>
          <w:szCs w:val="22"/>
        </w:rPr>
        <w:t>:00</w:t>
      </w:r>
      <w:r w:rsidRPr="001113A8">
        <w:rPr>
          <w:rFonts w:ascii="Arial" w:eastAsia="Arial Narrow" w:hAnsi="Arial" w:cs="Arial"/>
          <w:sz w:val="22"/>
          <w:szCs w:val="22"/>
        </w:rPr>
        <w:t>am</w:t>
      </w:r>
      <w:r w:rsidRPr="009D2E15">
        <w:rPr>
          <w:rFonts w:ascii="Arial" w:eastAsia="Arial Narrow" w:hAnsi="Arial" w:cs="Arial"/>
          <w:sz w:val="22"/>
          <w:szCs w:val="22"/>
        </w:rPr>
        <w:t xml:space="preserve"> (</w:t>
      </w:r>
      <w:r w:rsidRPr="00A7639D">
        <w:rPr>
          <w:rFonts w:ascii="Arial" w:eastAsia="Arial Narrow" w:hAnsi="Arial" w:cs="Arial"/>
          <w:sz w:val="22"/>
          <w:szCs w:val="22"/>
        </w:rPr>
        <w:t>E</w:t>
      </w:r>
      <w:r w:rsidR="003142D7" w:rsidRPr="00A7639D">
        <w:rPr>
          <w:rFonts w:ascii="Arial" w:eastAsia="Arial Narrow" w:hAnsi="Arial" w:cs="Arial"/>
          <w:sz w:val="22"/>
          <w:szCs w:val="22"/>
        </w:rPr>
        <w:t>S</w:t>
      </w:r>
      <w:r w:rsidRPr="00A7639D">
        <w:rPr>
          <w:rFonts w:ascii="Arial" w:eastAsia="Arial Narrow" w:hAnsi="Arial" w:cs="Arial"/>
          <w:sz w:val="22"/>
          <w:szCs w:val="22"/>
        </w:rPr>
        <w:t>T</w:t>
      </w:r>
      <w:r w:rsidRPr="009D2E15">
        <w:rPr>
          <w:rFonts w:ascii="Arial" w:eastAsia="Arial Narrow" w:hAnsi="Arial" w:cs="Arial"/>
          <w:sz w:val="22"/>
          <w:szCs w:val="22"/>
        </w:rPr>
        <w:t>)</w:t>
      </w:r>
    </w:p>
    <w:p w14:paraId="6066C86A" w14:textId="77777777" w:rsidR="001113A8" w:rsidRPr="001113A8" w:rsidRDefault="001113A8" w:rsidP="001113A8">
      <w:pPr>
        <w:ind w:left="3628" w:right="3457"/>
        <w:jc w:val="center"/>
        <w:rPr>
          <w:rFonts w:ascii="Arial" w:eastAsia="Arial Narrow" w:hAnsi="Arial" w:cs="Arial"/>
          <w:spacing w:val="1"/>
          <w:sz w:val="22"/>
          <w:szCs w:val="22"/>
        </w:rPr>
      </w:pPr>
      <w:r w:rsidRPr="001113A8">
        <w:rPr>
          <w:rFonts w:ascii="Arial" w:eastAsia="Arial Narrow" w:hAnsi="Arial" w:cs="Arial"/>
          <w:spacing w:val="1"/>
          <w:sz w:val="22"/>
          <w:szCs w:val="22"/>
        </w:rPr>
        <w:t xml:space="preserve">                                                        </w:t>
      </w:r>
    </w:p>
    <w:p w14:paraId="622381B8" w14:textId="410FC1D4" w:rsidR="001113A8" w:rsidRPr="009D2E15" w:rsidRDefault="001113A8" w:rsidP="001113A8">
      <w:pPr>
        <w:tabs>
          <w:tab w:val="left" w:pos="4720"/>
        </w:tabs>
        <w:spacing w:before="49" w:after="120" w:line="520" w:lineRule="exact"/>
        <w:ind w:left="1648" w:right="1956"/>
        <w:rPr>
          <w:rFonts w:ascii="Arial" w:eastAsia="Arial Narrow" w:hAnsi="Arial" w:cs="Arial"/>
          <w:kern w:val="2"/>
          <w:sz w:val="22"/>
          <w:szCs w:val="22"/>
          <w:lang w:val="el-GR"/>
          <w14:ligatures w14:val="standardContextual"/>
        </w:rPr>
      </w:pPr>
      <w:r w:rsidRPr="001113A8">
        <w:rPr>
          <w:rFonts w:ascii="Arial" w:eastAsia="Arial Narrow" w:hAnsi="Arial" w:cs="Arial"/>
          <w:spacing w:val="1"/>
          <w:sz w:val="22"/>
          <w:szCs w:val="22"/>
        </w:rPr>
        <w:t xml:space="preserve">     </w:t>
      </w:r>
      <w:r w:rsidRPr="001113A8">
        <w:rPr>
          <w:rFonts w:ascii="Arial" w:eastAsia="Arial Narrow" w:hAnsi="Arial" w:cs="Arial"/>
          <w:spacing w:val="1"/>
          <w:kern w:val="2"/>
          <w:sz w:val="22"/>
          <w:szCs w:val="22"/>
          <w:lang w:val="el-GR"/>
          <w14:ligatures w14:val="standardContextual"/>
        </w:rPr>
        <w:t>Ελλάδα</w:t>
      </w:r>
      <w:r w:rsidRPr="009D2E15">
        <w:rPr>
          <w:rFonts w:ascii="Arial" w:eastAsia="Arial Narrow" w:hAnsi="Arial" w:cs="Arial"/>
          <w:kern w:val="2"/>
          <w:sz w:val="22"/>
          <w:szCs w:val="22"/>
          <w:lang w:val="el-GR"/>
          <w14:ligatures w14:val="standardContextual"/>
        </w:rPr>
        <w:tab/>
        <w:t xml:space="preserve">                </w:t>
      </w:r>
      <w:r w:rsidRPr="009D2E15">
        <w:rPr>
          <w:rFonts w:ascii="Arial" w:eastAsia="Calibri" w:hAnsi="Arial" w:cs="Arial"/>
          <w:kern w:val="2"/>
          <w:sz w:val="22"/>
          <w:szCs w:val="22"/>
          <w:lang w:val="el-GR"/>
          <w14:ligatures w14:val="standardContextual"/>
        </w:rPr>
        <w:t xml:space="preserve">     </w:t>
      </w:r>
      <w:r w:rsidRPr="009D2E15">
        <w:rPr>
          <w:rFonts w:ascii="Arial" w:eastAsia="Arial Narrow" w:hAnsi="Arial" w:cs="Arial"/>
          <w:kern w:val="2"/>
          <w:sz w:val="22"/>
          <w:szCs w:val="22"/>
          <w:lang w:val="el-GR"/>
          <w14:ligatures w14:val="standardContextual"/>
        </w:rPr>
        <w:t>+</w:t>
      </w:r>
      <w:r w:rsidRPr="009D2E15">
        <w:rPr>
          <w:rFonts w:ascii="Arial" w:eastAsia="Arial Narrow" w:hAnsi="Arial" w:cs="Arial"/>
          <w:spacing w:val="1"/>
          <w:kern w:val="2"/>
          <w:sz w:val="22"/>
          <w:szCs w:val="22"/>
          <w:lang w:val="el-GR"/>
          <w14:ligatures w14:val="standardContextual"/>
        </w:rPr>
        <w:t>3</w:t>
      </w:r>
      <w:r w:rsidRPr="009D2E15">
        <w:rPr>
          <w:rFonts w:ascii="Arial" w:eastAsia="Arial Narrow" w:hAnsi="Arial" w:cs="Arial"/>
          <w:kern w:val="2"/>
          <w:sz w:val="22"/>
          <w:szCs w:val="22"/>
          <w:lang w:val="el-GR"/>
          <w14:ligatures w14:val="standardContextual"/>
        </w:rPr>
        <w:t>0</w:t>
      </w:r>
      <w:r w:rsidRPr="009D2E15">
        <w:rPr>
          <w:rFonts w:ascii="Arial" w:eastAsia="Arial Narrow" w:hAnsi="Arial" w:cs="Arial"/>
          <w:spacing w:val="2"/>
          <w:kern w:val="2"/>
          <w:sz w:val="22"/>
          <w:szCs w:val="22"/>
          <w:lang w:val="el-GR"/>
          <w14:ligatures w14:val="standardContextual"/>
        </w:rPr>
        <w:t xml:space="preserve"> </w:t>
      </w:r>
      <w:r w:rsidRPr="009D2E15">
        <w:rPr>
          <w:rFonts w:ascii="Arial" w:eastAsia="Arial Narrow" w:hAnsi="Arial" w:cs="Arial"/>
          <w:spacing w:val="-1"/>
          <w:kern w:val="2"/>
          <w:sz w:val="22"/>
          <w:szCs w:val="22"/>
          <w:lang w:val="el-GR"/>
          <w14:ligatures w14:val="standardContextual"/>
        </w:rPr>
        <w:t>2</w:t>
      </w:r>
      <w:r w:rsidRPr="009D2E15">
        <w:rPr>
          <w:rFonts w:ascii="Arial" w:eastAsia="Arial Narrow" w:hAnsi="Arial" w:cs="Arial"/>
          <w:spacing w:val="1"/>
          <w:kern w:val="2"/>
          <w:sz w:val="22"/>
          <w:szCs w:val="22"/>
          <w:lang w:val="el-GR"/>
          <w14:ligatures w14:val="standardContextual"/>
        </w:rPr>
        <w:t>1</w:t>
      </w:r>
      <w:r w:rsidRPr="009D2E15">
        <w:rPr>
          <w:rFonts w:ascii="Arial" w:eastAsia="Arial Narrow" w:hAnsi="Arial" w:cs="Arial"/>
          <w:kern w:val="2"/>
          <w:sz w:val="22"/>
          <w:szCs w:val="22"/>
          <w:lang w:val="el-GR"/>
          <w14:ligatures w14:val="standardContextual"/>
        </w:rPr>
        <w:t>0</w:t>
      </w:r>
      <w:r w:rsidRPr="009D2E15">
        <w:rPr>
          <w:rFonts w:ascii="Arial" w:eastAsia="Arial Narrow" w:hAnsi="Arial" w:cs="Arial"/>
          <w:spacing w:val="-1"/>
          <w:kern w:val="2"/>
          <w:sz w:val="22"/>
          <w:szCs w:val="22"/>
          <w:lang w:val="el-GR"/>
          <w14:ligatures w14:val="standardContextual"/>
        </w:rPr>
        <w:t xml:space="preserve"> </w:t>
      </w:r>
      <w:r w:rsidRPr="009D2E15">
        <w:rPr>
          <w:rFonts w:ascii="Arial" w:eastAsia="Arial Narrow" w:hAnsi="Arial" w:cs="Arial"/>
          <w:spacing w:val="1"/>
          <w:kern w:val="2"/>
          <w:sz w:val="22"/>
          <w:szCs w:val="22"/>
          <w:lang w:val="el-GR"/>
          <w14:ligatures w14:val="standardContextual"/>
        </w:rPr>
        <w:t>9</w:t>
      </w:r>
      <w:r w:rsidRPr="009D2E15">
        <w:rPr>
          <w:rFonts w:ascii="Arial" w:eastAsia="Arial Narrow" w:hAnsi="Arial" w:cs="Arial"/>
          <w:spacing w:val="-1"/>
          <w:kern w:val="2"/>
          <w:sz w:val="22"/>
          <w:szCs w:val="22"/>
          <w:lang w:val="el-GR"/>
          <w14:ligatures w14:val="standardContextual"/>
        </w:rPr>
        <w:t>4</w:t>
      </w:r>
      <w:r w:rsidRPr="009D2E15">
        <w:rPr>
          <w:rFonts w:ascii="Arial" w:eastAsia="Arial Narrow" w:hAnsi="Arial" w:cs="Arial"/>
          <w:spacing w:val="1"/>
          <w:kern w:val="2"/>
          <w:sz w:val="22"/>
          <w:szCs w:val="22"/>
          <w:lang w:val="el-GR"/>
          <w14:ligatures w14:val="standardContextual"/>
        </w:rPr>
        <w:t>6</w:t>
      </w:r>
      <w:r w:rsidRPr="009D2E15">
        <w:rPr>
          <w:rFonts w:ascii="Arial" w:eastAsia="Arial Narrow" w:hAnsi="Arial" w:cs="Arial"/>
          <w:kern w:val="2"/>
          <w:sz w:val="22"/>
          <w:szCs w:val="22"/>
          <w:lang w:val="el-GR"/>
          <w14:ligatures w14:val="standardContextual"/>
        </w:rPr>
        <w:t>0</w:t>
      </w:r>
      <w:r w:rsidRPr="009D2E15">
        <w:rPr>
          <w:rFonts w:ascii="Arial" w:eastAsia="Arial Narrow" w:hAnsi="Arial" w:cs="Arial"/>
          <w:spacing w:val="-1"/>
          <w:kern w:val="2"/>
          <w:sz w:val="22"/>
          <w:szCs w:val="22"/>
          <w:lang w:val="el-GR"/>
          <w14:ligatures w14:val="standardContextual"/>
        </w:rPr>
        <w:t xml:space="preserve"> </w:t>
      </w:r>
      <w:r w:rsidRPr="009D2E15">
        <w:rPr>
          <w:rFonts w:ascii="Arial" w:eastAsia="Arial Narrow" w:hAnsi="Arial" w:cs="Arial"/>
          <w:spacing w:val="1"/>
          <w:kern w:val="2"/>
          <w:sz w:val="22"/>
          <w:szCs w:val="22"/>
          <w:lang w:val="el-GR"/>
          <w14:ligatures w14:val="standardContextual"/>
        </w:rPr>
        <w:t>80</w:t>
      </w:r>
      <w:r w:rsidRPr="009D2E15">
        <w:rPr>
          <w:rFonts w:ascii="Arial" w:eastAsia="Arial Narrow" w:hAnsi="Arial" w:cs="Arial"/>
          <w:kern w:val="2"/>
          <w:sz w:val="22"/>
          <w:szCs w:val="22"/>
          <w:lang w:val="el-GR"/>
          <w14:ligatures w14:val="standardContextual"/>
        </w:rPr>
        <w:t>0</w:t>
      </w:r>
    </w:p>
    <w:p w14:paraId="07344950" w14:textId="444C601B" w:rsidR="001113A8" w:rsidRPr="009D2E15" w:rsidRDefault="001113A8" w:rsidP="001113A8">
      <w:pPr>
        <w:tabs>
          <w:tab w:val="left" w:pos="4680"/>
        </w:tabs>
        <w:spacing w:before="22" w:after="120"/>
        <w:ind w:left="1608" w:right="1663"/>
        <w:rPr>
          <w:rFonts w:ascii="Arial" w:eastAsia="Arial Narrow" w:hAnsi="Arial" w:cs="Arial"/>
          <w:kern w:val="2"/>
          <w:sz w:val="22"/>
          <w:szCs w:val="22"/>
          <w:lang w:val="el-GR"/>
          <w14:ligatures w14:val="standardContextual"/>
        </w:rPr>
      </w:pPr>
      <w:r>
        <w:rPr>
          <w:rFonts w:ascii="Arial" w:eastAsia="Arial Narrow" w:hAnsi="Arial" w:cs="Arial"/>
          <w:kern w:val="2"/>
          <w:position w:val="1"/>
          <w:sz w:val="22"/>
          <w:szCs w:val="22"/>
          <w:lang w:val="el-GR"/>
          <w14:ligatures w14:val="standardContextual"/>
        </w:rPr>
        <w:t xml:space="preserve">      </w:t>
      </w:r>
      <w:r w:rsidRPr="001113A8">
        <w:rPr>
          <w:rFonts w:ascii="Arial" w:eastAsia="Arial Narrow" w:hAnsi="Arial" w:cs="Arial"/>
          <w:kern w:val="2"/>
          <w:position w:val="1"/>
          <w:sz w:val="22"/>
          <w:szCs w:val="22"/>
          <w:lang w:val="el-GR"/>
          <w14:ligatures w14:val="standardContextual"/>
        </w:rPr>
        <w:t>Γερμανία</w:t>
      </w:r>
      <w:r w:rsidRPr="009D2E15">
        <w:rPr>
          <w:rFonts w:ascii="Arial" w:eastAsia="Arial Narrow" w:hAnsi="Arial" w:cs="Arial"/>
          <w:kern w:val="2"/>
          <w:position w:val="1"/>
          <w:sz w:val="22"/>
          <w:szCs w:val="22"/>
          <w:lang w:val="el-GR"/>
          <w14:ligatures w14:val="standardContextual"/>
        </w:rPr>
        <w:tab/>
        <w:t xml:space="preserve">            </w:t>
      </w:r>
      <w:r w:rsidRPr="009D2E15">
        <w:rPr>
          <w:rFonts w:ascii="Arial" w:eastAsia="Calibri" w:hAnsi="Arial" w:cs="Arial"/>
          <w:kern w:val="2"/>
          <w:position w:val="1"/>
          <w:sz w:val="22"/>
          <w:szCs w:val="22"/>
          <w:lang w:val="el-GR"/>
          <w14:ligatures w14:val="standardContextual"/>
        </w:rPr>
        <w:t xml:space="preserve">   </w:t>
      </w:r>
      <w:r>
        <w:rPr>
          <w:rFonts w:ascii="Arial" w:eastAsia="Calibri" w:hAnsi="Arial" w:cs="Arial"/>
          <w:kern w:val="2"/>
          <w:position w:val="1"/>
          <w:sz w:val="22"/>
          <w:szCs w:val="22"/>
          <w:lang w:val="el-GR"/>
          <w14:ligatures w14:val="standardContextual"/>
        </w:rPr>
        <w:t xml:space="preserve">       </w:t>
      </w:r>
      <w:r w:rsidRPr="009D2E15">
        <w:rPr>
          <w:rFonts w:ascii="Arial" w:eastAsia="Arial Narrow" w:hAnsi="Arial" w:cs="Arial"/>
          <w:kern w:val="2"/>
          <w:position w:val="1"/>
          <w:sz w:val="22"/>
          <w:szCs w:val="22"/>
          <w:lang w:val="el-GR"/>
          <w14:ligatures w14:val="standardContextual"/>
        </w:rPr>
        <w:t>+</w:t>
      </w:r>
      <w:r w:rsidRPr="009D2E15">
        <w:rPr>
          <w:rFonts w:ascii="Arial" w:eastAsia="Arial Narrow" w:hAnsi="Arial" w:cs="Arial"/>
          <w:spacing w:val="1"/>
          <w:kern w:val="2"/>
          <w:position w:val="1"/>
          <w:sz w:val="22"/>
          <w:szCs w:val="22"/>
          <w:lang w:val="el-GR"/>
          <w14:ligatures w14:val="standardContextual"/>
        </w:rPr>
        <w:t>4</w:t>
      </w:r>
      <w:r w:rsidRPr="009D2E15">
        <w:rPr>
          <w:rFonts w:ascii="Arial" w:eastAsia="Arial Narrow" w:hAnsi="Arial" w:cs="Arial"/>
          <w:kern w:val="2"/>
          <w:position w:val="1"/>
          <w:sz w:val="22"/>
          <w:szCs w:val="22"/>
          <w:lang w:val="el-GR"/>
          <w14:ligatures w14:val="standardContextual"/>
        </w:rPr>
        <w:t>9</w:t>
      </w:r>
      <w:r w:rsidRPr="009D2E15">
        <w:rPr>
          <w:rFonts w:ascii="Arial" w:eastAsia="Arial Narrow" w:hAnsi="Arial" w:cs="Arial"/>
          <w:spacing w:val="1"/>
          <w:kern w:val="2"/>
          <w:position w:val="1"/>
          <w:sz w:val="22"/>
          <w:szCs w:val="22"/>
          <w:lang w:val="el-GR"/>
          <w14:ligatures w14:val="standardContextual"/>
        </w:rPr>
        <w:t xml:space="preserve"> </w:t>
      </w:r>
      <w:r w:rsidRPr="009D2E15">
        <w:rPr>
          <w:rFonts w:ascii="Arial" w:eastAsia="Arial Narrow" w:hAnsi="Arial" w:cs="Arial"/>
          <w:kern w:val="2"/>
          <w:position w:val="1"/>
          <w:sz w:val="22"/>
          <w:szCs w:val="22"/>
          <w:lang w:val="el-GR"/>
          <w14:ligatures w14:val="standardContextual"/>
        </w:rPr>
        <w:t>(0)</w:t>
      </w:r>
      <w:r w:rsidRPr="009D2E15">
        <w:rPr>
          <w:rFonts w:ascii="Arial" w:eastAsia="Arial Narrow" w:hAnsi="Arial" w:cs="Arial"/>
          <w:spacing w:val="-1"/>
          <w:kern w:val="2"/>
          <w:position w:val="1"/>
          <w:sz w:val="22"/>
          <w:szCs w:val="22"/>
          <w:lang w:val="el-GR"/>
          <w14:ligatures w14:val="standardContextual"/>
        </w:rPr>
        <w:t xml:space="preserve"> </w:t>
      </w:r>
      <w:r w:rsidRPr="009D2E15">
        <w:rPr>
          <w:rFonts w:ascii="Arial" w:eastAsia="Arial Narrow" w:hAnsi="Arial" w:cs="Arial"/>
          <w:spacing w:val="-2"/>
          <w:kern w:val="2"/>
          <w:position w:val="1"/>
          <w:sz w:val="22"/>
          <w:szCs w:val="22"/>
          <w:lang w:val="el-GR"/>
          <w14:ligatures w14:val="standardContextual"/>
        </w:rPr>
        <w:t>6</w:t>
      </w:r>
      <w:r w:rsidRPr="009D2E15">
        <w:rPr>
          <w:rFonts w:ascii="Arial" w:eastAsia="Arial Narrow" w:hAnsi="Arial" w:cs="Arial"/>
          <w:kern w:val="2"/>
          <w:position w:val="1"/>
          <w:sz w:val="22"/>
          <w:szCs w:val="22"/>
          <w:lang w:val="el-GR"/>
          <w14:ligatures w14:val="standardContextual"/>
        </w:rPr>
        <w:t>9</w:t>
      </w:r>
      <w:r w:rsidRPr="009D2E15">
        <w:rPr>
          <w:rFonts w:ascii="Arial" w:eastAsia="Arial Narrow" w:hAnsi="Arial" w:cs="Arial"/>
          <w:spacing w:val="1"/>
          <w:kern w:val="2"/>
          <w:position w:val="1"/>
          <w:sz w:val="22"/>
          <w:szCs w:val="22"/>
          <w:lang w:val="el-GR"/>
          <w14:ligatures w14:val="standardContextual"/>
        </w:rPr>
        <w:t xml:space="preserve"> </w:t>
      </w:r>
      <w:r w:rsidRPr="009D2E15">
        <w:rPr>
          <w:rFonts w:ascii="Arial" w:eastAsia="Arial Narrow" w:hAnsi="Arial" w:cs="Arial"/>
          <w:spacing w:val="-1"/>
          <w:kern w:val="2"/>
          <w:position w:val="1"/>
          <w:sz w:val="22"/>
          <w:szCs w:val="22"/>
          <w:lang w:val="el-GR"/>
          <w14:ligatures w14:val="standardContextual"/>
        </w:rPr>
        <w:t>2</w:t>
      </w:r>
      <w:r w:rsidRPr="009D2E15">
        <w:rPr>
          <w:rFonts w:ascii="Arial" w:eastAsia="Arial Narrow" w:hAnsi="Arial" w:cs="Arial"/>
          <w:spacing w:val="1"/>
          <w:kern w:val="2"/>
          <w:position w:val="1"/>
          <w:sz w:val="22"/>
          <w:szCs w:val="22"/>
          <w:lang w:val="el-GR"/>
          <w14:ligatures w14:val="standardContextual"/>
        </w:rPr>
        <w:t>2</w:t>
      </w:r>
      <w:r w:rsidRPr="009D2E15">
        <w:rPr>
          <w:rFonts w:ascii="Arial" w:eastAsia="Arial Narrow" w:hAnsi="Arial" w:cs="Arial"/>
          <w:spacing w:val="-1"/>
          <w:kern w:val="2"/>
          <w:position w:val="1"/>
          <w:sz w:val="22"/>
          <w:szCs w:val="22"/>
          <w:lang w:val="el-GR"/>
          <w14:ligatures w14:val="standardContextual"/>
        </w:rPr>
        <w:t>2</w:t>
      </w:r>
      <w:r w:rsidRPr="009D2E15">
        <w:rPr>
          <w:rFonts w:ascii="Arial" w:eastAsia="Arial Narrow" w:hAnsi="Arial" w:cs="Arial"/>
          <w:kern w:val="2"/>
          <w:position w:val="1"/>
          <w:sz w:val="22"/>
          <w:szCs w:val="22"/>
          <w:lang w:val="el-GR"/>
          <w14:ligatures w14:val="standardContextual"/>
        </w:rPr>
        <w:t>2</w:t>
      </w:r>
      <w:r w:rsidRPr="009D2E15">
        <w:rPr>
          <w:rFonts w:ascii="Arial" w:eastAsia="Arial Narrow" w:hAnsi="Arial" w:cs="Arial"/>
          <w:spacing w:val="1"/>
          <w:kern w:val="2"/>
          <w:position w:val="1"/>
          <w:sz w:val="22"/>
          <w:szCs w:val="22"/>
          <w:lang w:val="el-GR"/>
          <w14:ligatures w14:val="standardContextual"/>
        </w:rPr>
        <w:t xml:space="preserve"> </w:t>
      </w:r>
      <w:r w:rsidRPr="009D2E15">
        <w:rPr>
          <w:rFonts w:ascii="Arial" w:eastAsia="Arial Narrow" w:hAnsi="Arial" w:cs="Arial"/>
          <w:spacing w:val="-1"/>
          <w:kern w:val="2"/>
          <w:position w:val="1"/>
          <w:sz w:val="22"/>
          <w:szCs w:val="22"/>
          <w:lang w:val="el-GR"/>
          <w14:ligatures w14:val="standardContextual"/>
        </w:rPr>
        <w:t>4</w:t>
      </w:r>
      <w:r w:rsidRPr="009D2E15">
        <w:rPr>
          <w:rFonts w:ascii="Arial" w:eastAsia="Arial Narrow" w:hAnsi="Arial" w:cs="Arial"/>
          <w:spacing w:val="1"/>
          <w:kern w:val="2"/>
          <w:position w:val="1"/>
          <w:sz w:val="22"/>
          <w:szCs w:val="22"/>
          <w:lang w:val="el-GR"/>
          <w14:ligatures w14:val="standardContextual"/>
        </w:rPr>
        <w:t>49</w:t>
      </w:r>
      <w:r w:rsidRPr="009D2E15">
        <w:rPr>
          <w:rFonts w:ascii="Arial" w:eastAsia="Arial Narrow" w:hAnsi="Arial" w:cs="Arial"/>
          <w:kern w:val="2"/>
          <w:position w:val="1"/>
          <w:sz w:val="22"/>
          <w:szCs w:val="22"/>
          <w:lang w:val="el-GR"/>
          <w14:ligatures w14:val="standardContextual"/>
        </w:rPr>
        <w:t>3</w:t>
      </w:r>
    </w:p>
    <w:p w14:paraId="7BED30E4" w14:textId="77777777" w:rsidR="001113A8" w:rsidRPr="001113A8" w:rsidRDefault="001113A8" w:rsidP="001113A8">
      <w:pPr>
        <w:tabs>
          <w:tab w:val="left" w:pos="4680"/>
        </w:tabs>
        <w:spacing w:before="82" w:after="120"/>
        <w:ind w:left="1608" w:right="1621"/>
        <w:rPr>
          <w:rFonts w:ascii="Arial" w:eastAsia="Arial Narrow" w:hAnsi="Arial" w:cs="Arial"/>
          <w:kern w:val="2"/>
          <w:sz w:val="22"/>
          <w:szCs w:val="22"/>
          <w:lang w:val="el-GR"/>
          <w14:ligatures w14:val="standardContextual"/>
        </w:rPr>
      </w:pPr>
      <w:r w:rsidRPr="009D2E15">
        <w:rPr>
          <w:rFonts w:ascii="Arial" w:eastAsia="Arial Narrow" w:hAnsi="Arial" w:cs="Arial"/>
          <w:kern w:val="2"/>
          <w:position w:val="1"/>
          <w:sz w:val="22"/>
          <w:szCs w:val="22"/>
          <w:lang w:val="el-GR"/>
          <w14:ligatures w14:val="standardContextual"/>
        </w:rPr>
        <w:t xml:space="preserve">      </w:t>
      </w:r>
      <w:r w:rsidRPr="001113A8">
        <w:rPr>
          <w:rFonts w:ascii="Arial" w:eastAsia="Arial Narrow" w:hAnsi="Arial" w:cs="Arial"/>
          <w:kern w:val="2"/>
          <w:position w:val="1"/>
          <w:sz w:val="22"/>
          <w:szCs w:val="22"/>
          <w:lang w:val="el-GR"/>
          <w14:ligatures w14:val="standardContextual"/>
        </w:rPr>
        <w:t xml:space="preserve">Ηνωμένο Βασίλειο &amp; </w:t>
      </w:r>
      <w:r w:rsidRPr="001113A8">
        <w:rPr>
          <w:rFonts w:ascii="Arial" w:eastAsia="Arial Narrow" w:hAnsi="Arial" w:cs="Arial"/>
          <w:spacing w:val="-1"/>
          <w:kern w:val="2"/>
          <w:position w:val="1"/>
          <w:sz w:val="22"/>
          <w:szCs w:val="22"/>
          <w:lang w:val="el-GR"/>
          <w14:ligatures w14:val="standardContextual"/>
        </w:rPr>
        <w:t>Διεθνή</w:t>
      </w:r>
      <w:r w:rsidRPr="001113A8">
        <w:rPr>
          <w:rFonts w:ascii="Arial" w:eastAsia="Arial Narrow" w:hAnsi="Arial" w:cs="Arial"/>
          <w:kern w:val="2"/>
          <w:position w:val="1"/>
          <w:sz w:val="22"/>
          <w:szCs w:val="22"/>
          <w:lang w:val="el-GR"/>
          <w14:ligatures w14:val="standardContextual"/>
        </w:rPr>
        <w:tab/>
        <w:t xml:space="preserve">                +</w:t>
      </w:r>
      <w:r w:rsidRPr="001113A8">
        <w:rPr>
          <w:rFonts w:ascii="Arial" w:eastAsia="Arial Narrow" w:hAnsi="Arial" w:cs="Arial"/>
          <w:spacing w:val="-2"/>
          <w:kern w:val="2"/>
          <w:position w:val="1"/>
          <w:sz w:val="22"/>
          <w:szCs w:val="22"/>
          <w:lang w:val="el-GR"/>
          <w14:ligatures w14:val="standardContextual"/>
        </w:rPr>
        <w:t xml:space="preserve"> </w:t>
      </w:r>
      <w:r w:rsidRPr="001113A8">
        <w:rPr>
          <w:rFonts w:ascii="Arial" w:eastAsia="Arial Narrow" w:hAnsi="Arial" w:cs="Arial"/>
          <w:spacing w:val="1"/>
          <w:kern w:val="2"/>
          <w:position w:val="1"/>
          <w:sz w:val="22"/>
          <w:szCs w:val="22"/>
          <w:lang w:val="el-GR"/>
          <w14:ligatures w14:val="standardContextual"/>
        </w:rPr>
        <w:t>4</w:t>
      </w:r>
      <w:r w:rsidRPr="001113A8">
        <w:rPr>
          <w:rFonts w:ascii="Arial" w:eastAsia="Arial Narrow" w:hAnsi="Arial" w:cs="Arial"/>
          <w:kern w:val="2"/>
          <w:position w:val="1"/>
          <w:sz w:val="22"/>
          <w:szCs w:val="22"/>
          <w:lang w:val="el-GR"/>
          <w14:ligatures w14:val="standardContextual"/>
        </w:rPr>
        <w:t>4</w:t>
      </w:r>
      <w:r w:rsidRPr="001113A8">
        <w:rPr>
          <w:rFonts w:ascii="Arial" w:eastAsia="Arial Narrow" w:hAnsi="Arial" w:cs="Arial"/>
          <w:spacing w:val="1"/>
          <w:kern w:val="2"/>
          <w:position w:val="1"/>
          <w:sz w:val="22"/>
          <w:szCs w:val="22"/>
          <w:lang w:val="el-GR"/>
          <w14:ligatures w14:val="standardContextual"/>
        </w:rPr>
        <w:t xml:space="preserve"> </w:t>
      </w:r>
      <w:r w:rsidRPr="001113A8">
        <w:rPr>
          <w:rFonts w:ascii="Arial" w:eastAsia="Arial Narrow" w:hAnsi="Arial" w:cs="Arial"/>
          <w:kern w:val="2"/>
          <w:position w:val="1"/>
          <w:sz w:val="22"/>
          <w:szCs w:val="22"/>
          <w:lang w:val="el-GR"/>
          <w14:ligatures w14:val="standardContextual"/>
        </w:rPr>
        <w:t>(0)</w:t>
      </w:r>
      <w:r w:rsidRPr="001113A8">
        <w:rPr>
          <w:rFonts w:ascii="Arial" w:eastAsia="Arial Narrow" w:hAnsi="Arial" w:cs="Arial"/>
          <w:spacing w:val="-4"/>
          <w:kern w:val="2"/>
          <w:position w:val="1"/>
          <w:sz w:val="22"/>
          <w:szCs w:val="22"/>
          <w:lang w:val="el-GR"/>
          <w14:ligatures w14:val="standardContextual"/>
        </w:rPr>
        <w:t xml:space="preserve"> </w:t>
      </w:r>
      <w:r w:rsidRPr="001113A8">
        <w:rPr>
          <w:rFonts w:ascii="Arial" w:eastAsia="Arial Narrow" w:hAnsi="Arial" w:cs="Arial"/>
          <w:spacing w:val="1"/>
          <w:kern w:val="2"/>
          <w:position w:val="1"/>
          <w:sz w:val="22"/>
          <w:szCs w:val="22"/>
          <w:lang w:val="el-GR"/>
          <w14:ligatures w14:val="standardContextual"/>
        </w:rPr>
        <w:t>2</w:t>
      </w:r>
      <w:r w:rsidRPr="001113A8">
        <w:rPr>
          <w:rFonts w:ascii="Arial" w:eastAsia="Arial Narrow" w:hAnsi="Arial" w:cs="Arial"/>
          <w:spacing w:val="-1"/>
          <w:kern w:val="2"/>
          <w:position w:val="1"/>
          <w:sz w:val="22"/>
          <w:szCs w:val="22"/>
          <w:lang w:val="el-GR"/>
          <w14:ligatures w14:val="standardContextual"/>
        </w:rPr>
        <w:t>0</w:t>
      </w:r>
      <w:r w:rsidRPr="001113A8">
        <w:rPr>
          <w:rFonts w:ascii="Arial" w:eastAsia="Arial Narrow" w:hAnsi="Arial" w:cs="Arial"/>
          <w:kern w:val="2"/>
          <w:position w:val="1"/>
          <w:sz w:val="22"/>
          <w:szCs w:val="22"/>
          <w:lang w:val="el-GR"/>
          <w14:ligatures w14:val="standardContextual"/>
        </w:rPr>
        <w:t>3</w:t>
      </w:r>
      <w:r w:rsidRPr="001113A8">
        <w:rPr>
          <w:rFonts w:ascii="Arial" w:eastAsia="Arial Narrow" w:hAnsi="Arial" w:cs="Arial"/>
          <w:spacing w:val="-1"/>
          <w:kern w:val="2"/>
          <w:position w:val="1"/>
          <w:sz w:val="22"/>
          <w:szCs w:val="22"/>
          <w:lang w:val="el-GR"/>
          <w14:ligatures w14:val="standardContextual"/>
        </w:rPr>
        <w:t xml:space="preserve"> </w:t>
      </w:r>
      <w:r w:rsidRPr="001113A8">
        <w:rPr>
          <w:rFonts w:ascii="Arial" w:eastAsia="Arial Narrow" w:hAnsi="Arial" w:cs="Arial"/>
          <w:spacing w:val="1"/>
          <w:kern w:val="2"/>
          <w:position w:val="1"/>
          <w:sz w:val="22"/>
          <w:szCs w:val="22"/>
          <w:lang w:val="el-GR"/>
          <w14:ligatures w14:val="standardContextual"/>
        </w:rPr>
        <w:t>05</w:t>
      </w:r>
      <w:r w:rsidRPr="001113A8">
        <w:rPr>
          <w:rFonts w:ascii="Arial" w:eastAsia="Arial Narrow" w:hAnsi="Arial" w:cs="Arial"/>
          <w:kern w:val="2"/>
          <w:position w:val="1"/>
          <w:sz w:val="22"/>
          <w:szCs w:val="22"/>
          <w:lang w:val="el-GR"/>
          <w14:ligatures w14:val="standardContextual"/>
        </w:rPr>
        <w:t>9</w:t>
      </w:r>
      <w:r w:rsidRPr="001113A8">
        <w:rPr>
          <w:rFonts w:ascii="Arial" w:eastAsia="Arial Narrow" w:hAnsi="Arial" w:cs="Arial"/>
          <w:spacing w:val="-1"/>
          <w:kern w:val="2"/>
          <w:position w:val="1"/>
          <w:sz w:val="22"/>
          <w:szCs w:val="22"/>
          <w:lang w:val="el-GR"/>
          <w14:ligatures w14:val="standardContextual"/>
        </w:rPr>
        <w:t xml:space="preserve"> </w:t>
      </w:r>
      <w:r w:rsidRPr="001113A8">
        <w:rPr>
          <w:rFonts w:ascii="Arial" w:eastAsia="Arial Narrow" w:hAnsi="Arial" w:cs="Arial"/>
          <w:spacing w:val="1"/>
          <w:kern w:val="2"/>
          <w:position w:val="1"/>
          <w:sz w:val="22"/>
          <w:szCs w:val="22"/>
          <w:lang w:val="el-GR"/>
          <w14:ligatures w14:val="standardContextual"/>
        </w:rPr>
        <w:t>5</w:t>
      </w:r>
      <w:r w:rsidRPr="001113A8">
        <w:rPr>
          <w:rFonts w:ascii="Arial" w:eastAsia="Arial Narrow" w:hAnsi="Arial" w:cs="Arial"/>
          <w:spacing w:val="-1"/>
          <w:kern w:val="2"/>
          <w:position w:val="1"/>
          <w:sz w:val="22"/>
          <w:szCs w:val="22"/>
          <w:lang w:val="el-GR"/>
          <w14:ligatures w14:val="standardContextual"/>
        </w:rPr>
        <w:t>8</w:t>
      </w:r>
      <w:r w:rsidRPr="001113A8">
        <w:rPr>
          <w:rFonts w:ascii="Arial" w:eastAsia="Arial Narrow" w:hAnsi="Arial" w:cs="Arial"/>
          <w:spacing w:val="1"/>
          <w:kern w:val="2"/>
          <w:position w:val="1"/>
          <w:sz w:val="22"/>
          <w:szCs w:val="22"/>
          <w:lang w:val="el-GR"/>
          <w14:ligatures w14:val="standardContextual"/>
        </w:rPr>
        <w:t>7</w:t>
      </w:r>
      <w:r w:rsidRPr="001113A8">
        <w:rPr>
          <w:rFonts w:ascii="Arial" w:eastAsia="Arial Narrow" w:hAnsi="Arial" w:cs="Arial"/>
          <w:kern w:val="2"/>
          <w:position w:val="1"/>
          <w:sz w:val="22"/>
          <w:szCs w:val="22"/>
          <w:lang w:val="el-GR"/>
          <w14:ligatures w14:val="standardContextual"/>
        </w:rPr>
        <w:t>2</w:t>
      </w:r>
    </w:p>
    <w:p w14:paraId="557988D2" w14:textId="77777777" w:rsidR="001113A8" w:rsidRPr="001113A8" w:rsidRDefault="001113A8" w:rsidP="001113A8">
      <w:pPr>
        <w:tabs>
          <w:tab w:val="left" w:pos="4700"/>
        </w:tabs>
        <w:spacing w:before="77" w:after="120"/>
        <w:ind w:left="1646" w:right="-20"/>
        <w:rPr>
          <w:rFonts w:ascii="Arial" w:eastAsia="Arial Narrow" w:hAnsi="Arial" w:cs="Arial"/>
          <w:kern w:val="2"/>
          <w:sz w:val="22"/>
          <w:szCs w:val="22"/>
          <w:lang w:val="el-GR"/>
          <w14:ligatures w14:val="standardContextual"/>
        </w:rPr>
      </w:pPr>
      <w:r w:rsidRPr="001113A8">
        <w:rPr>
          <w:rFonts w:ascii="Arial" w:eastAsia="Arial Narrow" w:hAnsi="Arial" w:cs="Arial"/>
          <w:kern w:val="2"/>
          <w:sz w:val="22"/>
          <w:szCs w:val="22"/>
          <w:lang w:val="el-GR"/>
          <w14:ligatures w14:val="standardContextual"/>
        </w:rPr>
        <w:t xml:space="preserve">      ΗΠΑ</w:t>
      </w:r>
      <w:r w:rsidRPr="001113A8">
        <w:rPr>
          <w:rFonts w:ascii="Arial" w:eastAsia="Arial Narrow" w:hAnsi="Arial" w:cs="Arial"/>
          <w:kern w:val="2"/>
          <w:sz w:val="22"/>
          <w:szCs w:val="22"/>
          <w:lang w:val="el-GR"/>
          <w14:ligatures w14:val="standardContextual"/>
        </w:rPr>
        <w:tab/>
        <w:t xml:space="preserve">                </w:t>
      </w:r>
      <w:r w:rsidRPr="001113A8">
        <w:rPr>
          <w:rFonts w:ascii="Arial" w:eastAsia="Calibri" w:hAnsi="Arial" w:cs="Arial"/>
          <w:kern w:val="2"/>
          <w:sz w:val="22"/>
          <w:szCs w:val="22"/>
          <w:lang w:val="el-GR"/>
          <w14:ligatures w14:val="standardContextual"/>
        </w:rPr>
        <w:t xml:space="preserve">     </w:t>
      </w:r>
      <w:r w:rsidRPr="001113A8">
        <w:rPr>
          <w:rFonts w:ascii="Arial" w:eastAsia="Arial Narrow" w:hAnsi="Arial" w:cs="Arial"/>
          <w:kern w:val="2"/>
          <w:sz w:val="22"/>
          <w:szCs w:val="22"/>
          <w:lang w:val="el-GR"/>
          <w14:ligatures w14:val="standardContextual"/>
        </w:rPr>
        <w:t>+1</w:t>
      </w:r>
      <w:r w:rsidRPr="001113A8">
        <w:rPr>
          <w:rFonts w:ascii="Arial" w:eastAsia="Arial Narrow" w:hAnsi="Arial" w:cs="Arial"/>
          <w:spacing w:val="-1"/>
          <w:kern w:val="2"/>
          <w:sz w:val="22"/>
          <w:szCs w:val="22"/>
          <w:lang w:val="el-GR"/>
          <w14:ligatures w14:val="standardContextual"/>
        </w:rPr>
        <w:t xml:space="preserve"> </w:t>
      </w:r>
      <w:r w:rsidRPr="001113A8">
        <w:rPr>
          <w:rFonts w:ascii="Arial" w:eastAsia="Arial Narrow" w:hAnsi="Arial" w:cs="Arial"/>
          <w:spacing w:val="1"/>
          <w:kern w:val="2"/>
          <w:sz w:val="22"/>
          <w:szCs w:val="22"/>
          <w:lang w:val="el-GR"/>
          <w14:ligatures w14:val="standardContextual"/>
        </w:rPr>
        <w:t>5</w:t>
      </w:r>
      <w:r w:rsidRPr="001113A8">
        <w:rPr>
          <w:rFonts w:ascii="Arial" w:eastAsia="Arial Narrow" w:hAnsi="Arial" w:cs="Arial"/>
          <w:spacing w:val="-1"/>
          <w:kern w:val="2"/>
          <w:sz w:val="22"/>
          <w:szCs w:val="22"/>
          <w:lang w:val="el-GR"/>
          <w14:ligatures w14:val="standardContextual"/>
        </w:rPr>
        <w:t>1</w:t>
      </w:r>
      <w:r w:rsidRPr="001113A8">
        <w:rPr>
          <w:rFonts w:ascii="Arial" w:eastAsia="Arial Narrow" w:hAnsi="Arial" w:cs="Arial"/>
          <w:kern w:val="2"/>
          <w:sz w:val="22"/>
          <w:szCs w:val="22"/>
          <w:lang w:val="el-GR"/>
          <w14:ligatures w14:val="standardContextual"/>
        </w:rPr>
        <w:t>6</w:t>
      </w:r>
      <w:r w:rsidRPr="001113A8">
        <w:rPr>
          <w:rFonts w:ascii="Arial" w:eastAsia="Arial Narrow" w:hAnsi="Arial" w:cs="Arial"/>
          <w:spacing w:val="1"/>
          <w:kern w:val="2"/>
          <w:sz w:val="22"/>
          <w:szCs w:val="22"/>
          <w:lang w:val="el-GR"/>
          <w14:ligatures w14:val="standardContextual"/>
        </w:rPr>
        <w:t xml:space="preserve"> </w:t>
      </w:r>
      <w:r w:rsidRPr="001113A8">
        <w:rPr>
          <w:rFonts w:ascii="Arial" w:eastAsia="Arial Narrow" w:hAnsi="Arial" w:cs="Arial"/>
          <w:spacing w:val="-1"/>
          <w:kern w:val="2"/>
          <w:sz w:val="22"/>
          <w:szCs w:val="22"/>
          <w:lang w:val="el-GR"/>
          <w14:ligatures w14:val="standardContextual"/>
        </w:rPr>
        <w:t>4</w:t>
      </w:r>
      <w:r w:rsidRPr="001113A8">
        <w:rPr>
          <w:rFonts w:ascii="Arial" w:eastAsia="Arial Narrow" w:hAnsi="Arial" w:cs="Arial"/>
          <w:spacing w:val="1"/>
          <w:kern w:val="2"/>
          <w:sz w:val="22"/>
          <w:szCs w:val="22"/>
          <w:lang w:val="el-GR"/>
          <w14:ligatures w14:val="standardContextual"/>
        </w:rPr>
        <w:t>4</w:t>
      </w:r>
      <w:r w:rsidRPr="001113A8">
        <w:rPr>
          <w:rFonts w:ascii="Arial" w:eastAsia="Arial Narrow" w:hAnsi="Arial" w:cs="Arial"/>
          <w:kern w:val="2"/>
          <w:sz w:val="22"/>
          <w:szCs w:val="22"/>
          <w:lang w:val="el-GR"/>
          <w14:ligatures w14:val="standardContextual"/>
        </w:rPr>
        <w:t>7</w:t>
      </w:r>
      <w:r w:rsidRPr="001113A8">
        <w:rPr>
          <w:rFonts w:ascii="Arial" w:eastAsia="Arial Narrow" w:hAnsi="Arial" w:cs="Arial"/>
          <w:spacing w:val="-1"/>
          <w:kern w:val="2"/>
          <w:sz w:val="22"/>
          <w:szCs w:val="22"/>
          <w:lang w:val="el-GR"/>
          <w14:ligatures w14:val="standardContextual"/>
        </w:rPr>
        <w:t xml:space="preserve"> </w:t>
      </w:r>
      <w:r w:rsidRPr="001113A8">
        <w:rPr>
          <w:rFonts w:ascii="Arial" w:eastAsia="Arial Narrow" w:hAnsi="Arial" w:cs="Arial"/>
          <w:spacing w:val="1"/>
          <w:kern w:val="2"/>
          <w:sz w:val="22"/>
          <w:szCs w:val="22"/>
          <w:lang w:val="el-GR"/>
          <w14:ligatures w14:val="standardContextual"/>
        </w:rPr>
        <w:t>5</w:t>
      </w:r>
      <w:r w:rsidRPr="001113A8">
        <w:rPr>
          <w:rFonts w:ascii="Arial" w:eastAsia="Arial Narrow" w:hAnsi="Arial" w:cs="Arial"/>
          <w:spacing w:val="-1"/>
          <w:kern w:val="2"/>
          <w:sz w:val="22"/>
          <w:szCs w:val="22"/>
          <w:lang w:val="el-GR"/>
          <w14:ligatures w14:val="standardContextual"/>
        </w:rPr>
        <w:t>6</w:t>
      </w:r>
      <w:r w:rsidRPr="001113A8">
        <w:rPr>
          <w:rFonts w:ascii="Arial" w:eastAsia="Arial Narrow" w:hAnsi="Arial" w:cs="Arial"/>
          <w:spacing w:val="1"/>
          <w:kern w:val="2"/>
          <w:sz w:val="22"/>
          <w:szCs w:val="22"/>
          <w:lang w:val="el-GR"/>
          <w14:ligatures w14:val="standardContextual"/>
        </w:rPr>
        <w:t>3</w:t>
      </w:r>
      <w:r w:rsidRPr="001113A8">
        <w:rPr>
          <w:rFonts w:ascii="Arial" w:eastAsia="Arial Narrow" w:hAnsi="Arial" w:cs="Arial"/>
          <w:kern w:val="2"/>
          <w:sz w:val="22"/>
          <w:szCs w:val="22"/>
          <w:lang w:val="el-GR"/>
          <w14:ligatures w14:val="standardContextual"/>
        </w:rPr>
        <w:t>2</w:t>
      </w:r>
    </w:p>
    <w:p w14:paraId="4F9AC5FA" w14:textId="77777777" w:rsidR="00DE7D46" w:rsidRDefault="00DE7D46" w:rsidP="001113A8">
      <w:pPr>
        <w:spacing w:before="30" w:after="120"/>
        <w:ind w:left="567" w:right="-20"/>
        <w:rPr>
          <w:rFonts w:ascii="Arial" w:eastAsia="Arial Narrow" w:hAnsi="Arial" w:cs="Arial"/>
          <w:kern w:val="2"/>
          <w:sz w:val="22"/>
          <w:szCs w:val="22"/>
          <w:lang w:val="el-GR"/>
          <w14:ligatures w14:val="standardContextual"/>
        </w:rPr>
      </w:pPr>
    </w:p>
    <w:p w14:paraId="3282D301" w14:textId="428A52E4" w:rsidR="001113A8" w:rsidRPr="001113A8" w:rsidRDefault="001113A8" w:rsidP="00A56B61">
      <w:pPr>
        <w:spacing w:before="30" w:after="120"/>
        <w:ind w:left="567" w:right="-20"/>
        <w:jc w:val="both"/>
        <w:rPr>
          <w:rFonts w:ascii="Arial" w:eastAsia="Arial Narrow" w:hAnsi="Arial" w:cs="Arial"/>
          <w:kern w:val="2"/>
          <w:sz w:val="22"/>
          <w:szCs w:val="22"/>
          <w:lang w:val="el-GR"/>
          <w14:ligatures w14:val="standardContextual"/>
        </w:rPr>
      </w:pPr>
      <w:r w:rsidRPr="001113A8">
        <w:rPr>
          <w:rFonts w:ascii="Arial" w:eastAsia="Arial Narrow" w:hAnsi="Arial" w:cs="Arial"/>
          <w:kern w:val="2"/>
          <w:sz w:val="22"/>
          <w:szCs w:val="22"/>
          <w:lang w:val="el-GR"/>
          <w14:ligatures w14:val="standardContextual"/>
        </w:rPr>
        <w:t>Συνιστούμε να καλέσετε οποιονδήποτε από τους παραπάνω αριθμούς 5 έως 10 λεπτά πριν την έναρξη της Τηλεδιάσκεψης.</w:t>
      </w:r>
    </w:p>
    <w:p w14:paraId="429CF60F" w14:textId="77777777" w:rsidR="00DE7D46" w:rsidRDefault="00DE7D46" w:rsidP="001113A8">
      <w:pPr>
        <w:spacing w:before="30" w:after="120"/>
        <w:ind w:left="567" w:right="-20"/>
        <w:rPr>
          <w:rFonts w:ascii="Arial" w:eastAsia="Arial Narrow" w:hAnsi="Arial" w:cs="Arial"/>
          <w:kern w:val="2"/>
          <w:sz w:val="22"/>
          <w:szCs w:val="22"/>
          <w:lang w:val="el-GR"/>
          <w14:ligatures w14:val="standardContextual"/>
        </w:rPr>
      </w:pPr>
    </w:p>
    <w:p w14:paraId="08D3617D" w14:textId="18DF1E60" w:rsidR="001113A8" w:rsidRPr="001113A8" w:rsidRDefault="001113A8" w:rsidP="00491B96">
      <w:pPr>
        <w:spacing w:before="30" w:after="120"/>
        <w:ind w:left="567" w:right="-20"/>
        <w:jc w:val="both"/>
        <w:rPr>
          <w:rFonts w:ascii="Arial" w:eastAsia="Arial Narrow" w:hAnsi="Arial" w:cs="Arial"/>
          <w:kern w:val="2"/>
          <w:sz w:val="22"/>
          <w:szCs w:val="22"/>
          <w:lang w:val="el-GR"/>
          <w14:ligatures w14:val="standardContextual"/>
        </w:rPr>
      </w:pPr>
      <w:r w:rsidRPr="001113A8">
        <w:rPr>
          <w:rFonts w:ascii="Arial" w:eastAsia="Arial Narrow" w:hAnsi="Arial" w:cs="Arial"/>
          <w:kern w:val="2"/>
          <w:sz w:val="22"/>
          <w:szCs w:val="22"/>
          <w:lang w:val="el-GR"/>
          <w14:ligatures w14:val="standardContextual"/>
        </w:rPr>
        <w:t xml:space="preserve">Η τηλεδιάσκεψη θα πραγματοποιηθεί σε πραγματικό χρόνο μετάδοσης μέσω διαδικτύου και μπορείτε να  εγγραφείτε μέσω σύνδεσης στο: </w:t>
      </w:r>
    </w:p>
    <w:p w14:paraId="304FA990" w14:textId="77777777" w:rsidR="001113A8" w:rsidRPr="001113A8" w:rsidRDefault="00130B1E" w:rsidP="001113A8">
      <w:pPr>
        <w:spacing w:line="200" w:lineRule="exact"/>
        <w:jc w:val="center"/>
        <w:rPr>
          <w:rFonts w:ascii="Arial" w:hAnsi="Arial" w:cs="Arial"/>
          <w:sz w:val="22"/>
          <w:szCs w:val="22"/>
          <w:lang w:val="el-GR"/>
        </w:rPr>
      </w:pPr>
      <w:hyperlink r:id="rId12" w:history="1">
        <w:r w:rsidR="001113A8" w:rsidRPr="001113A8">
          <w:rPr>
            <w:rFonts w:ascii="Arial" w:hAnsi="Arial" w:cs="Arial"/>
            <w:sz w:val="22"/>
            <w:szCs w:val="22"/>
            <w:u w:val="single"/>
            <w:lang w:val="en"/>
          </w:rPr>
          <w:t>https</w:t>
        </w:r>
        <w:r w:rsidR="001113A8" w:rsidRPr="001113A8">
          <w:rPr>
            <w:rFonts w:ascii="Arial" w:hAnsi="Arial" w:cs="Arial"/>
            <w:sz w:val="22"/>
            <w:szCs w:val="22"/>
            <w:u w:val="single"/>
            <w:lang w:val="el-GR"/>
          </w:rPr>
          <w:t>://87399.</w:t>
        </w:r>
        <w:proofErr w:type="spellStart"/>
        <w:r w:rsidR="001113A8" w:rsidRPr="001113A8">
          <w:rPr>
            <w:rFonts w:ascii="Arial" w:hAnsi="Arial" w:cs="Arial"/>
            <w:sz w:val="22"/>
            <w:szCs w:val="22"/>
            <w:u w:val="single"/>
            <w:lang w:val="en"/>
          </w:rPr>
          <w:t>themediaframe</w:t>
        </w:r>
        <w:proofErr w:type="spellEnd"/>
        <w:r w:rsidR="001113A8" w:rsidRPr="001113A8">
          <w:rPr>
            <w:rFonts w:ascii="Arial" w:hAnsi="Arial" w:cs="Arial"/>
            <w:sz w:val="22"/>
            <w:szCs w:val="22"/>
            <w:u w:val="single"/>
            <w:lang w:val="el-GR"/>
          </w:rPr>
          <w:t>.</w:t>
        </w:r>
        <w:proofErr w:type="spellStart"/>
        <w:r w:rsidR="001113A8" w:rsidRPr="001113A8">
          <w:rPr>
            <w:rFonts w:ascii="Arial" w:hAnsi="Arial" w:cs="Arial"/>
            <w:sz w:val="22"/>
            <w:szCs w:val="22"/>
            <w:u w:val="single"/>
            <w:lang w:val="en"/>
          </w:rPr>
          <w:t>eu</w:t>
        </w:r>
        <w:proofErr w:type="spellEnd"/>
        <w:r w:rsidR="001113A8" w:rsidRPr="001113A8">
          <w:rPr>
            <w:rFonts w:ascii="Arial" w:hAnsi="Arial" w:cs="Arial"/>
            <w:sz w:val="22"/>
            <w:szCs w:val="22"/>
            <w:u w:val="single"/>
            <w:lang w:val="el-GR"/>
          </w:rPr>
          <w:t>/</w:t>
        </w:r>
        <w:r w:rsidR="001113A8" w:rsidRPr="001113A8">
          <w:rPr>
            <w:rFonts w:ascii="Arial" w:hAnsi="Arial" w:cs="Arial"/>
            <w:sz w:val="22"/>
            <w:szCs w:val="22"/>
            <w:u w:val="single"/>
            <w:lang w:val="en"/>
          </w:rPr>
          <w:t>links</w:t>
        </w:r>
        <w:r w:rsidR="001113A8" w:rsidRPr="001113A8">
          <w:rPr>
            <w:rFonts w:ascii="Arial" w:hAnsi="Arial" w:cs="Arial"/>
            <w:sz w:val="22"/>
            <w:szCs w:val="22"/>
            <w:u w:val="single"/>
            <w:lang w:val="el-GR"/>
          </w:rPr>
          <w:t>/</w:t>
        </w:r>
        <w:proofErr w:type="spellStart"/>
        <w:r w:rsidR="001113A8" w:rsidRPr="001113A8">
          <w:rPr>
            <w:rFonts w:ascii="Arial" w:hAnsi="Arial" w:cs="Arial"/>
            <w:sz w:val="22"/>
            <w:szCs w:val="22"/>
            <w:u w:val="single"/>
            <w:lang w:val="en"/>
          </w:rPr>
          <w:t>otegroup</w:t>
        </w:r>
        <w:proofErr w:type="spellEnd"/>
        <w:r w:rsidR="001113A8" w:rsidRPr="001113A8">
          <w:rPr>
            <w:rFonts w:ascii="Arial" w:hAnsi="Arial" w:cs="Arial"/>
            <w:sz w:val="22"/>
            <w:szCs w:val="22"/>
            <w:u w:val="single"/>
            <w:lang w:val="el-GR"/>
          </w:rPr>
          <w:t>231110.</w:t>
        </w:r>
        <w:r w:rsidR="001113A8" w:rsidRPr="001113A8">
          <w:rPr>
            <w:rFonts w:ascii="Arial" w:hAnsi="Arial" w:cs="Arial"/>
            <w:sz w:val="22"/>
            <w:szCs w:val="22"/>
            <w:u w:val="single"/>
            <w:lang w:val="en"/>
          </w:rPr>
          <w:t>html</w:t>
        </w:r>
      </w:hyperlink>
      <w:r w:rsidR="001113A8" w:rsidRPr="001113A8">
        <w:rPr>
          <w:rFonts w:ascii="Arial" w:hAnsi="Arial" w:cs="Arial"/>
          <w:sz w:val="22"/>
          <w:szCs w:val="22"/>
          <w:lang w:val="el-GR"/>
        </w:rPr>
        <w:t xml:space="preserve"> </w:t>
      </w:r>
    </w:p>
    <w:p w14:paraId="7B28D924" w14:textId="77777777" w:rsidR="001113A8" w:rsidRPr="001113A8" w:rsidRDefault="001113A8" w:rsidP="001113A8">
      <w:pPr>
        <w:spacing w:before="30" w:after="120"/>
        <w:ind w:left="567" w:right="-20"/>
        <w:rPr>
          <w:rFonts w:ascii="Arial" w:eastAsia="Arial Narrow" w:hAnsi="Arial" w:cs="Arial"/>
          <w:kern w:val="2"/>
          <w:sz w:val="22"/>
          <w:szCs w:val="22"/>
          <w:lang w:val="el-GR"/>
          <w14:ligatures w14:val="standardContextual"/>
        </w:rPr>
      </w:pPr>
    </w:p>
    <w:p w14:paraId="691F467E" w14:textId="77777777" w:rsidR="001113A8" w:rsidRPr="001113A8" w:rsidRDefault="001113A8" w:rsidP="00C0603C">
      <w:pPr>
        <w:spacing w:before="30" w:after="120"/>
        <w:ind w:left="567" w:right="-20"/>
        <w:jc w:val="center"/>
        <w:rPr>
          <w:rFonts w:ascii="Arial" w:eastAsia="Arial Narrow" w:hAnsi="Arial" w:cs="Arial"/>
          <w:i/>
          <w:iCs/>
          <w:kern w:val="2"/>
          <w:sz w:val="22"/>
          <w:szCs w:val="22"/>
          <w:lang w:val="el-GR"/>
          <w14:ligatures w14:val="standardContextual"/>
        </w:rPr>
      </w:pPr>
      <w:r w:rsidRPr="001113A8">
        <w:rPr>
          <w:rFonts w:ascii="Arial" w:eastAsia="Arial Narrow" w:hAnsi="Arial" w:cs="Arial"/>
          <w:i/>
          <w:iCs/>
          <w:kern w:val="2"/>
          <w:sz w:val="22"/>
          <w:szCs w:val="22"/>
          <w:lang w:val="el-GR"/>
          <w14:ligatures w14:val="standardContextual"/>
        </w:rPr>
        <w:t>Αν δυσκολεύεστε να συνδεθείτε μπορείτε να καλέσετε στο: +</w:t>
      </w:r>
      <w:r w:rsidRPr="001113A8">
        <w:rPr>
          <w:rFonts w:ascii="Arial" w:eastAsia="Arial Narrow" w:hAnsi="Arial" w:cs="Arial"/>
          <w:i/>
          <w:iCs/>
          <w:spacing w:val="1"/>
          <w:kern w:val="2"/>
          <w:sz w:val="22"/>
          <w:szCs w:val="22"/>
          <w:lang w:val="el-GR"/>
          <w14:ligatures w14:val="standardContextual"/>
        </w:rPr>
        <w:t xml:space="preserve"> </w:t>
      </w:r>
      <w:r w:rsidRPr="001113A8">
        <w:rPr>
          <w:rFonts w:ascii="Arial" w:eastAsia="Arial Narrow" w:hAnsi="Arial" w:cs="Arial"/>
          <w:i/>
          <w:iCs/>
          <w:spacing w:val="-1"/>
          <w:kern w:val="2"/>
          <w:sz w:val="22"/>
          <w:szCs w:val="22"/>
          <w:lang w:val="el-GR"/>
          <w14:ligatures w14:val="standardContextual"/>
        </w:rPr>
        <w:t>3</w:t>
      </w:r>
      <w:r w:rsidRPr="001113A8">
        <w:rPr>
          <w:rFonts w:ascii="Arial" w:eastAsia="Arial Narrow" w:hAnsi="Arial" w:cs="Arial"/>
          <w:i/>
          <w:iCs/>
          <w:kern w:val="2"/>
          <w:sz w:val="22"/>
          <w:szCs w:val="22"/>
          <w:lang w:val="el-GR"/>
          <w14:ligatures w14:val="standardContextual"/>
        </w:rPr>
        <w:t>0</w:t>
      </w:r>
      <w:r w:rsidRPr="001113A8">
        <w:rPr>
          <w:rFonts w:ascii="Arial" w:eastAsia="Arial Narrow" w:hAnsi="Arial" w:cs="Arial"/>
          <w:i/>
          <w:iCs/>
          <w:spacing w:val="1"/>
          <w:kern w:val="2"/>
          <w:sz w:val="22"/>
          <w:szCs w:val="22"/>
          <w:lang w:val="el-GR"/>
          <w14:ligatures w14:val="standardContextual"/>
        </w:rPr>
        <w:t xml:space="preserve"> </w:t>
      </w:r>
      <w:r w:rsidRPr="001113A8">
        <w:rPr>
          <w:rFonts w:ascii="Arial" w:eastAsia="Arial Narrow" w:hAnsi="Arial" w:cs="Arial"/>
          <w:i/>
          <w:iCs/>
          <w:spacing w:val="-1"/>
          <w:kern w:val="2"/>
          <w:sz w:val="22"/>
          <w:szCs w:val="22"/>
          <w:lang w:val="el-GR"/>
          <w14:ligatures w14:val="standardContextual"/>
        </w:rPr>
        <w:t>2</w:t>
      </w:r>
      <w:r w:rsidRPr="001113A8">
        <w:rPr>
          <w:rFonts w:ascii="Arial" w:eastAsia="Arial Narrow" w:hAnsi="Arial" w:cs="Arial"/>
          <w:i/>
          <w:iCs/>
          <w:spacing w:val="1"/>
          <w:kern w:val="2"/>
          <w:sz w:val="22"/>
          <w:szCs w:val="22"/>
          <w:lang w:val="el-GR"/>
          <w14:ligatures w14:val="standardContextual"/>
        </w:rPr>
        <w:t>1</w:t>
      </w:r>
      <w:r w:rsidRPr="001113A8">
        <w:rPr>
          <w:rFonts w:ascii="Arial" w:eastAsia="Arial Narrow" w:hAnsi="Arial" w:cs="Arial"/>
          <w:i/>
          <w:iCs/>
          <w:kern w:val="2"/>
          <w:sz w:val="22"/>
          <w:szCs w:val="22"/>
          <w:lang w:val="el-GR"/>
          <w14:ligatures w14:val="standardContextual"/>
        </w:rPr>
        <w:t>0</w:t>
      </w:r>
      <w:r w:rsidRPr="001113A8">
        <w:rPr>
          <w:rFonts w:ascii="Arial" w:eastAsia="Arial Narrow" w:hAnsi="Arial" w:cs="Arial"/>
          <w:i/>
          <w:iCs/>
          <w:spacing w:val="-1"/>
          <w:kern w:val="2"/>
          <w:sz w:val="22"/>
          <w:szCs w:val="22"/>
          <w:lang w:val="el-GR"/>
          <w14:ligatures w14:val="standardContextual"/>
        </w:rPr>
        <w:t xml:space="preserve"> </w:t>
      </w:r>
      <w:r w:rsidRPr="001113A8">
        <w:rPr>
          <w:rFonts w:ascii="Arial" w:eastAsia="Arial Narrow" w:hAnsi="Arial" w:cs="Arial"/>
          <w:i/>
          <w:iCs/>
          <w:spacing w:val="1"/>
          <w:kern w:val="2"/>
          <w:sz w:val="22"/>
          <w:szCs w:val="22"/>
          <w:lang w:val="el-GR"/>
          <w14:ligatures w14:val="standardContextual"/>
        </w:rPr>
        <w:t>94</w:t>
      </w:r>
      <w:r w:rsidRPr="001113A8">
        <w:rPr>
          <w:rFonts w:ascii="Arial" w:eastAsia="Arial Narrow" w:hAnsi="Arial" w:cs="Arial"/>
          <w:i/>
          <w:iCs/>
          <w:spacing w:val="-1"/>
          <w:kern w:val="2"/>
          <w:sz w:val="22"/>
          <w:szCs w:val="22"/>
          <w:lang w:val="el-GR"/>
          <w14:ligatures w14:val="standardContextual"/>
        </w:rPr>
        <w:t>6</w:t>
      </w:r>
      <w:r w:rsidRPr="001113A8">
        <w:rPr>
          <w:rFonts w:ascii="Arial" w:eastAsia="Arial Narrow" w:hAnsi="Arial" w:cs="Arial"/>
          <w:i/>
          <w:iCs/>
          <w:spacing w:val="1"/>
          <w:kern w:val="2"/>
          <w:sz w:val="22"/>
          <w:szCs w:val="22"/>
          <w:lang w:val="el-GR"/>
          <w14:ligatures w14:val="standardContextual"/>
        </w:rPr>
        <w:t>0</w:t>
      </w:r>
      <w:r w:rsidRPr="001113A8">
        <w:rPr>
          <w:rFonts w:ascii="Arial" w:eastAsia="Arial Narrow" w:hAnsi="Arial" w:cs="Arial"/>
          <w:i/>
          <w:iCs/>
          <w:spacing w:val="-1"/>
          <w:kern w:val="2"/>
          <w:sz w:val="22"/>
          <w:szCs w:val="22"/>
          <w:lang w:val="el-GR"/>
          <w14:ligatures w14:val="standardContextual"/>
        </w:rPr>
        <w:t>8</w:t>
      </w:r>
      <w:r w:rsidRPr="001113A8">
        <w:rPr>
          <w:rFonts w:ascii="Arial" w:eastAsia="Arial Narrow" w:hAnsi="Arial" w:cs="Arial"/>
          <w:i/>
          <w:iCs/>
          <w:spacing w:val="1"/>
          <w:kern w:val="2"/>
          <w:sz w:val="22"/>
          <w:szCs w:val="22"/>
          <w:lang w:val="el-GR"/>
          <w14:ligatures w14:val="standardContextual"/>
        </w:rPr>
        <w:t>03</w:t>
      </w:r>
    </w:p>
    <w:p w14:paraId="2FA5C37A" w14:textId="3FB68D67" w:rsidR="003D381C" w:rsidRPr="001113A8" w:rsidRDefault="003D381C" w:rsidP="003D381C">
      <w:pPr>
        <w:jc w:val="both"/>
        <w:rPr>
          <w:rFonts w:ascii="Arial" w:hAnsi="Arial" w:cs="Arial"/>
          <w:sz w:val="22"/>
          <w:szCs w:val="22"/>
          <w:lang w:val="el-GR"/>
        </w:rPr>
      </w:pPr>
    </w:p>
    <w:p w14:paraId="40E967D9" w14:textId="7DDCD696" w:rsidR="006414E0" w:rsidRPr="001113A8" w:rsidRDefault="00EC2307" w:rsidP="00CE0B0C">
      <w:pPr>
        <w:pStyle w:val="prcontactc"/>
        <w:rPr>
          <w:rStyle w:val="Hyperlink"/>
          <w:rFonts w:ascii="Arial" w:hAnsi="Arial" w:cs="Arial"/>
          <w:color w:val="auto"/>
          <w:sz w:val="22"/>
          <w:szCs w:val="22"/>
          <w:lang w:val="el-GR"/>
        </w:rPr>
      </w:pPr>
      <w:r>
        <w:rPr>
          <w:rFonts w:ascii="Arial" w:hAnsi="Arial" w:cs="Arial"/>
          <w:noProof/>
          <w:sz w:val="22"/>
          <w:szCs w:val="22"/>
          <w:u w:val="single"/>
        </w:rPr>
        <mc:AlternateContent>
          <mc:Choice Requires="wps">
            <w:drawing>
              <wp:anchor distT="0" distB="0" distL="114300" distR="114300" simplePos="0" relativeHeight="251658251" behindDoc="0" locked="0" layoutInCell="1" allowOverlap="1" wp14:anchorId="4DC82AFB" wp14:editId="70460BC1">
                <wp:simplePos x="0" y="0"/>
                <wp:positionH relativeFrom="column">
                  <wp:posOffset>-436245</wp:posOffset>
                </wp:positionH>
                <wp:positionV relativeFrom="paragraph">
                  <wp:posOffset>116157</wp:posOffset>
                </wp:positionV>
                <wp:extent cx="7573108" cy="0"/>
                <wp:effectExtent l="0" t="0" r="0" b="0"/>
                <wp:wrapNone/>
                <wp:docPr id="130" name="Straight Connector 130"/>
                <wp:cNvGraphicFramePr/>
                <a:graphic xmlns:a="http://schemas.openxmlformats.org/drawingml/2006/main">
                  <a:graphicData uri="http://schemas.microsoft.com/office/word/2010/wordprocessingShape">
                    <wps:wsp>
                      <wps:cNvCnPr/>
                      <wps:spPr>
                        <a:xfrm flipV="1">
                          <a:off x="0" y="0"/>
                          <a:ext cx="7573108" cy="0"/>
                        </a:xfrm>
                        <a:prstGeom prst="line">
                          <a:avLst/>
                        </a:prstGeom>
                        <a:ln>
                          <a:solidFill>
                            <a:srgbClr val="00A5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51916" id="Straight Connector 130"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9.15pt" to="56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" strokecolor="#00a5e3" strokeweight=".5pt">
                <v:stroke joinstyle="miter"/>
              </v:line>
            </w:pict>
          </mc:Fallback>
        </mc:AlternateContent>
      </w:r>
    </w:p>
    <w:p w14:paraId="07738583" w14:textId="77777777" w:rsidR="00C0603C" w:rsidRPr="00CE1622" w:rsidRDefault="00C0603C" w:rsidP="003D381C">
      <w:pPr>
        <w:pStyle w:val="BodyText3-Contempora"/>
        <w:tabs>
          <w:tab w:val="left" w:pos="1418"/>
          <w:tab w:val="left" w:pos="2694"/>
          <w:tab w:val="left" w:pos="4253"/>
          <w:tab w:val="left" w:pos="5670"/>
        </w:tabs>
        <w:spacing w:line="240" w:lineRule="auto"/>
        <w:ind w:left="1418" w:right="284" w:hanging="1418"/>
        <w:jc w:val="center"/>
        <w:rPr>
          <w:rFonts w:ascii="Arial" w:hAnsi="Arial" w:cs="Arial"/>
          <w:b/>
          <w:i/>
          <w:color w:val="FFFFFF" w:themeColor="background1"/>
          <w:sz w:val="20"/>
          <w:szCs w:val="20"/>
          <w:lang w:val="el-GR"/>
        </w:rPr>
      </w:pPr>
    </w:p>
    <w:p w14:paraId="1ED057C7" w14:textId="6BEB98F0" w:rsidR="003D381C" w:rsidRPr="00A7639D" w:rsidRDefault="003D381C" w:rsidP="003D381C">
      <w:pPr>
        <w:pStyle w:val="BodyText3-Contempora"/>
        <w:tabs>
          <w:tab w:val="left" w:pos="1418"/>
          <w:tab w:val="left" w:pos="2694"/>
          <w:tab w:val="left" w:pos="4253"/>
          <w:tab w:val="left" w:pos="5670"/>
        </w:tabs>
        <w:spacing w:line="240" w:lineRule="auto"/>
        <w:ind w:left="1418" w:right="284" w:hanging="1418"/>
        <w:jc w:val="center"/>
        <w:rPr>
          <w:rFonts w:ascii="Arial" w:hAnsi="Arial" w:cs="Arial"/>
          <w:b/>
          <w:i/>
          <w:color w:val="FFFFFF" w:themeColor="background1"/>
          <w:sz w:val="20"/>
          <w:szCs w:val="20"/>
          <w:lang w:val="el-GR"/>
        </w:rPr>
      </w:pPr>
      <w:r w:rsidRPr="00A7639D">
        <w:rPr>
          <w:rFonts w:ascii="Arial" w:hAnsi="Arial" w:cs="Arial"/>
          <w:b/>
          <w:bCs/>
          <w:i/>
          <w:iCs/>
          <w:color w:val="FFFFFF" w:themeColor="background1"/>
          <w:sz w:val="20"/>
          <w:szCs w:val="20"/>
          <w:lang w:val="el-GR"/>
        </w:rPr>
        <w:t>_</w:t>
      </w:r>
      <w:r w:rsidRPr="00A7639D">
        <w:rPr>
          <w:rFonts w:ascii="Arial" w:hAnsi="Arial" w:cs="Arial"/>
          <w:b/>
          <w:bCs/>
          <w:i/>
          <w:iCs/>
          <w:color w:val="FFFFFF" w:themeColor="background1"/>
          <w:sz w:val="20"/>
          <w:szCs w:val="20"/>
          <w:lang w:val="en-US"/>
        </w:rPr>
        <w:t>relations</w:t>
      </w:r>
      <w:r w:rsidRPr="00A7639D">
        <w:rPr>
          <w:rFonts w:ascii="Arial" w:hAnsi="Arial" w:cs="Arial"/>
          <w:b/>
          <w:bCs/>
          <w:i/>
          <w:iCs/>
          <w:color w:val="FFFFFF" w:themeColor="background1"/>
          <w:sz w:val="20"/>
          <w:szCs w:val="20"/>
          <w:lang w:val="el-GR"/>
        </w:rPr>
        <w:t>.</w:t>
      </w:r>
      <w:r w:rsidRPr="00A7639D">
        <w:rPr>
          <w:rFonts w:ascii="Arial" w:hAnsi="Arial" w:cs="Arial"/>
          <w:b/>
          <w:bCs/>
          <w:i/>
          <w:iCs/>
          <w:color w:val="FFFFFF" w:themeColor="background1"/>
          <w:sz w:val="20"/>
          <w:szCs w:val="20"/>
          <w:lang w:val="en-US"/>
        </w:rPr>
        <w:t>html</w:t>
      </w:r>
    </w:p>
    <w:p w14:paraId="1BA4BD90" w14:textId="7AC91D40" w:rsidR="00CE0B0C" w:rsidRPr="00A7639D" w:rsidRDefault="00CE0B0C" w:rsidP="00CE0B0C">
      <w:pPr>
        <w:pStyle w:val="BodyText3-Contempora"/>
        <w:tabs>
          <w:tab w:val="left" w:pos="1418"/>
          <w:tab w:val="left" w:pos="2694"/>
          <w:tab w:val="left" w:pos="4253"/>
          <w:tab w:val="left" w:pos="5670"/>
        </w:tabs>
        <w:spacing w:line="360" w:lineRule="auto"/>
        <w:ind w:left="1418" w:right="284" w:hanging="1418"/>
        <w:jc w:val="both"/>
        <w:rPr>
          <w:rFonts w:ascii="Arial" w:hAnsi="Arial" w:cs="Arial"/>
          <w:b/>
          <w:sz w:val="4"/>
          <w:szCs w:val="6"/>
          <w:lang w:val="el-GR"/>
        </w:rPr>
      </w:pPr>
      <w:r w:rsidRPr="00A7639D">
        <w:rPr>
          <w:rFonts w:ascii="Arial" w:hAnsi="Arial" w:cs="Arial"/>
          <w:b/>
          <w:sz w:val="20"/>
          <w:szCs w:val="20"/>
          <w:lang w:val="el-GR"/>
        </w:rPr>
        <w:tab/>
      </w:r>
      <w:r w:rsidRPr="00A7639D">
        <w:rPr>
          <w:rFonts w:ascii="Arial" w:hAnsi="Arial" w:cs="Arial"/>
          <w:b/>
          <w:i/>
          <w:sz w:val="6"/>
          <w:lang w:val="el-GR"/>
        </w:rPr>
        <w:tab/>
      </w:r>
    </w:p>
    <w:p w14:paraId="53B2C71B" w14:textId="77777777" w:rsidR="00743815" w:rsidRPr="00743815" w:rsidRDefault="00743815" w:rsidP="00552D79">
      <w:pPr>
        <w:spacing w:after="120"/>
        <w:ind w:right="-397"/>
        <w:jc w:val="both"/>
        <w:rPr>
          <w:rFonts w:ascii="Arial" w:eastAsia="Calibri" w:hAnsi="Arial" w:cs="Arial"/>
          <w:b/>
          <w:kern w:val="2"/>
          <w:sz w:val="22"/>
          <w:szCs w:val="22"/>
          <w:u w:val="single"/>
          <w:lang w:val="el-GR"/>
          <w14:ligatures w14:val="standardContextual"/>
        </w:rPr>
      </w:pPr>
      <w:r w:rsidRPr="00743815">
        <w:rPr>
          <w:rFonts w:ascii="Arial" w:eastAsia="Calibri" w:hAnsi="Arial" w:cs="Arial"/>
          <w:b/>
          <w:kern w:val="2"/>
          <w:sz w:val="22"/>
          <w:szCs w:val="22"/>
          <w:u w:val="single"/>
          <w:lang w:val="el-GR"/>
          <w14:ligatures w14:val="standardContextual"/>
        </w:rPr>
        <w:t>Δήλωση Αποποίησης Ευθύνης</w:t>
      </w:r>
    </w:p>
    <w:p w14:paraId="22D77C37" w14:textId="77777777" w:rsidR="00743815" w:rsidRPr="00743815" w:rsidRDefault="00743815" w:rsidP="00A7639D">
      <w:pPr>
        <w:spacing w:after="120"/>
        <w:ind w:right="-2"/>
        <w:jc w:val="both"/>
        <w:rPr>
          <w:rFonts w:ascii="Arial" w:eastAsia="Calibri" w:hAnsi="Arial" w:cs="Arial"/>
          <w:kern w:val="2"/>
          <w:sz w:val="22"/>
          <w:szCs w:val="22"/>
          <w:lang w:val="el-GR"/>
          <w14:ligatures w14:val="standardContextual"/>
        </w:rPr>
      </w:pPr>
      <w:r w:rsidRPr="00743815">
        <w:rPr>
          <w:rFonts w:ascii="Arial" w:eastAsia="Calibri" w:hAnsi="Arial" w:cs="Arial"/>
          <w:kern w:val="2"/>
          <w:sz w:val="22"/>
          <w:szCs w:val="22"/>
          <w:lang w:val="el-GR"/>
          <w14:ligatures w14:val="standardContextual"/>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δική τους ανεξάρτητη ανάλυση και απόφαση σε σχέση με τις περιόδους στις οποίες αφορούν οι προβλέψεις.</w:t>
      </w:r>
    </w:p>
    <w:p w14:paraId="3E7C4E02" w14:textId="77777777" w:rsidR="00CE0B0C" w:rsidRPr="00743815" w:rsidRDefault="00CE0B0C" w:rsidP="00CE0B0C">
      <w:pPr>
        <w:rPr>
          <w:rFonts w:ascii="Arial" w:hAnsi="Arial" w:cs="Arial"/>
          <w:sz w:val="22"/>
          <w:szCs w:val="22"/>
          <w:lang w:val="el-GR" w:eastAsia="el-GR"/>
        </w:rPr>
      </w:pPr>
    </w:p>
    <w:p w14:paraId="41C97539" w14:textId="763C2755" w:rsidR="00CE0B0C" w:rsidRPr="005523E4" w:rsidRDefault="005523E4" w:rsidP="00CE0B0C">
      <w:pPr>
        <w:ind w:right="369"/>
        <w:outlineLvl w:val="0"/>
        <w:rPr>
          <w:rFonts w:ascii="Arial" w:hAnsi="Arial" w:cs="Arial"/>
          <w:b/>
          <w:bCs/>
          <w:sz w:val="22"/>
          <w:szCs w:val="22"/>
          <w:lang w:val="el-GR"/>
        </w:rPr>
      </w:pPr>
      <w:r>
        <w:rPr>
          <w:rFonts w:ascii="Arial" w:hAnsi="Arial" w:cs="Arial"/>
          <w:b/>
          <w:bCs/>
          <w:sz w:val="22"/>
          <w:szCs w:val="22"/>
          <w:lang w:val="el-GR"/>
        </w:rPr>
        <w:t>Πίνακες που ακολουθούν</w:t>
      </w:r>
    </w:p>
    <w:p w14:paraId="68A2E505" w14:textId="77777777" w:rsidR="00CE0B0C" w:rsidRPr="00A46369" w:rsidRDefault="00CE0B0C" w:rsidP="00CE0B0C">
      <w:pPr>
        <w:ind w:right="369"/>
        <w:outlineLvl w:val="0"/>
        <w:rPr>
          <w:rFonts w:ascii="Arial" w:hAnsi="Arial" w:cs="Arial"/>
          <w:b/>
          <w:bCs/>
          <w:sz w:val="22"/>
          <w:szCs w:val="22"/>
          <w:u w:val="single"/>
        </w:rPr>
      </w:pPr>
    </w:p>
    <w:p w14:paraId="4C38DE70" w14:textId="77777777" w:rsidR="00CE0B0C" w:rsidRPr="00A46369" w:rsidRDefault="00CE0B0C" w:rsidP="00CE0B0C">
      <w:pPr>
        <w:pStyle w:val="BodyText3-Contempora"/>
        <w:spacing w:line="240" w:lineRule="auto"/>
        <w:ind w:left="425" w:right="369"/>
        <w:rPr>
          <w:rFonts w:ascii="Arial" w:hAnsi="Arial" w:cs="Arial"/>
          <w:sz w:val="22"/>
          <w:szCs w:val="22"/>
          <w:lang w:val="en-US"/>
        </w:rPr>
      </w:pPr>
    </w:p>
    <w:p w14:paraId="47B5D87A" w14:textId="77777777" w:rsidR="00552D79" w:rsidRPr="00552D79" w:rsidRDefault="00552D79" w:rsidP="00A7639D">
      <w:pPr>
        <w:numPr>
          <w:ilvl w:val="0"/>
          <w:numId w:val="25"/>
        </w:numPr>
        <w:spacing w:after="120"/>
        <w:ind w:right="140"/>
        <w:jc w:val="both"/>
        <w:rPr>
          <w:rFonts w:ascii="Arial" w:eastAsia="Calibri" w:hAnsi="Arial" w:cs="Arial"/>
          <w:kern w:val="2"/>
          <w:sz w:val="22"/>
          <w:szCs w:val="22"/>
          <w:lang w:val="el-GR"/>
          <w14:ligatures w14:val="standardContextual"/>
        </w:rPr>
      </w:pPr>
      <w:r w:rsidRPr="00552D79">
        <w:rPr>
          <w:rFonts w:ascii="Arial" w:eastAsia="Calibri" w:hAnsi="Arial" w:cs="Arial"/>
          <w:kern w:val="2"/>
          <w:sz w:val="22"/>
          <w:szCs w:val="22"/>
          <w:lang w:val="el-GR"/>
          <w14:ligatures w14:val="standardContextual"/>
        </w:rPr>
        <w:t>Εναλλακτικοί Δείκτες Μέτρησης Απόδοσης (“ΕΔΜΑ”)</w:t>
      </w:r>
    </w:p>
    <w:p w14:paraId="263EACF8" w14:textId="77777777" w:rsidR="00552D79" w:rsidRPr="00552D79" w:rsidRDefault="00552D79" w:rsidP="00A7639D">
      <w:pPr>
        <w:numPr>
          <w:ilvl w:val="0"/>
          <w:numId w:val="25"/>
        </w:numPr>
        <w:spacing w:after="120"/>
        <w:ind w:right="140"/>
        <w:jc w:val="both"/>
        <w:rPr>
          <w:rFonts w:ascii="Arial" w:eastAsia="Calibri" w:hAnsi="Arial" w:cs="Arial"/>
          <w:kern w:val="2"/>
          <w:sz w:val="22"/>
          <w:szCs w:val="22"/>
          <w:lang w:val="el-GR"/>
          <w14:ligatures w14:val="standardContextual"/>
        </w:rPr>
      </w:pPr>
      <w:r w:rsidRPr="00552D79">
        <w:rPr>
          <w:rFonts w:ascii="Arial" w:eastAsia="Calibri" w:hAnsi="Arial" w:cs="Arial"/>
          <w:kern w:val="2"/>
          <w:sz w:val="22"/>
          <w:szCs w:val="22"/>
          <w:lang w:val="el-GR"/>
          <w14:ligatures w14:val="standardContextual"/>
        </w:rPr>
        <w:t>Κατάσταση Χρηματοοικονομικής Θέσης (Ενοποιημένη) της 30</w:t>
      </w:r>
      <w:r w:rsidRPr="00552D79">
        <w:rPr>
          <w:rFonts w:ascii="Arial" w:eastAsia="Calibri" w:hAnsi="Arial" w:cs="Arial"/>
          <w:kern w:val="2"/>
          <w:sz w:val="22"/>
          <w:szCs w:val="22"/>
          <w:vertAlign w:val="superscript"/>
          <w:lang w:val="el-GR"/>
          <w14:ligatures w14:val="standardContextual"/>
        </w:rPr>
        <w:t xml:space="preserve">ης </w:t>
      </w:r>
      <w:r w:rsidRPr="00552D79">
        <w:rPr>
          <w:rFonts w:ascii="Arial" w:eastAsia="Calibri" w:hAnsi="Arial" w:cs="Arial"/>
          <w:bCs/>
          <w:kern w:val="2"/>
          <w:sz w:val="22"/>
          <w:szCs w:val="22"/>
          <w:lang w:val="el-GR"/>
          <w14:ligatures w14:val="standardContextual"/>
        </w:rPr>
        <w:t xml:space="preserve">Σεπτεμβρίου 2023 </w:t>
      </w:r>
      <w:r w:rsidRPr="00552D79">
        <w:rPr>
          <w:rFonts w:ascii="Arial" w:eastAsia="Calibri" w:hAnsi="Arial" w:cs="Arial"/>
          <w:kern w:val="2"/>
          <w:sz w:val="22"/>
          <w:szCs w:val="22"/>
          <w:lang w:val="el-GR"/>
          <w14:ligatures w14:val="standardContextual"/>
        </w:rPr>
        <w:t>και της 31</w:t>
      </w:r>
      <w:r w:rsidRPr="00552D79">
        <w:rPr>
          <w:rFonts w:ascii="Arial" w:eastAsia="Calibri" w:hAnsi="Arial" w:cs="Arial"/>
          <w:kern w:val="2"/>
          <w:sz w:val="22"/>
          <w:szCs w:val="22"/>
          <w:vertAlign w:val="superscript"/>
          <w:lang w:val="el-GR"/>
          <w14:ligatures w14:val="standardContextual"/>
        </w:rPr>
        <w:t>ης</w:t>
      </w:r>
      <w:r w:rsidRPr="00552D79">
        <w:rPr>
          <w:rFonts w:ascii="Arial" w:eastAsia="Calibri" w:hAnsi="Arial" w:cs="Arial"/>
          <w:kern w:val="2"/>
          <w:sz w:val="22"/>
          <w:szCs w:val="22"/>
          <w:lang w:val="el-GR"/>
          <w14:ligatures w14:val="standardContextual"/>
        </w:rPr>
        <w:t xml:space="preserve">  </w:t>
      </w:r>
      <w:r w:rsidRPr="00552D79">
        <w:rPr>
          <w:rFonts w:ascii="Arial" w:eastAsia="Calibri" w:hAnsi="Arial" w:cs="Arial"/>
          <w:bCs/>
          <w:kern w:val="2"/>
          <w:sz w:val="22"/>
          <w:szCs w:val="22"/>
          <w:lang w:val="el-GR"/>
          <w14:ligatures w14:val="standardContextual"/>
        </w:rPr>
        <w:t xml:space="preserve">Δεκεμβρίου 2022. </w:t>
      </w:r>
      <w:r w:rsidRPr="00552D79">
        <w:rPr>
          <w:rFonts w:ascii="Arial" w:eastAsia="Calibri" w:hAnsi="Arial" w:cs="Arial"/>
          <w:kern w:val="2"/>
          <w:sz w:val="22"/>
          <w:szCs w:val="22"/>
          <w:lang w:val="el-GR"/>
          <w14:ligatures w14:val="standardContextual"/>
        </w:rPr>
        <w:t xml:space="preserve"> </w:t>
      </w:r>
    </w:p>
    <w:p w14:paraId="4D7E681B" w14:textId="77777777" w:rsidR="00552D79" w:rsidRPr="00552D79" w:rsidRDefault="00552D79" w:rsidP="00A7639D">
      <w:pPr>
        <w:numPr>
          <w:ilvl w:val="0"/>
          <w:numId w:val="25"/>
        </w:numPr>
        <w:spacing w:after="120"/>
        <w:ind w:right="140"/>
        <w:jc w:val="both"/>
        <w:rPr>
          <w:rFonts w:ascii="Arial" w:eastAsia="Calibri" w:hAnsi="Arial" w:cs="Arial"/>
          <w:kern w:val="2"/>
          <w:sz w:val="22"/>
          <w:szCs w:val="22"/>
          <w:lang w:val="el-GR"/>
          <w14:ligatures w14:val="standardContextual"/>
        </w:rPr>
      </w:pPr>
      <w:r w:rsidRPr="00552D79">
        <w:rPr>
          <w:rFonts w:ascii="Arial" w:eastAsia="Calibri" w:hAnsi="Arial" w:cs="Arial"/>
          <w:kern w:val="2"/>
          <w:sz w:val="22"/>
          <w:szCs w:val="22"/>
          <w:lang w:val="el-GR"/>
          <w14:ligatures w14:val="standardContextual"/>
        </w:rPr>
        <w:t xml:space="preserve">Ενοποιημένη Κατάσταση Αποτελεσμάτων για το τρίμηνο που έληξε στις 30 </w:t>
      </w:r>
      <w:r w:rsidRPr="00552D79">
        <w:rPr>
          <w:rFonts w:ascii="Arial" w:eastAsia="Calibri" w:hAnsi="Arial" w:cs="Arial"/>
          <w:bCs/>
          <w:kern w:val="2"/>
          <w:sz w:val="22"/>
          <w:szCs w:val="22"/>
          <w:lang w:val="el-GR"/>
          <w14:ligatures w14:val="standardContextual"/>
        </w:rPr>
        <w:t>Σεπτεμβρίου 2023</w:t>
      </w:r>
      <w:r w:rsidRPr="00552D79">
        <w:rPr>
          <w:rFonts w:ascii="Arial" w:eastAsia="Calibri" w:hAnsi="Arial" w:cs="Arial"/>
          <w:kern w:val="2"/>
          <w:sz w:val="22"/>
          <w:szCs w:val="22"/>
          <w:lang w:val="el-GR"/>
          <w14:ligatures w14:val="standardContextual"/>
        </w:rPr>
        <w:t xml:space="preserve"> και συγκριτική με το </w:t>
      </w:r>
      <w:r w:rsidRPr="00552D79">
        <w:rPr>
          <w:rFonts w:ascii="Arial" w:eastAsia="Calibri" w:hAnsi="Arial" w:cs="Arial"/>
          <w:bCs/>
          <w:kern w:val="2"/>
          <w:sz w:val="22"/>
          <w:szCs w:val="22"/>
          <w:lang w:val="el-GR"/>
          <w14:ligatures w14:val="standardContextual"/>
        </w:rPr>
        <w:t>2022</w:t>
      </w:r>
    </w:p>
    <w:p w14:paraId="3573E94C" w14:textId="77777777" w:rsidR="00552D79" w:rsidRPr="00552D79" w:rsidRDefault="00552D79" w:rsidP="00A7639D">
      <w:pPr>
        <w:numPr>
          <w:ilvl w:val="0"/>
          <w:numId w:val="25"/>
        </w:numPr>
        <w:spacing w:after="120"/>
        <w:ind w:right="140"/>
        <w:jc w:val="both"/>
        <w:rPr>
          <w:rFonts w:ascii="Arial" w:eastAsia="Calibri" w:hAnsi="Arial" w:cs="Arial"/>
          <w:bCs/>
          <w:kern w:val="2"/>
          <w:sz w:val="22"/>
          <w:szCs w:val="22"/>
          <w:lang w:val="el-GR"/>
          <w14:ligatures w14:val="standardContextual"/>
        </w:rPr>
      </w:pPr>
      <w:r w:rsidRPr="00552D79">
        <w:rPr>
          <w:rFonts w:ascii="Arial" w:eastAsia="Calibri" w:hAnsi="Arial" w:cs="Arial"/>
          <w:kern w:val="2"/>
          <w:sz w:val="22"/>
          <w:szCs w:val="22"/>
          <w:lang w:val="el-GR"/>
          <w14:ligatures w14:val="standardContextual"/>
        </w:rPr>
        <w:t xml:space="preserve">Ενοποιημένη Κατάσταση Ταμειακών Ροών για το τρίμηνο </w:t>
      </w:r>
      <w:r w:rsidRPr="00552D79">
        <w:rPr>
          <w:rFonts w:ascii="Arial" w:eastAsia="Calibri" w:hAnsi="Arial" w:cs="Arial"/>
          <w:bCs/>
          <w:kern w:val="2"/>
          <w:sz w:val="22"/>
          <w:szCs w:val="22"/>
          <w:lang w:val="el-GR"/>
          <w14:ligatures w14:val="standardContextual"/>
        </w:rPr>
        <w:t>που έληξε στις 30 Σεπτεμβρίου 2023</w:t>
      </w:r>
      <w:r w:rsidRPr="00552D79">
        <w:rPr>
          <w:rFonts w:ascii="Arial" w:eastAsia="Calibri" w:hAnsi="Arial" w:cs="Arial"/>
          <w:kern w:val="2"/>
          <w:sz w:val="22"/>
          <w:szCs w:val="22"/>
          <w:lang w:val="el-GR"/>
          <w14:ligatures w14:val="standardContextual"/>
        </w:rPr>
        <w:t xml:space="preserve"> και συγκριτική με το </w:t>
      </w:r>
      <w:r w:rsidRPr="00552D79">
        <w:rPr>
          <w:rFonts w:ascii="Arial" w:eastAsia="Calibri" w:hAnsi="Arial" w:cs="Arial"/>
          <w:bCs/>
          <w:kern w:val="2"/>
          <w:sz w:val="22"/>
          <w:szCs w:val="22"/>
          <w:lang w:val="el-GR"/>
          <w14:ligatures w14:val="standardContextual"/>
        </w:rPr>
        <w:t>2022</w:t>
      </w:r>
    </w:p>
    <w:p w14:paraId="540F5081" w14:textId="49522423" w:rsidR="000D21A0" w:rsidRDefault="000D21A0" w:rsidP="00CE0B0C">
      <w:pPr>
        <w:rPr>
          <w:rFonts w:ascii="Arial" w:eastAsia="TheFutura-Book" w:hAnsi="Arial" w:cs="Arial"/>
          <w:lang w:val="el-GR" w:eastAsia="el-GR"/>
        </w:rPr>
      </w:pPr>
    </w:p>
    <w:p w14:paraId="6F4123A3" w14:textId="77777777" w:rsidR="00361E76" w:rsidRPr="00552D79" w:rsidRDefault="00361E76" w:rsidP="00CE0B0C">
      <w:pPr>
        <w:rPr>
          <w:rFonts w:ascii="Arial" w:eastAsia="TheFutura-Book" w:hAnsi="Arial" w:cs="Arial"/>
          <w:lang w:val="el-GR" w:eastAsia="el-GR"/>
        </w:rPr>
      </w:pPr>
    </w:p>
    <w:p w14:paraId="29BD030C" w14:textId="035F7C13" w:rsidR="00CE0B0C" w:rsidRPr="00552D79" w:rsidRDefault="00CE0B0C" w:rsidP="00CE0B0C">
      <w:pPr>
        <w:rPr>
          <w:rFonts w:ascii="Arial" w:hAnsi="Arial" w:cs="Arial"/>
          <w:lang w:val="el-GR" w:eastAsia="el-GR"/>
        </w:rPr>
      </w:pPr>
      <w:r w:rsidRPr="00FC55D8">
        <w:rPr>
          <w:rFonts w:ascii="Arial" w:hAnsi="Arial" w:cs="Arial"/>
          <w:noProof/>
          <w:lang w:eastAsia="el-GR"/>
        </w:rPr>
        <w:lastRenderedPageBreak/>
        <mc:AlternateContent>
          <mc:Choice Requires="wps">
            <w:drawing>
              <wp:anchor distT="0" distB="0" distL="114300" distR="114300" simplePos="0" relativeHeight="251658244" behindDoc="0" locked="0" layoutInCell="1" allowOverlap="1" wp14:anchorId="477E812D" wp14:editId="3DB79173">
                <wp:simplePos x="0" y="0"/>
                <wp:positionH relativeFrom="column">
                  <wp:posOffset>-438493</wp:posOffset>
                </wp:positionH>
                <wp:positionV relativeFrom="paragraph">
                  <wp:posOffset>23690</wp:posOffset>
                </wp:positionV>
                <wp:extent cx="7537939" cy="265430"/>
                <wp:effectExtent l="0" t="0" r="6350" b="1270"/>
                <wp:wrapNone/>
                <wp:docPr id="18" name="Rectangle 18"/>
                <wp:cNvGraphicFramePr/>
                <a:graphic xmlns:a="http://schemas.openxmlformats.org/drawingml/2006/main">
                  <a:graphicData uri="http://schemas.microsoft.com/office/word/2010/wordprocessingShape">
                    <wps:wsp>
                      <wps:cNvSpPr/>
                      <wps:spPr>
                        <a:xfrm>
                          <a:off x="0" y="0"/>
                          <a:ext cx="7537939"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DEBDB" w14:textId="197A7C7A" w:rsidR="00CE0B0C" w:rsidRDefault="001375AF" w:rsidP="00CE0B0C">
                            <w:pPr>
                              <w:pStyle w:val="ListParagraph"/>
                              <w:numPr>
                                <w:ilvl w:val="0"/>
                                <w:numId w:val="6"/>
                              </w:numPr>
                              <w:ind w:right="369"/>
                              <w:jc w:val="center"/>
                              <w:rPr>
                                <w:rFonts w:ascii="Tahoma" w:hAnsi="Tahoma"/>
                                <w:b/>
                                <w:smallCaps/>
                                <w:color w:val="FFFFFF" w:themeColor="background1"/>
                                <w:sz w:val="22"/>
                              </w:rPr>
                            </w:pPr>
                            <w:r>
                              <w:rPr>
                                <w:rFonts w:ascii="Tahoma" w:hAnsi="Tahoma"/>
                                <w:b/>
                                <w:smallCaps/>
                                <w:color w:val="FFFFFF" w:themeColor="background1"/>
                                <w:sz w:val="22"/>
                                <w:lang w:val="el-GR"/>
                              </w:rPr>
                              <w:t>ΕΝΑΛΛΑΚΤΙΚΟΙ</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ΔΕΙΚΤΕΣ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ΜΕΤΡΗΣΗΣ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ΑΠΟΔΟΣΗΣ</w:t>
                            </w:r>
                          </w:p>
                          <w:p w14:paraId="743E2B37" w14:textId="77777777" w:rsidR="00CE0B0C" w:rsidRPr="001375AF" w:rsidRDefault="00CE0B0C" w:rsidP="00CE0B0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E812D" id="Rectangle 18" o:spid="_x0000_s1031" style="position:absolute;margin-left:-34.55pt;margin-top:1.85pt;width:593.55pt;height:20.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" fillcolor="#00a5e3" stroked="f" strokeweight="1pt">
                <v:textbox>
                  <w:txbxContent>
                    <w:p w14:paraId="5DADEBDB" w14:textId="197A7C7A" w:rsidR="00CE0B0C" w:rsidRDefault="001375AF" w:rsidP="00CE0B0C">
                      <w:pPr>
                        <w:pStyle w:val="ListParagraph"/>
                        <w:numPr>
                          <w:ilvl w:val="0"/>
                          <w:numId w:val="6"/>
                        </w:numPr>
                        <w:ind w:right="369"/>
                        <w:jc w:val="center"/>
                        <w:rPr>
                          <w:rFonts w:ascii="Tahoma" w:hAnsi="Tahoma"/>
                          <w:b/>
                          <w:smallCaps/>
                          <w:color w:val="FFFFFF" w:themeColor="background1"/>
                          <w:sz w:val="22"/>
                        </w:rPr>
                      </w:pPr>
                      <w:r>
                        <w:rPr>
                          <w:rFonts w:ascii="Tahoma" w:hAnsi="Tahoma"/>
                          <w:b/>
                          <w:smallCaps/>
                          <w:color w:val="FFFFFF" w:themeColor="background1"/>
                          <w:sz w:val="22"/>
                          <w:lang w:val="el-GR"/>
                        </w:rPr>
                        <w:t>ΕΝΑΛΛΑΚΤΙΚΟΙ</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ΔΕΙΚΤΕΣ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ΜΕΤΡΗΣΗΣ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ΑΠΟΔΟΣΗΣ</w:t>
                      </w:r>
                    </w:p>
                    <w:p w14:paraId="743E2B37" w14:textId="77777777" w:rsidR="00CE0B0C" w:rsidRPr="001375AF" w:rsidRDefault="00CE0B0C" w:rsidP="00CE0B0C">
                      <w:pPr>
                        <w:jc w:val="center"/>
                        <w:rPr>
                          <w:color w:val="FFFFFF" w:themeColor="background1"/>
                        </w:rPr>
                      </w:pPr>
                    </w:p>
                  </w:txbxContent>
                </v:textbox>
              </v:rect>
            </w:pict>
          </mc:Fallback>
        </mc:AlternateContent>
      </w:r>
    </w:p>
    <w:p w14:paraId="532ABA80" w14:textId="77777777" w:rsidR="00CE0B0C" w:rsidRPr="00552D79" w:rsidRDefault="00CE0B0C" w:rsidP="00CE0B0C">
      <w:pPr>
        <w:rPr>
          <w:rFonts w:ascii="Arial" w:hAnsi="Arial" w:cs="Arial"/>
          <w:lang w:val="el-GR" w:eastAsia="el-GR"/>
        </w:rPr>
      </w:pPr>
    </w:p>
    <w:p w14:paraId="2941A3DB" w14:textId="77777777" w:rsidR="00CE0B0C" w:rsidRPr="00552D79" w:rsidRDefault="00CE0B0C" w:rsidP="00CE0B0C">
      <w:pPr>
        <w:rPr>
          <w:rFonts w:ascii="Arial" w:hAnsi="Arial" w:cs="Arial"/>
          <w:sz w:val="8"/>
          <w:szCs w:val="8"/>
          <w:lang w:val="el-GR" w:eastAsia="el-GR"/>
        </w:rPr>
      </w:pPr>
    </w:p>
    <w:p w14:paraId="3B8729FC" w14:textId="7ABE24E7" w:rsidR="00640F65" w:rsidRPr="009D2E15" w:rsidRDefault="00640F65" w:rsidP="00640F65">
      <w:pPr>
        <w:tabs>
          <w:tab w:val="left" w:pos="0"/>
        </w:tabs>
        <w:jc w:val="both"/>
        <w:rPr>
          <w:rFonts w:ascii="Arial" w:hAnsi="Arial" w:cs="Arial"/>
          <w:sz w:val="22"/>
          <w:szCs w:val="22"/>
          <w:lang w:val="el-GR"/>
        </w:rPr>
      </w:pPr>
      <w:bookmarkStart w:id="1" w:name="_Hlk127543148"/>
      <w:bookmarkStart w:id="2" w:name="APM"/>
      <w:r w:rsidRPr="009D2E15">
        <w:rPr>
          <w:rFonts w:ascii="Arial" w:hAnsi="Arial" w:cs="Arial"/>
          <w:sz w:val="22"/>
          <w:szCs w:val="22"/>
          <w:lang w:val="el-GR"/>
        </w:rPr>
        <w:t xml:space="preserve">Ο Όμιλος χρησιμοποιεί Εναλλακτικούς Δείκτες Μέτρησης Απόδοσης («ΕΔΜΑ”) στο πλαίσιο λήψης αποφάσεων σχετικά με τον χρηματοοικονομικό, λειτουργικό και στρατηγικό  σχεδιασμό του καθώς και για την αξιολόγηση και την αποτύπωση των επιδόσεών του.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ΕΔΜΑ καθώς και οι αντίστοιχοι προσαρμοσμένοι δείκτες υπολογίζονται χρησιμοποιώντας τα ποσά </w:t>
      </w:r>
      <w:r w:rsidR="003F21A1" w:rsidRPr="00A7639D">
        <w:rPr>
          <w:rFonts w:ascii="Arial" w:hAnsi="Arial" w:cs="Arial"/>
          <w:sz w:val="22"/>
          <w:szCs w:val="22"/>
          <w:lang w:val="el-GR" w:eastAsia="el-GR"/>
        </w:rPr>
        <w:t xml:space="preserve">της ενοποιημένης χρηματοοικονομικής θέσης (πίνακας II), της ενοποιημένης κατάστασης αποτελεσμάτων (πίνακας III) και της ενοποιημένης κατάστασης ταμειακών ροών (πίνακας </w:t>
      </w:r>
      <w:r w:rsidR="00831DC2" w:rsidRPr="00A7639D">
        <w:rPr>
          <w:rFonts w:ascii="Arial" w:hAnsi="Arial" w:cs="Arial"/>
          <w:sz w:val="22"/>
          <w:szCs w:val="22"/>
          <w:lang w:eastAsia="el-GR"/>
        </w:rPr>
        <w:t>I</w:t>
      </w:r>
      <w:r w:rsidR="003F21A1" w:rsidRPr="00A7639D">
        <w:rPr>
          <w:rFonts w:ascii="Arial" w:hAnsi="Arial" w:cs="Arial"/>
          <w:sz w:val="22"/>
          <w:szCs w:val="22"/>
          <w:lang w:val="el-GR" w:eastAsia="el-GR"/>
        </w:rPr>
        <w:t>V)</w:t>
      </w:r>
      <w:r w:rsidRPr="009D2E15">
        <w:rPr>
          <w:rFonts w:ascii="Arial" w:hAnsi="Arial" w:cs="Arial"/>
          <w:sz w:val="22"/>
          <w:szCs w:val="22"/>
          <w:lang w:val="el-GR"/>
        </w:rPr>
        <w:t xml:space="preserve"> καθώς και τα παρακάτω στοιχεία, τα οποία λόγω της φύσης τους επηρεάζουν την </w:t>
      </w:r>
      <w:proofErr w:type="spellStart"/>
      <w:r w:rsidRPr="009D2E15">
        <w:rPr>
          <w:rFonts w:ascii="Arial" w:hAnsi="Arial" w:cs="Arial"/>
          <w:sz w:val="22"/>
          <w:szCs w:val="22"/>
          <w:lang w:val="el-GR"/>
        </w:rPr>
        <w:t>συγκρισιμότητα</w:t>
      </w:r>
      <w:proofErr w:type="spellEnd"/>
      <w:r w:rsidRPr="009D2E15">
        <w:rPr>
          <w:rFonts w:ascii="Arial" w:hAnsi="Arial" w:cs="Arial"/>
          <w:sz w:val="22"/>
          <w:szCs w:val="22"/>
          <w:lang w:val="el-GR"/>
        </w:rPr>
        <w:t xml:space="preserve"> των μεγεθών. Δεδομένου ότι αυτά τα κόστη ή οι καταβολές είναι σημαντικού μεγέθους και μη περιοδικά, είναι κοινή πρακτική του κλάδου να εξαιρούνται από τον υπολογισμό των ΕΔΜΑ και των προσαρμοσμένων δεικτών ώστε να διευκολυνθεί η σύγκριση μεταξύ των εταιρειών της αγοράς τηλεπικοινωνιών και να κατανοήσει ο επενδυτής καλύτερα τις επιδόσεις του Ομίλου που επιτυγχάνονται από την συνεχιζόμενη δραστηριότητα.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bookmarkEnd w:id="1"/>
    <w:p w14:paraId="38207E4C" w14:textId="77777777" w:rsidR="00CE0B0C" w:rsidRPr="00640F65" w:rsidRDefault="00CE0B0C" w:rsidP="00CE0B0C">
      <w:pPr>
        <w:jc w:val="both"/>
        <w:rPr>
          <w:rFonts w:ascii="Arial" w:hAnsi="Arial" w:cs="Arial"/>
          <w:sz w:val="10"/>
          <w:szCs w:val="10"/>
          <w:lang w:val="el-GR"/>
        </w:rPr>
      </w:pPr>
    </w:p>
    <w:bookmarkEnd w:id="2"/>
    <w:p w14:paraId="519A010D" w14:textId="77777777" w:rsidR="00CE0B0C" w:rsidRPr="00640F65" w:rsidRDefault="00CE0B0C" w:rsidP="00CE0B0C">
      <w:pPr>
        <w:jc w:val="both"/>
        <w:rPr>
          <w:rFonts w:ascii="Arial" w:hAnsi="Arial" w:cs="Arial"/>
          <w:sz w:val="10"/>
          <w:szCs w:val="10"/>
          <w:lang w:val="el-GR"/>
        </w:rPr>
      </w:pPr>
    </w:p>
    <w:p w14:paraId="59B7E690" w14:textId="5FE6888C" w:rsidR="00CA10F3" w:rsidRDefault="00640F65" w:rsidP="00CA10F3">
      <w:pPr>
        <w:pStyle w:val="ListParagraph"/>
        <w:numPr>
          <w:ilvl w:val="0"/>
          <w:numId w:val="15"/>
        </w:numPr>
        <w:ind w:left="426" w:hanging="426"/>
        <w:jc w:val="both"/>
        <w:rPr>
          <w:rFonts w:ascii="Arial" w:hAnsi="Arial" w:cs="Arial"/>
          <w:sz w:val="22"/>
          <w:szCs w:val="22"/>
          <w:lang w:val="el-GR"/>
        </w:rPr>
      </w:pPr>
      <w:bookmarkStart w:id="3" w:name="VES"/>
      <w:r w:rsidRPr="00640F65">
        <w:rPr>
          <w:rFonts w:ascii="Arial" w:hAnsi="Arial" w:cs="Arial"/>
          <w:b/>
          <w:color w:val="004B87"/>
          <w:sz w:val="22"/>
          <w:szCs w:val="22"/>
          <w:u w:val="single"/>
          <w:lang w:val="el-GR"/>
        </w:rPr>
        <w:t>Κόστη ή καταβολές σχετιζόμενα με προγράμματα εθελούσιας αποχώρησης</w:t>
      </w:r>
      <w:bookmarkEnd w:id="3"/>
      <w:r w:rsidRPr="00640F65">
        <w:rPr>
          <w:rFonts w:ascii="Arial" w:hAnsi="Arial" w:cs="Arial"/>
          <w:b/>
          <w:color w:val="004B87"/>
          <w:sz w:val="22"/>
          <w:szCs w:val="22"/>
          <w:u w:val="single"/>
          <w:lang w:val="el-GR"/>
        </w:rPr>
        <w:t>:</w:t>
      </w:r>
      <w:r w:rsidRPr="00AC512E">
        <w:rPr>
          <w:rFonts w:ascii="Arial" w:hAnsi="Arial" w:cs="Arial"/>
          <w:b/>
          <w:color w:val="004B87"/>
          <w:sz w:val="22"/>
          <w:szCs w:val="22"/>
          <w:lang w:val="el-GR"/>
        </w:rPr>
        <w:t xml:space="preserve"> </w:t>
      </w:r>
      <w:bookmarkStart w:id="4" w:name="_Hlk121913048"/>
      <w:r w:rsidRPr="00640F65">
        <w:rPr>
          <w:rFonts w:ascii="Arial" w:hAnsi="Arial" w:cs="Arial"/>
          <w:sz w:val="22"/>
          <w:szCs w:val="22"/>
          <w:lang w:val="el-GR"/>
        </w:rPr>
        <w:t xml:space="preserve">Τα κόστη ή καταβολές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αντίστοιχα. </w:t>
      </w:r>
      <w:bookmarkStart w:id="5" w:name="OTHER"/>
      <w:bookmarkEnd w:id="4"/>
    </w:p>
    <w:p w14:paraId="2A11464A" w14:textId="77777777" w:rsidR="00D7226D" w:rsidRDefault="00D7226D" w:rsidP="00D7226D">
      <w:pPr>
        <w:pStyle w:val="ListParagraph"/>
        <w:ind w:left="426"/>
        <w:jc w:val="both"/>
        <w:rPr>
          <w:rFonts w:ascii="Arial" w:hAnsi="Arial" w:cs="Arial"/>
          <w:sz w:val="22"/>
          <w:szCs w:val="22"/>
          <w:lang w:val="el-GR"/>
        </w:rPr>
      </w:pPr>
    </w:p>
    <w:p w14:paraId="4FC68B09" w14:textId="2B8D6A15" w:rsidR="00D7226D" w:rsidRDefault="00CA10F3" w:rsidP="00D7226D">
      <w:pPr>
        <w:pStyle w:val="ListParagraph"/>
        <w:numPr>
          <w:ilvl w:val="0"/>
          <w:numId w:val="15"/>
        </w:numPr>
        <w:ind w:left="426" w:hanging="426"/>
        <w:jc w:val="both"/>
        <w:rPr>
          <w:rFonts w:ascii="Arial" w:hAnsi="Arial" w:cs="Arial"/>
          <w:sz w:val="22"/>
          <w:szCs w:val="22"/>
          <w:lang w:val="el-GR"/>
        </w:rPr>
      </w:pPr>
      <w:r w:rsidRPr="00CA10F3">
        <w:rPr>
          <w:rFonts w:ascii="Arial" w:hAnsi="Arial" w:cs="Arial"/>
          <w:b/>
          <w:color w:val="004B87"/>
          <w:sz w:val="22"/>
          <w:szCs w:val="22"/>
          <w:u w:val="single"/>
          <w:lang w:val="el-GR"/>
        </w:rPr>
        <w:t>Έξοδα</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ή</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καταβολές</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σχετιζόμενα</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με</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λοιπά</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προγράμματα</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αναδιοργάνωσης</w:t>
      </w:r>
      <w:r w:rsidR="00B174DD" w:rsidRPr="001A161D">
        <w:rPr>
          <w:rFonts w:ascii="Arial" w:hAnsi="Arial" w:cs="Arial"/>
          <w:b/>
          <w:color w:val="002060"/>
          <w:sz w:val="22"/>
          <w:szCs w:val="22"/>
          <w:lang w:val="el-GR"/>
        </w:rPr>
        <w:t>:</w:t>
      </w:r>
      <w:bookmarkEnd w:id="5"/>
      <w:r w:rsidR="00AC512E" w:rsidRPr="00AC512E">
        <w:rPr>
          <w:rFonts w:ascii="Arial" w:hAnsi="Arial" w:cs="Arial"/>
          <w:b/>
          <w:sz w:val="22"/>
          <w:szCs w:val="22"/>
          <w:lang w:val="el-GR"/>
        </w:rPr>
        <w:t xml:space="preserve"> </w:t>
      </w:r>
      <w:r w:rsidR="00D7226D" w:rsidRPr="00D7226D">
        <w:rPr>
          <w:rFonts w:ascii="Arial" w:hAnsi="Arial" w:cs="Arial"/>
          <w:sz w:val="22"/>
          <w:szCs w:val="22"/>
          <w:lang w:val="el-GR"/>
        </w:rPr>
        <w:t>Τα έξοδα αναδιοργάνωσης περιλαμβάνουν κόστη που δεν σχετίζονται με την κύρια δραστηριότητα του Ομίλου, τα οποία προκύπτουν από σημαντικές αλλαγές στον τρόπο λειτουργίας της επιχείρησης. Αφορούν κυρίως έξοδα αναδιάρθρωσης που σχετίζονται με την διαχείριση του χαρτοφυλακίου του Ομίλου.</w:t>
      </w:r>
      <w:bookmarkStart w:id="6" w:name="SPECTRUM"/>
    </w:p>
    <w:p w14:paraId="02EF4E6D" w14:textId="77777777" w:rsidR="00D7226D" w:rsidRPr="00D7226D" w:rsidRDefault="00D7226D" w:rsidP="00D7226D">
      <w:pPr>
        <w:jc w:val="both"/>
        <w:rPr>
          <w:rFonts w:ascii="Arial" w:hAnsi="Arial" w:cs="Arial"/>
          <w:sz w:val="22"/>
          <w:szCs w:val="22"/>
          <w:lang w:val="el-GR"/>
        </w:rPr>
      </w:pPr>
    </w:p>
    <w:p w14:paraId="578834E9" w14:textId="310104A6" w:rsidR="00CE0B0C" w:rsidRDefault="00D7226D" w:rsidP="00D7226D">
      <w:pPr>
        <w:pStyle w:val="ListParagraph"/>
        <w:numPr>
          <w:ilvl w:val="0"/>
          <w:numId w:val="15"/>
        </w:numPr>
        <w:ind w:left="426" w:hanging="426"/>
        <w:jc w:val="both"/>
        <w:rPr>
          <w:rFonts w:ascii="Arial" w:hAnsi="Arial" w:cs="Arial"/>
          <w:sz w:val="22"/>
          <w:szCs w:val="22"/>
          <w:lang w:val="el-GR"/>
        </w:rPr>
      </w:pPr>
      <w:r w:rsidRPr="00D7226D">
        <w:rPr>
          <w:rFonts w:ascii="Arial" w:hAnsi="Arial" w:cs="Arial"/>
          <w:b/>
          <w:color w:val="004B87"/>
          <w:sz w:val="22"/>
          <w:szCs w:val="22"/>
          <w:u w:val="single"/>
          <w:lang w:val="el-GR"/>
        </w:rPr>
        <w:t>Καταβολές για αγορά φάσματος:</w:t>
      </w:r>
      <w:bookmarkEnd w:id="6"/>
      <w:r w:rsidR="00AC512E" w:rsidRPr="00AC512E">
        <w:rPr>
          <w:rFonts w:ascii="Arial" w:hAnsi="Arial" w:cs="Arial"/>
          <w:b/>
          <w:color w:val="004B87"/>
          <w:sz w:val="22"/>
          <w:szCs w:val="22"/>
          <w:lang w:val="el-GR"/>
        </w:rPr>
        <w:t xml:space="preserve"> </w:t>
      </w:r>
      <w:r w:rsidRPr="00D7226D">
        <w:rPr>
          <w:rFonts w:ascii="Arial" w:hAnsi="Arial" w:cs="Arial"/>
          <w:sz w:val="22"/>
          <w:szCs w:val="22"/>
          <w:lang w:val="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w:t>
      </w:r>
    </w:p>
    <w:p w14:paraId="45D5A21D" w14:textId="77777777" w:rsidR="00361E76" w:rsidRPr="00361E76" w:rsidRDefault="00361E76" w:rsidP="00361E76">
      <w:pPr>
        <w:pStyle w:val="ListParagraph"/>
        <w:rPr>
          <w:rFonts w:ascii="Arial" w:hAnsi="Arial" w:cs="Arial"/>
          <w:sz w:val="22"/>
          <w:szCs w:val="22"/>
          <w:lang w:val="el-GR"/>
        </w:rPr>
      </w:pPr>
    </w:p>
    <w:p w14:paraId="0F1C2575" w14:textId="0BEED35A" w:rsidR="00361E76" w:rsidRPr="00D7226D" w:rsidRDefault="00361E76" w:rsidP="00361E76">
      <w:pPr>
        <w:pStyle w:val="ListParagraph"/>
        <w:ind w:left="426"/>
        <w:jc w:val="both"/>
        <w:rPr>
          <w:rFonts w:ascii="Arial" w:hAnsi="Arial" w:cs="Arial"/>
          <w:sz w:val="22"/>
          <w:szCs w:val="22"/>
          <w:lang w:val="el-GR"/>
        </w:rPr>
      </w:pPr>
      <w:r w:rsidRPr="00A7639D">
        <w:rPr>
          <w:rFonts w:ascii="Arial" w:hAnsi="Arial" w:cs="Arial"/>
          <w:noProof/>
          <w:lang w:eastAsia="el-GR"/>
        </w:rPr>
        <mc:AlternateContent>
          <mc:Choice Requires="wps">
            <w:drawing>
              <wp:anchor distT="0" distB="0" distL="114300" distR="114300" simplePos="0" relativeHeight="251658245" behindDoc="0" locked="0" layoutInCell="1" allowOverlap="1" wp14:anchorId="1FFF27DD" wp14:editId="2B0F6B64">
                <wp:simplePos x="0" y="0"/>
                <wp:positionH relativeFrom="margin">
                  <wp:posOffset>-439322</wp:posOffset>
                </wp:positionH>
                <wp:positionV relativeFrom="paragraph">
                  <wp:posOffset>78105</wp:posOffset>
                </wp:positionV>
                <wp:extent cx="7537450" cy="295275"/>
                <wp:effectExtent l="0" t="0" r="635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0" cy="295275"/>
                        </a:xfrm>
                        <a:prstGeom prst="rect">
                          <a:avLst/>
                        </a:prstGeom>
                        <a:solidFill>
                          <a:srgbClr val="00A5E3"/>
                        </a:solidFill>
                        <a:ln w="25400" cap="flat" cmpd="sng" algn="ctr">
                          <a:noFill/>
                          <a:prstDash val="solid"/>
                        </a:ln>
                        <a:effectLst/>
                      </wps:spPr>
                      <wps:txbx>
                        <w:txbxContent>
                          <w:p w14:paraId="54CB3112" w14:textId="71CE8E40" w:rsidR="00CE0B0C" w:rsidRPr="001A161D" w:rsidRDefault="001A161D" w:rsidP="00CE0B0C">
                            <w:pPr>
                              <w:jc w:val="center"/>
                              <w:rPr>
                                <w:rFonts w:ascii="Tahoma" w:eastAsia="Calibri" w:hAnsi="Tahoma" w:cs="Tahoma"/>
                                <w:b/>
                                <w:bCs/>
                                <w:color w:val="FFFFFF" w:themeColor="background1"/>
                                <w:sz w:val="22"/>
                                <w:szCs w:val="22"/>
                                <w:lang w:val="el-GR"/>
                              </w:rPr>
                            </w:pPr>
                            <w:r>
                              <w:rPr>
                                <w:rFonts w:ascii="Tahoma" w:eastAsia="Calibri" w:hAnsi="Tahoma" w:cs="Tahoma"/>
                                <w:b/>
                                <w:bCs/>
                                <w:color w:val="FFFFFF" w:themeColor="background1"/>
                                <w:sz w:val="22"/>
                                <w:szCs w:val="22"/>
                                <w:lang w:val="el-GR"/>
                              </w:rPr>
                              <w:t>Ορισμοί και συμφωνία των Εναλλακτικών Δεικτών Μέτρησης Απόδοσης (‘’ΕΔΜΑ’’)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27DD" id="Rectangle 19" o:spid="_x0000_s1032" style="position:absolute;left:0;text-align:left;margin-left:-34.6pt;margin-top:6.15pt;width:593.5pt;height:23.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" fillcolor="#00a5e3" stroked="f" strokeweight="2pt">
                <v:textbox>
                  <w:txbxContent>
                    <w:p w14:paraId="54CB3112" w14:textId="71CE8E40" w:rsidR="00CE0B0C" w:rsidRPr="001A161D" w:rsidRDefault="001A161D" w:rsidP="00CE0B0C">
                      <w:pPr>
                        <w:jc w:val="center"/>
                        <w:rPr>
                          <w:rFonts w:ascii="Tahoma" w:eastAsia="Calibri" w:hAnsi="Tahoma" w:cs="Tahoma"/>
                          <w:b/>
                          <w:bCs/>
                          <w:color w:val="FFFFFF" w:themeColor="background1"/>
                          <w:sz w:val="22"/>
                          <w:szCs w:val="22"/>
                          <w:lang w:val="el-GR"/>
                        </w:rPr>
                      </w:pPr>
                      <w:r>
                        <w:rPr>
                          <w:rFonts w:ascii="Tahoma" w:eastAsia="Calibri" w:hAnsi="Tahoma" w:cs="Tahoma"/>
                          <w:b/>
                          <w:bCs/>
                          <w:color w:val="FFFFFF" w:themeColor="background1"/>
                          <w:sz w:val="22"/>
                          <w:szCs w:val="22"/>
                          <w:lang w:val="el-GR"/>
                        </w:rPr>
                        <w:t>Ορισμοί και συμφωνία των Εναλλακτικών Δεικτών Μέτρησης Απόδοσης (‘’ΕΔΜΑ’’)</w:t>
                      </w:r>
                    </w:p>
                  </w:txbxContent>
                </v:textbox>
                <w10:wrap anchorx="margin"/>
              </v:rect>
            </w:pict>
          </mc:Fallback>
        </mc:AlternateContent>
      </w:r>
    </w:p>
    <w:p w14:paraId="1F62BA3E" w14:textId="4FB91F33" w:rsidR="00CE0B0C" w:rsidRPr="00D7226D" w:rsidRDefault="00CE0B0C" w:rsidP="00CE0B0C">
      <w:pPr>
        <w:jc w:val="both"/>
        <w:rPr>
          <w:rFonts w:ascii="Arial" w:hAnsi="Arial" w:cs="Arial"/>
          <w:sz w:val="22"/>
          <w:szCs w:val="22"/>
          <w:lang w:val="el-GR"/>
        </w:rPr>
      </w:pPr>
    </w:p>
    <w:p w14:paraId="298FB012" w14:textId="77777777" w:rsidR="00CE0B0C" w:rsidRPr="00D7226D" w:rsidRDefault="00CE0B0C" w:rsidP="00CE0B0C">
      <w:pPr>
        <w:tabs>
          <w:tab w:val="left" w:pos="720"/>
        </w:tabs>
        <w:adjustRightInd w:val="0"/>
        <w:spacing w:after="130"/>
        <w:jc w:val="both"/>
        <w:rPr>
          <w:rFonts w:ascii="Arial" w:hAnsi="Arial" w:cs="Arial"/>
          <w:b/>
          <w:sz w:val="22"/>
          <w:lang w:val="el-GR"/>
        </w:rPr>
      </w:pPr>
    </w:p>
    <w:p w14:paraId="42788897" w14:textId="77777777" w:rsidR="00B11A1B" w:rsidRPr="009D2E15" w:rsidRDefault="00B11A1B" w:rsidP="00CE0B0C">
      <w:pPr>
        <w:jc w:val="both"/>
        <w:rPr>
          <w:rFonts w:ascii="Arial" w:hAnsi="Arial" w:cs="Arial"/>
          <w:b/>
          <w:color w:val="004B87"/>
          <w:sz w:val="22"/>
          <w:szCs w:val="22"/>
          <w:lang w:val="el-GR"/>
        </w:rPr>
      </w:pPr>
      <w:bookmarkStart w:id="7" w:name="_Hlk126245861"/>
      <w:r w:rsidRPr="009D2E15">
        <w:rPr>
          <w:rFonts w:ascii="Arial" w:hAnsi="Arial" w:cs="Arial"/>
          <w:b/>
          <w:color w:val="004B87"/>
          <w:sz w:val="22"/>
          <w:szCs w:val="22"/>
          <w:lang w:val="el-GR"/>
        </w:rPr>
        <w:t xml:space="preserve">Καθαρός Δανεισμός </w:t>
      </w:r>
    </w:p>
    <w:p w14:paraId="02112263" w14:textId="222D80D3" w:rsidR="005A6ADE" w:rsidRDefault="00B11A1B" w:rsidP="00CE0B0C">
      <w:pPr>
        <w:jc w:val="both"/>
        <w:rPr>
          <w:rFonts w:ascii="Arial" w:hAnsi="Arial" w:cs="Arial"/>
          <w:sz w:val="22"/>
          <w:szCs w:val="22"/>
          <w:lang w:val="el-GR"/>
        </w:rPr>
      </w:pPr>
      <w:r w:rsidRPr="00B11A1B">
        <w:rPr>
          <w:rFonts w:ascii="Arial" w:hAnsi="Arial" w:cs="Arial"/>
          <w:sz w:val="22"/>
          <w:szCs w:val="22"/>
        </w:rPr>
        <w:t>O</w:t>
      </w:r>
      <w:r w:rsidRPr="00B11A1B">
        <w:rPr>
          <w:rFonts w:ascii="Arial" w:hAnsi="Arial" w:cs="Arial"/>
          <w:sz w:val="22"/>
          <w:szCs w:val="22"/>
          <w:lang w:val="el-GR"/>
        </w:rPr>
        <w:t xml:space="preserve"> Καθαρός Δανεισμός χρησιμοποιείται για να αξιολογηθεί η κεφαλαιακή διάρθρωση του Ομίλου και η δυνατότητα </w:t>
      </w:r>
      <w:proofErr w:type="spellStart"/>
      <w:r w:rsidRPr="00B11A1B">
        <w:rPr>
          <w:rFonts w:ascii="Arial" w:hAnsi="Arial" w:cs="Arial"/>
          <w:sz w:val="22"/>
          <w:szCs w:val="22"/>
          <w:lang w:val="el-GR"/>
        </w:rPr>
        <w:t>μόχλευσης</w:t>
      </w:r>
      <w:proofErr w:type="spellEnd"/>
      <w:r w:rsidRPr="00B11A1B">
        <w:rPr>
          <w:rFonts w:ascii="Arial" w:hAnsi="Arial" w:cs="Arial"/>
          <w:sz w:val="22"/>
          <w:szCs w:val="22"/>
          <w:lang w:val="el-GR"/>
        </w:rPr>
        <w:t>. Ο καθαρός δανεισμός υπολογίζεται προσθέτοντας στα μακροπρόθεσμα δάνεια, το βραχυπρόθεσμο μέρος μακροπρόθεσμων δανείων, τα βραχυπρόθεσμα δάνεια, τις λοιπές χρηματοοικονομικές υποχρεώσεις και αφαιρώντας από το σύνολο τα ταμειακά διαθέσιμα και ισοδύναμα. Μετά την εφαρμογή του ΔΠΧΑ 16 οι χρηματοοικονομικές υποχρεώσεις που σχετίζονται με μισθώσεις περιλαμβάνονται στον υπολογισμό του Καθαρού Δανεισμού από το 2019 και μετά.</w:t>
      </w:r>
    </w:p>
    <w:p w14:paraId="323479B2" w14:textId="77777777" w:rsidR="00CE0B0C" w:rsidRPr="00B11A1B" w:rsidRDefault="00CE0B0C" w:rsidP="00CE0B0C">
      <w:pPr>
        <w:jc w:val="both"/>
        <w:rPr>
          <w:rFonts w:ascii="Arial" w:hAnsi="Arial" w:cs="Arial"/>
          <w:b/>
          <w:bCs/>
          <w:sz w:val="10"/>
          <w:szCs w:val="10"/>
          <w:lang w:val="el-GR"/>
        </w:rPr>
      </w:pPr>
    </w:p>
    <w:tbl>
      <w:tblPr>
        <w:tblStyle w:val="TableGrid"/>
        <w:tblW w:w="10558"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736"/>
        <w:gridCol w:w="1911"/>
        <w:gridCol w:w="1911"/>
      </w:tblGrid>
      <w:tr w:rsidR="005A6ADE" w:rsidRPr="00314AAB" w14:paraId="20B4A8CB" w14:textId="77777777" w:rsidTr="008716E8">
        <w:trPr>
          <w:trHeight w:val="341"/>
        </w:trPr>
        <w:tc>
          <w:tcPr>
            <w:tcW w:w="6736" w:type="dxa"/>
            <w:tcBorders>
              <w:top w:val="single" w:sz="2" w:space="0" w:color="00A5E3"/>
              <w:bottom w:val="single" w:sz="2" w:space="0" w:color="00A5E3"/>
              <w:right w:val="nil"/>
            </w:tcBorders>
            <w:vAlign w:val="center"/>
          </w:tcPr>
          <w:p w14:paraId="3F9425C3" w14:textId="77777777" w:rsidR="005A6ADE" w:rsidRPr="00314AAB" w:rsidRDefault="005A6ADE" w:rsidP="008716E8">
            <w:pPr>
              <w:pStyle w:val="ColorfulList-Accent11"/>
              <w:tabs>
                <w:tab w:val="left" w:pos="0"/>
                <w:tab w:val="left" w:pos="284"/>
              </w:tabs>
              <w:ind w:left="0" w:right="-90"/>
              <w:rPr>
                <w:rFonts w:ascii="Arial" w:hAnsi="Arial" w:cs="Arial"/>
                <w:i/>
                <w:sz w:val="18"/>
                <w:szCs w:val="18"/>
              </w:rPr>
            </w:pPr>
            <w:proofErr w:type="spellStart"/>
            <w:r w:rsidRPr="00A7639D">
              <w:rPr>
                <w:rFonts w:ascii="Arial" w:hAnsi="Arial" w:cs="Arial"/>
                <w:b/>
                <w:sz w:val="18"/>
                <w:szCs w:val="18"/>
              </w:rPr>
              <w:t>Όμιλος</w:t>
            </w:r>
            <w:proofErr w:type="spellEnd"/>
            <w:r w:rsidRPr="00A7639D">
              <w:rPr>
                <w:rFonts w:ascii="Arial" w:hAnsi="Arial" w:cs="Arial"/>
                <w:b/>
                <w:sz w:val="18"/>
                <w:szCs w:val="18"/>
              </w:rPr>
              <w:t xml:space="preserve"> - (</w:t>
            </w:r>
            <w:proofErr w:type="spellStart"/>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1911" w:type="dxa"/>
            <w:tcBorders>
              <w:top w:val="single" w:sz="2" w:space="0" w:color="00A5E3"/>
              <w:left w:val="nil"/>
              <w:bottom w:val="single" w:sz="2" w:space="0" w:color="00A5E3"/>
              <w:right w:val="nil"/>
            </w:tcBorders>
            <w:vAlign w:val="center"/>
          </w:tcPr>
          <w:p w14:paraId="31798BB3" w14:textId="77777777" w:rsidR="005A6ADE" w:rsidRPr="00314AAB" w:rsidRDefault="005A6ADE" w:rsidP="008716E8">
            <w:pPr>
              <w:pStyle w:val="ColorfulList-Accent11"/>
              <w:tabs>
                <w:tab w:val="left" w:pos="0"/>
                <w:tab w:val="left" w:pos="284"/>
              </w:tabs>
              <w:ind w:left="0" w:right="-90"/>
              <w:jc w:val="right"/>
              <w:rPr>
                <w:rFonts w:ascii="Arial" w:hAnsi="Arial" w:cs="Arial"/>
                <w:i/>
                <w:sz w:val="18"/>
                <w:szCs w:val="18"/>
              </w:rPr>
            </w:pPr>
            <w:r w:rsidRPr="00314AAB">
              <w:rPr>
                <w:rFonts w:ascii="Arial" w:hAnsi="Arial" w:cs="Arial"/>
                <w:b/>
                <w:sz w:val="18"/>
                <w:szCs w:val="18"/>
              </w:rPr>
              <w:t>30/09/2023</w:t>
            </w:r>
          </w:p>
        </w:tc>
        <w:tc>
          <w:tcPr>
            <w:tcW w:w="1911" w:type="dxa"/>
            <w:tcBorders>
              <w:top w:val="single" w:sz="2" w:space="0" w:color="00A5E3"/>
              <w:left w:val="nil"/>
              <w:bottom w:val="single" w:sz="2" w:space="0" w:color="00A5E3"/>
              <w:right w:val="nil"/>
            </w:tcBorders>
            <w:vAlign w:val="center"/>
          </w:tcPr>
          <w:p w14:paraId="1EF10E0C" w14:textId="77777777" w:rsidR="005A6ADE" w:rsidRPr="00314AAB" w:rsidRDefault="005A6ADE" w:rsidP="008716E8">
            <w:pPr>
              <w:pStyle w:val="ColorfulList-Accent11"/>
              <w:tabs>
                <w:tab w:val="left" w:pos="0"/>
                <w:tab w:val="left" w:pos="284"/>
              </w:tabs>
              <w:ind w:left="0" w:right="-90"/>
              <w:jc w:val="right"/>
              <w:rPr>
                <w:rFonts w:ascii="Arial" w:hAnsi="Arial" w:cs="Arial"/>
                <w:i/>
                <w:sz w:val="18"/>
                <w:szCs w:val="18"/>
              </w:rPr>
            </w:pPr>
            <w:r w:rsidRPr="00314AAB">
              <w:rPr>
                <w:rFonts w:ascii="Arial" w:hAnsi="Arial" w:cs="Arial"/>
                <w:b/>
                <w:sz w:val="18"/>
                <w:szCs w:val="18"/>
              </w:rPr>
              <w:t>30/09/2022</w:t>
            </w:r>
          </w:p>
        </w:tc>
      </w:tr>
      <w:tr w:rsidR="00364CE7" w:rsidRPr="00314AAB" w14:paraId="3EC094C4" w14:textId="77777777" w:rsidTr="008716E8">
        <w:trPr>
          <w:trHeight w:val="175"/>
        </w:trPr>
        <w:tc>
          <w:tcPr>
            <w:tcW w:w="6736" w:type="dxa"/>
            <w:tcBorders>
              <w:top w:val="single" w:sz="2" w:space="0" w:color="00A5E3"/>
              <w:bottom w:val="single" w:sz="4" w:space="0" w:color="A6A6A6" w:themeColor="background1" w:themeShade="A6"/>
              <w:right w:val="nil"/>
            </w:tcBorders>
            <w:shd w:val="clear" w:color="auto" w:fill="FFFFFF" w:themeFill="background1"/>
            <w:vAlign w:val="center"/>
          </w:tcPr>
          <w:p w14:paraId="4DBC43B2" w14:textId="77777777" w:rsidR="00364CE7" w:rsidRPr="00314AAB" w:rsidRDefault="00364CE7" w:rsidP="00364CE7">
            <w:pPr>
              <w:pStyle w:val="ColorfulList-Accent11"/>
              <w:tabs>
                <w:tab w:val="left" w:pos="0"/>
                <w:tab w:val="left" w:pos="284"/>
              </w:tabs>
              <w:ind w:left="0" w:right="-90"/>
              <w:rPr>
                <w:rFonts w:ascii="Arial" w:hAnsi="Arial" w:cs="Arial"/>
                <w:i/>
                <w:sz w:val="18"/>
                <w:szCs w:val="18"/>
              </w:rPr>
            </w:pPr>
            <w:r w:rsidRPr="00A7639D">
              <w:rPr>
                <w:rFonts w:ascii="Arial" w:hAnsi="Arial" w:cs="Arial"/>
                <w:sz w:val="18"/>
                <w:szCs w:val="18"/>
              </w:rPr>
              <w:t>Μα</w:t>
            </w:r>
            <w:proofErr w:type="spellStart"/>
            <w:r w:rsidRPr="00A7639D">
              <w:rPr>
                <w:rFonts w:ascii="Arial" w:hAnsi="Arial" w:cs="Arial"/>
                <w:sz w:val="18"/>
                <w:szCs w:val="18"/>
              </w:rPr>
              <w:t>κρο</w:t>
            </w:r>
            <w:proofErr w:type="spellEnd"/>
            <w:r w:rsidRPr="00A7639D">
              <w:rPr>
                <w:rFonts w:ascii="Arial" w:hAnsi="Arial" w:cs="Arial"/>
                <w:sz w:val="18"/>
                <w:szCs w:val="18"/>
              </w:rPr>
              <w:t xml:space="preserve">πρόθεσμα </w:t>
            </w:r>
            <w:proofErr w:type="spellStart"/>
            <w:r w:rsidRPr="00A7639D">
              <w:rPr>
                <w:rFonts w:ascii="Arial" w:hAnsi="Arial" w:cs="Arial"/>
                <w:sz w:val="18"/>
                <w:szCs w:val="18"/>
              </w:rPr>
              <w:t>δάνει</w:t>
            </w:r>
            <w:proofErr w:type="spellEnd"/>
            <w:r w:rsidRPr="00A7639D">
              <w:rPr>
                <w:rFonts w:ascii="Arial" w:hAnsi="Arial" w:cs="Arial"/>
                <w:sz w:val="18"/>
                <w:szCs w:val="18"/>
              </w:rPr>
              <w:t>α</w:t>
            </w:r>
          </w:p>
        </w:tc>
        <w:tc>
          <w:tcPr>
            <w:tcW w:w="1911" w:type="dxa"/>
            <w:tcBorders>
              <w:top w:val="single" w:sz="2" w:space="0" w:color="00A5E3"/>
              <w:left w:val="nil"/>
              <w:bottom w:val="single" w:sz="4" w:space="0" w:color="A6A6A6" w:themeColor="background1" w:themeShade="A6"/>
              <w:right w:val="nil"/>
            </w:tcBorders>
            <w:shd w:val="clear" w:color="auto" w:fill="FFFFFF" w:themeFill="background1"/>
            <w:vAlign w:val="center"/>
          </w:tcPr>
          <w:p w14:paraId="4A7DD63C" w14:textId="6C8061BA"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859</w:t>
            </w:r>
            <w:r w:rsidR="00DB4A2E">
              <w:rPr>
                <w:rFonts w:ascii="Arial" w:hAnsi="Arial" w:cs="Arial"/>
                <w:color w:val="000000"/>
                <w:sz w:val="18"/>
                <w:szCs w:val="18"/>
              </w:rPr>
              <w:t>,</w:t>
            </w:r>
            <w:r w:rsidRPr="00314AAB">
              <w:rPr>
                <w:rFonts w:ascii="Arial" w:hAnsi="Arial" w:cs="Arial"/>
                <w:color w:val="000000"/>
                <w:sz w:val="18"/>
                <w:szCs w:val="18"/>
              </w:rPr>
              <w:t xml:space="preserve">0 </w:t>
            </w:r>
          </w:p>
        </w:tc>
        <w:tc>
          <w:tcPr>
            <w:tcW w:w="1911" w:type="dxa"/>
            <w:tcBorders>
              <w:top w:val="single" w:sz="2" w:space="0" w:color="00A5E3"/>
              <w:left w:val="nil"/>
              <w:bottom w:val="single" w:sz="4" w:space="0" w:color="A6A6A6" w:themeColor="background1" w:themeShade="A6"/>
              <w:right w:val="nil"/>
            </w:tcBorders>
            <w:shd w:val="clear" w:color="auto" w:fill="FFFFFF" w:themeFill="background1"/>
            <w:vAlign w:val="center"/>
          </w:tcPr>
          <w:p w14:paraId="58909C14" w14:textId="5DE36A81"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881</w:t>
            </w:r>
            <w:r w:rsidR="00DB4A2E">
              <w:rPr>
                <w:rFonts w:ascii="Arial" w:hAnsi="Arial" w:cs="Arial"/>
                <w:color w:val="000000"/>
                <w:sz w:val="18"/>
                <w:szCs w:val="18"/>
              </w:rPr>
              <w:t>,</w:t>
            </w:r>
            <w:r w:rsidRPr="00314AAB">
              <w:rPr>
                <w:rFonts w:ascii="Arial" w:hAnsi="Arial" w:cs="Arial"/>
                <w:color w:val="000000"/>
                <w:sz w:val="18"/>
                <w:szCs w:val="18"/>
              </w:rPr>
              <w:t xml:space="preserve">3 </w:t>
            </w:r>
          </w:p>
        </w:tc>
      </w:tr>
      <w:tr w:rsidR="00364CE7" w:rsidRPr="00314AAB" w14:paraId="73446A99" w14:textId="77777777" w:rsidTr="008716E8">
        <w:trPr>
          <w:trHeight w:val="220"/>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D17F373" w14:textId="77777777" w:rsidR="00364CE7" w:rsidRPr="00314AAB" w:rsidRDefault="00364CE7" w:rsidP="00364CE7">
            <w:pPr>
              <w:pStyle w:val="ColorfulList-Accent11"/>
              <w:tabs>
                <w:tab w:val="left" w:pos="0"/>
                <w:tab w:val="left" w:pos="284"/>
              </w:tabs>
              <w:ind w:left="0" w:right="-90"/>
              <w:rPr>
                <w:rFonts w:ascii="Arial" w:hAnsi="Arial" w:cs="Arial"/>
                <w:i/>
                <w:sz w:val="18"/>
                <w:szCs w:val="18"/>
              </w:rPr>
            </w:pPr>
            <w:proofErr w:type="spellStart"/>
            <w:r w:rsidRPr="00A7639D">
              <w:rPr>
                <w:rFonts w:ascii="Arial" w:hAnsi="Arial" w:cs="Arial"/>
                <w:sz w:val="18"/>
                <w:szCs w:val="18"/>
              </w:rPr>
              <w:t>Βρ</w:t>
            </w:r>
            <w:proofErr w:type="spellEnd"/>
            <w:r w:rsidRPr="00A7639D">
              <w:rPr>
                <w:rFonts w:ascii="Arial" w:hAnsi="Arial" w:cs="Arial"/>
                <w:sz w:val="18"/>
                <w:szCs w:val="18"/>
              </w:rPr>
              <w:t xml:space="preserve">αχυπρόθεσμο </w:t>
            </w:r>
            <w:proofErr w:type="spellStart"/>
            <w:r w:rsidRPr="00A7639D">
              <w:rPr>
                <w:rFonts w:ascii="Arial" w:hAnsi="Arial" w:cs="Arial"/>
                <w:sz w:val="18"/>
                <w:szCs w:val="18"/>
              </w:rPr>
              <w:t>μέρος</w:t>
            </w:r>
            <w:proofErr w:type="spellEnd"/>
            <w:r w:rsidRPr="00A7639D">
              <w:rPr>
                <w:rFonts w:ascii="Arial" w:hAnsi="Arial" w:cs="Arial"/>
                <w:sz w:val="18"/>
                <w:szCs w:val="18"/>
              </w:rPr>
              <w:t xml:space="preserve"> μα</w:t>
            </w:r>
            <w:proofErr w:type="spellStart"/>
            <w:r w:rsidRPr="00A7639D">
              <w:rPr>
                <w:rFonts w:ascii="Arial" w:hAnsi="Arial" w:cs="Arial"/>
                <w:sz w:val="18"/>
                <w:szCs w:val="18"/>
              </w:rPr>
              <w:t>κρο</w:t>
            </w:r>
            <w:proofErr w:type="spellEnd"/>
            <w:r w:rsidRPr="00A7639D">
              <w:rPr>
                <w:rFonts w:ascii="Arial" w:hAnsi="Arial" w:cs="Arial"/>
                <w:sz w:val="18"/>
                <w:szCs w:val="18"/>
              </w:rPr>
              <w:t>πρόθεσμων δα</w:t>
            </w:r>
            <w:proofErr w:type="spellStart"/>
            <w:r w:rsidRPr="00A7639D">
              <w:rPr>
                <w:rFonts w:ascii="Arial" w:hAnsi="Arial" w:cs="Arial"/>
                <w:sz w:val="18"/>
                <w:szCs w:val="18"/>
              </w:rPr>
              <w:t>νείων</w:t>
            </w:r>
            <w:proofErr w:type="spellEnd"/>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AE37139" w14:textId="72AFF634"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23</w:t>
            </w:r>
            <w:r w:rsidR="00DB4A2E">
              <w:rPr>
                <w:rFonts w:ascii="Arial" w:hAnsi="Arial" w:cs="Arial"/>
                <w:color w:val="000000"/>
                <w:sz w:val="18"/>
                <w:szCs w:val="18"/>
              </w:rPr>
              <w:t>,</w:t>
            </w:r>
            <w:r w:rsidRPr="00314AAB">
              <w:rPr>
                <w:rFonts w:ascii="Arial" w:hAnsi="Arial" w:cs="Arial"/>
                <w:color w:val="000000"/>
                <w:sz w:val="18"/>
                <w:szCs w:val="18"/>
              </w:rPr>
              <w:t xml:space="preserve">1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27B67A8" w14:textId="02EE78DB"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23</w:t>
            </w:r>
            <w:r w:rsidR="00DB4A2E">
              <w:rPr>
                <w:rFonts w:ascii="Arial" w:hAnsi="Arial" w:cs="Arial"/>
                <w:color w:val="000000"/>
                <w:sz w:val="18"/>
                <w:szCs w:val="18"/>
              </w:rPr>
              <w:t>,</w:t>
            </w:r>
            <w:r w:rsidRPr="00314AAB">
              <w:rPr>
                <w:rFonts w:ascii="Arial" w:hAnsi="Arial" w:cs="Arial"/>
                <w:color w:val="000000"/>
                <w:sz w:val="18"/>
                <w:szCs w:val="18"/>
              </w:rPr>
              <w:t xml:space="preserve">1 </w:t>
            </w:r>
          </w:p>
        </w:tc>
      </w:tr>
      <w:tr w:rsidR="00364CE7" w:rsidRPr="00314AAB" w14:paraId="43BACDDB" w14:textId="77777777" w:rsidTr="008716E8">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2BA763B" w14:textId="77777777" w:rsidR="00364CE7" w:rsidRPr="00314AAB" w:rsidRDefault="00364CE7" w:rsidP="00364CE7">
            <w:pPr>
              <w:pStyle w:val="ColorfulList-Accent11"/>
              <w:tabs>
                <w:tab w:val="left" w:pos="0"/>
                <w:tab w:val="left" w:pos="284"/>
              </w:tabs>
              <w:ind w:left="0" w:right="-90"/>
              <w:rPr>
                <w:rFonts w:ascii="Arial" w:hAnsi="Arial" w:cs="Arial"/>
                <w:i/>
                <w:sz w:val="18"/>
                <w:szCs w:val="18"/>
              </w:rPr>
            </w:pPr>
            <w:proofErr w:type="spellStart"/>
            <w:r w:rsidRPr="00A7639D">
              <w:rPr>
                <w:rFonts w:ascii="Arial" w:hAnsi="Arial" w:cs="Arial"/>
                <w:sz w:val="18"/>
                <w:szCs w:val="18"/>
              </w:rPr>
              <w:t>Βρ</w:t>
            </w:r>
            <w:proofErr w:type="spellEnd"/>
            <w:r w:rsidRPr="00A7639D">
              <w:rPr>
                <w:rFonts w:ascii="Arial" w:hAnsi="Arial" w:cs="Arial"/>
                <w:sz w:val="18"/>
                <w:szCs w:val="18"/>
              </w:rPr>
              <w:t xml:space="preserve">αχυπρόθεσμα </w:t>
            </w:r>
            <w:proofErr w:type="spellStart"/>
            <w:r w:rsidRPr="00A7639D">
              <w:rPr>
                <w:rFonts w:ascii="Arial" w:hAnsi="Arial" w:cs="Arial"/>
                <w:sz w:val="18"/>
                <w:szCs w:val="18"/>
              </w:rPr>
              <w:t>δάνει</w:t>
            </w:r>
            <w:proofErr w:type="spellEnd"/>
            <w:r w:rsidRPr="00A7639D">
              <w:rPr>
                <w:rFonts w:ascii="Arial" w:hAnsi="Arial" w:cs="Arial"/>
                <w:sz w:val="18"/>
                <w:szCs w:val="18"/>
              </w:rPr>
              <w:t>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65678A4" w14:textId="1D8BF214"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80</w:t>
            </w:r>
            <w:r w:rsidR="00DB4A2E">
              <w:rPr>
                <w:rFonts w:ascii="Arial" w:hAnsi="Arial" w:cs="Arial"/>
                <w:color w:val="000000"/>
                <w:sz w:val="18"/>
                <w:szCs w:val="18"/>
              </w:rPr>
              <w:t>,</w:t>
            </w:r>
            <w:r w:rsidRPr="00314AAB">
              <w:rPr>
                <w:rFonts w:ascii="Arial" w:hAnsi="Arial" w:cs="Arial"/>
                <w:color w:val="000000"/>
                <w:sz w:val="18"/>
                <w:szCs w:val="18"/>
              </w:rPr>
              <w:t xml:space="preserve">0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E5F2929" w14:textId="5A604DD4"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150</w:t>
            </w:r>
            <w:r w:rsidR="00DB4A2E">
              <w:rPr>
                <w:rFonts w:ascii="Arial" w:hAnsi="Arial" w:cs="Arial"/>
                <w:color w:val="000000"/>
                <w:sz w:val="18"/>
                <w:szCs w:val="18"/>
              </w:rPr>
              <w:t>,</w:t>
            </w:r>
            <w:r w:rsidRPr="00314AAB">
              <w:rPr>
                <w:rFonts w:ascii="Arial" w:hAnsi="Arial" w:cs="Arial"/>
                <w:color w:val="000000"/>
                <w:sz w:val="18"/>
                <w:szCs w:val="18"/>
              </w:rPr>
              <w:t xml:space="preserve">0 </w:t>
            </w:r>
          </w:p>
        </w:tc>
      </w:tr>
      <w:tr w:rsidR="00364CE7" w:rsidRPr="00314AAB" w14:paraId="0396174F" w14:textId="77777777" w:rsidTr="008716E8">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70781ABB" w14:textId="77777777" w:rsidR="00364CE7" w:rsidRPr="00314AAB" w:rsidRDefault="00364CE7" w:rsidP="00364CE7">
            <w:pPr>
              <w:pStyle w:val="ColorfulList-Accent11"/>
              <w:tabs>
                <w:tab w:val="left" w:pos="0"/>
                <w:tab w:val="left" w:pos="284"/>
              </w:tabs>
              <w:ind w:left="0" w:right="-90"/>
              <w:rPr>
                <w:rFonts w:ascii="Arial" w:hAnsi="Arial" w:cs="Arial"/>
                <w:i/>
                <w:sz w:val="18"/>
                <w:szCs w:val="18"/>
                <w:lang w:val="el-GR"/>
              </w:rPr>
            </w:pPr>
            <w:r w:rsidRPr="00A7639D">
              <w:rPr>
                <w:rFonts w:ascii="Arial" w:hAnsi="Arial" w:cs="Arial"/>
                <w:sz w:val="18"/>
                <w:szCs w:val="18"/>
                <w:lang w:val="el-GR"/>
              </w:rPr>
              <w:t>Υποχρεώσεις από μισθώσεις (μακροπρόθεσμο μέρος)</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AA65F69" w14:textId="1B8BBB63"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168</w:t>
            </w:r>
            <w:r w:rsidR="00DB4A2E">
              <w:rPr>
                <w:rFonts w:ascii="Arial" w:hAnsi="Arial" w:cs="Arial"/>
                <w:color w:val="000000"/>
                <w:sz w:val="18"/>
                <w:szCs w:val="18"/>
              </w:rPr>
              <w:t>,</w:t>
            </w:r>
            <w:r w:rsidRPr="00314AAB">
              <w:rPr>
                <w:rFonts w:ascii="Arial" w:hAnsi="Arial" w:cs="Arial"/>
                <w:color w:val="000000"/>
                <w:sz w:val="18"/>
                <w:szCs w:val="18"/>
              </w:rPr>
              <w:t xml:space="preserve">3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BA71323" w14:textId="5CD12F56"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173</w:t>
            </w:r>
            <w:r w:rsidR="00DB4A2E">
              <w:rPr>
                <w:rFonts w:ascii="Arial" w:hAnsi="Arial" w:cs="Arial"/>
                <w:color w:val="000000"/>
                <w:sz w:val="18"/>
                <w:szCs w:val="18"/>
              </w:rPr>
              <w:t>,</w:t>
            </w:r>
            <w:r w:rsidRPr="00314AAB">
              <w:rPr>
                <w:rFonts w:ascii="Arial" w:hAnsi="Arial" w:cs="Arial"/>
                <w:color w:val="000000"/>
                <w:sz w:val="18"/>
                <w:szCs w:val="18"/>
              </w:rPr>
              <w:t xml:space="preserve">6 </w:t>
            </w:r>
          </w:p>
        </w:tc>
      </w:tr>
      <w:tr w:rsidR="00364CE7" w:rsidRPr="00314AAB" w14:paraId="2586C39A" w14:textId="77777777" w:rsidTr="008716E8">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3008F343" w14:textId="77777777" w:rsidR="00364CE7" w:rsidRPr="00314AAB" w:rsidRDefault="00364CE7" w:rsidP="00364CE7">
            <w:pPr>
              <w:pStyle w:val="ColorfulList-Accent11"/>
              <w:tabs>
                <w:tab w:val="left" w:pos="0"/>
                <w:tab w:val="left" w:pos="284"/>
              </w:tabs>
              <w:ind w:left="0" w:right="-90"/>
              <w:rPr>
                <w:rFonts w:ascii="Arial" w:hAnsi="Arial" w:cs="Arial"/>
                <w:i/>
                <w:sz w:val="18"/>
                <w:szCs w:val="18"/>
                <w:lang w:val="el-GR"/>
              </w:rPr>
            </w:pPr>
            <w:r w:rsidRPr="00A7639D">
              <w:rPr>
                <w:rFonts w:ascii="Arial" w:hAnsi="Arial" w:cs="Arial"/>
                <w:sz w:val="18"/>
                <w:szCs w:val="18"/>
                <w:lang w:val="el-GR"/>
              </w:rPr>
              <w:t>Υποχρεώσεις από μισθώσεις (βραχυπρόθεσμο μέρος)</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26928B4" w14:textId="29EF1EB2"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57</w:t>
            </w:r>
            <w:r w:rsidR="00DB4A2E">
              <w:rPr>
                <w:rFonts w:ascii="Arial" w:hAnsi="Arial" w:cs="Arial"/>
                <w:color w:val="000000"/>
                <w:sz w:val="18"/>
                <w:szCs w:val="18"/>
              </w:rPr>
              <w:t>,</w:t>
            </w:r>
            <w:r w:rsidRPr="00314AAB">
              <w:rPr>
                <w:rFonts w:ascii="Arial" w:hAnsi="Arial" w:cs="Arial"/>
                <w:color w:val="000000"/>
                <w:sz w:val="18"/>
                <w:szCs w:val="18"/>
              </w:rPr>
              <w:t xml:space="preserve">3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74B79A6" w14:textId="2A0013AE"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69</w:t>
            </w:r>
            <w:r w:rsidR="00DB4A2E">
              <w:rPr>
                <w:rFonts w:ascii="Arial" w:hAnsi="Arial" w:cs="Arial"/>
                <w:color w:val="000000"/>
                <w:sz w:val="18"/>
                <w:szCs w:val="18"/>
              </w:rPr>
              <w:t>,</w:t>
            </w:r>
            <w:r w:rsidRPr="00314AAB">
              <w:rPr>
                <w:rFonts w:ascii="Arial" w:hAnsi="Arial" w:cs="Arial"/>
                <w:color w:val="000000"/>
                <w:sz w:val="18"/>
                <w:szCs w:val="18"/>
              </w:rPr>
              <w:t xml:space="preserve">9 </w:t>
            </w:r>
          </w:p>
        </w:tc>
      </w:tr>
      <w:tr w:rsidR="00364CE7" w:rsidRPr="00314AAB" w14:paraId="7466DAA3" w14:textId="77777777" w:rsidTr="008716E8">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E0AACCF" w14:textId="77777777" w:rsidR="00364CE7" w:rsidRPr="00314AAB" w:rsidRDefault="00364CE7" w:rsidP="00364CE7">
            <w:pPr>
              <w:pStyle w:val="ColorfulList-Accent11"/>
              <w:tabs>
                <w:tab w:val="left" w:pos="0"/>
                <w:tab w:val="left" w:pos="284"/>
              </w:tabs>
              <w:ind w:left="0" w:right="-90"/>
              <w:rPr>
                <w:rFonts w:ascii="Arial" w:hAnsi="Arial" w:cs="Arial"/>
                <w:i/>
                <w:iCs/>
                <w:sz w:val="18"/>
                <w:szCs w:val="18"/>
                <w:lang w:val="el-GR"/>
              </w:rPr>
            </w:pPr>
            <w:r w:rsidRPr="00A7639D">
              <w:rPr>
                <w:rFonts w:ascii="Arial" w:hAnsi="Arial" w:cs="Arial"/>
                <w:sz w:val="18"/>
                <w:szCs w:val="18"/>
                <w:lang w:val="el-GR"/>
              </w:rPr>
              <w:t>Χρηματοοικονομικές υποχρεώσεις σχετιζόμενες με ηλεκτρονικά πορτοφόλια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A944E14" w14:textId="735D1511" w:rsidR="00364CE7" w:rsidRPr="00314AAB" w:rsidRDefault="00364CE7" w:rsidP="00364CE7">
            <w:pPr>
              <w:pStyle w:val="ColorfulList-Accent11"/>
              <w:tabs>
                <w:tab w:val="left" w:pos="0"/>
                <w:tab w:val="left" w:pos="284"/>
              </w:tabs>
              <w:ind w:left="0" w:right="-90"/>
              <w:jc w:val="right"/>
              <w:rPr>
                <w:rFonts w:ascii="Arial" w:hAnsi="Arial" w:cs="Arial"/>
                <w:i/>
                <w:iCs/>
                <w:sz w:val="18"/>
                <w:szCs w:val="18"/>
              </w:rPr>
            </w:pPr>
            <w:r w:rsidRPr="00314AAB">
              <w:rPr>
                <w:rFonts w:ascii="Arial" w:hAnsi="Arial" w:cs="Arial"/>
                <w:color w:val="000000"/>
                <w:sz w:val="18"/>
                <w:szCs w:val="18"/>
              </w:rPr>
              <w:t>3</w:t>
            </w:r>
            <w:r w:rsidR="00DB4A2E">
              <w:rPr>
                <w:rFonts w:ascii="Arial" w:hAnsi="Arial" w:cs="Arial"/>
                <w:color w:val="000000"/>
                <w:sz w:val="18"/>
                <w:szCs w:val="18"/>
              </w:rPr>
              <w:t>,</w:t>
            </w:r>
            <w:r w:rsidRPr="00314AAB">
              <w:rPr>
                <w:rFonts w:ascii="Arial" w:hAnsi="Arial" w:cs="Arial"/>
                <w:color w:val="000000"/>
                <w:sz w:val="18"/>
                <w:szCs w:val="18"/>
              </w:rPr>
              <w:t xml:space="preserve">3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68416AD" w14:textId="405A869E" w:rsidR="00364CE7" w:rsidRPr="00314AAB" w:rsidRDefault="00364CE7" w:rsidP="00364CE7">
            <w:pPr>
              <w:pStyle w:val="ColorfulList-Accent11"/>
              <w:tabs>
                <w:tab w:val="left" w:pos="0"/>
                <w:tab w:val="left" w:pos="284"/>
              </w:tabs>
              <w:ind w:left="0" w:right="-90"/>
              <w:jc w:val="right"/>
              <w:rPr>
                <w:rFonts w:ascii="Arial" w:hAnsi="Arial" w:cs="Arial"/>
                <w:i/>
                <w:iCs/>
                <w:sz w:val="18"/>
                <w:szCs w:val="18"/>
              </w:rPr>
            </w:pPr>
            <w:r w:rsidRPr="00314AAB">
              <w:rPr>
                <w:rFonts w:ascii="Arial" w:hAnsi="Arial" w:cs="Arial"/>
                <w:color w:val="000000"/>
                <w:sz w:val="18"/>
                <w:szCs w:val="18"/>
              </w:rPr>
              <w:t xml:space="preserve">- </w:t>
            </w:r>
          </w:p>
        </w:tc>
      </w:tr>
      <w:tr w:rsidR="00364CE7" w:rsidRPr="00314AAB" w14:paraId="73BA9B8A" w14:textId="77777777" w:rsidTr="008716E8">
        <w:trPr>
          <w:trHeight w:val="237"/>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8DE9FB8" w14:textId="77777777" w:rsidR="00364CE7" w:rsidRPr="00314AAB" w:rsidRDefault="00364CE7" w:rsidP="00364CE7">
            <w:pPr>
              <w:pStyle w:val="ColorfulList-Accent11"/>
              <w:tabs>
                <w:tab w:val="left" w:pos="0"/>
                <w:tab w:val="left" w:pos="284"/>
              </w:tabs>
              <w:ind w:left="0" w:right="-90"/>
              <w:rPr>
                <w:rFonts w:ascii="Arial" w:hAnsi="Arial" w:cs="Arial"/>
                <w:i/>
                <w:sz w:val="18"/>
                <w:szCs w:val="18"/>
                <w:lang w:val="el-GR"/>
              </w:rPr>
            </w:pPr>
            <w:r w:rsidRPr="00A7639D">
              <w:rPr>
                <w:rFonts w:ascii="Arial" w:hAnsi="Arial" w:cs="Arial"/>
                <w:sz w:val="18"/>
                <w:szCs w:val="18"/>
                <w:lang w:val="el-GR"/>
              </w:rPr>
              <w:t>Ταμειακά διαθέσιμα και ταμειακά ισοδύναμα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FA21D19" w14:textId="3356D40F"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(519</w:t>
            </w:r>
            <w:r w:rsidR="00DB4A2E">
              <w:rPr>
                <w:rFonts w:ascii="Arial" w:hAnsi="Arial" w:cs="Arial"/>
                <w:color w:val="000000"/>
                <w:sz w:val="18"/>
                <w:szCs w:val="18"/>
              </w:rPr>
              <w:t>,</w:t>
            </w:r>
            <w:r w:rsidRPr="00314AAB">
              <w:rPr>
                <w:rFonts w:ascii="Arial" w:hAnsi="Arial" w:cs="Arial"/>
                <w:color w:val="000000"/>
                <w:sz w:val="18"/>
                <w:szCs w:val="18"/>
              </w:rPr>
              <w:t>1)</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9433E53" w14:textId="41E39E19"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color w:val="000000"/>
                <w:sz w:val="18"/>
                <w:szCs w:val="18"/>
              </w:rPr>
              <w:t>(523</w:t>
            </w:r>
            <w:r w:rsidR="00DB4A2E">
              <w:rPr>
                <w:rFonts w:ascii="Arial" w:hAnsi="Arial" w:cs="Arial"/>
                <w:color w:val="000000"/>
                <w:sz w:val="18"/>
                <w:szCs w:val="18"/>
              </w:rPr>
              <w:t>,</w:t>
            </w:r>
            <w:r w:rsidRPr="00314AAB">
              <w:rPr>
                <w:rFonts w:ascii="Arial" w:hAnsi="Arial" w:cs="Arial"/>
                <w:color w:val="000000"/>
                <w:sz w:val="18"/>
                <w:szCs w:val="18"/>
              </w:rPr>
              <w:t>7)</w:t>
            </w:r>
          </w:p>
        </w:tc>
      </w:tr>
      <w:tr w:rsidR="00364CE7" w:rsidRPr="00314AAB" w14:paraId="51073C8C" w14:textId="77777777" w:rsidTr="008716E8">
        <w:trPr>
          <w:trHeight w:val="229"/>
        </w:trPr>
        <w:tc>
          <w:tcPr>
            <w:tcW w:w="6736"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58EDEF79" w14:textId="77777777" w:rsidR="00364CE7" w:rsidRPr="00314AAB" w:rsidRDefault="00364CE7" w:rsidP="00364CE7">
            <w:pPr>
              <w:pStyle w:val="ColorfulList-Accent11"/>
              <w:tabs>
                <w:tab w:val="left" w:pos="0"/>
                <w:tab w:val="left" w:pos="284"/>
              </w:tabs>
              <w:ind w:left="0" w:right="-90"/>
              <w:rPr>
                <w:rFonts w:ascii="Arial" w:hAnsi="Arial" w:cs="Arial"/>
                <w:i/>
                <w:sz w:val="18"/>
                <w:szCs w:val="18"/>
              </w:rPr>
            </w:pPr>
            <w:r w:rsidRPr="00A7639D">
              <w:rPr>
                <w:rFonts w:ascii="Arial" w:hAnsi="Arial" w:cs="Arial"/>
                <w:b/>
                <w:sz w:val="18"/>
                <w:szCs w:val="18"/>
              </w:rPr>
              <w:t>Καθα</w:t>
            </w:r>
            <w:proofErr w:type="spellStart"/>
            <w:r w:rsidRPr="00A7639D">
              <w:rPr>
                <w:rFonts w:ascii="Arial" w:hAnsi="Arial" w:cs="Arial"/>
                <w:b/>
                <w:sz w:val="18"/>
                <w:szCs w:val="18"/>
              </w:rPr>
              <w:t>ρός</w:t>
            </w:r>
            <w:proofErr w:type="spellEnd"/>
            <w:r w:rsidRPr="00A7639D">
              <w:rPr>
                <w:rFonts w:ascii="Arial" w:hAnsi="Arial" w:cs="Arial"/>
                <w:b/>
                <w:sz w:val="18"/>
                <w:szCs w:val="18"/>
              </w:rPr>
              <w:t xml:space="preserve"> Δα</w:t>
            </w:r>
            <w:proofErr w:type="spellStart"/>
            <w:r w:rsidRPr="00A7639D">
              <w:rPr>
                <w:rFonts w:ascii="Arial" w:hAnsi="Arial" w:cs="Arial"/>
                <w:b/>
                <w:sz w:val="18"/>
                <w:szCs w:val="18"/>
              </w:rPr>
              <w:t>νεισμός</w:t>
            </w:r>
            <w:proofErr w:type="spellEnd"/>
          </w:p>
        </w:tc>
        <w:tc>
          <w:tcPr>
            <w:tcW w:w="191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3B08D5FD" w14:textId="127D3A61"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b/>
                <w:bCs/>
                <w:color w:val="000000"/>
                <w:sz w:val="18"/>
                <w:szCs w:val="18"/>
              </w:rPr>
              <w:t>671</w:t>
            </w:r>
            <w:r w:rsidR="00DB4A2E">
              <w:rPr>
                <w:rFonts w:ascii="Arial" w:hAnsi="Arial" w:cs="Arial"/>
                <w:b/>
                <w:bCs/>
                <w:color w:val="000000"/>
                <w:sz w:val="18"/>
                <w:szCs w:val="18"/>
              </w:rPr>
              <w:t>,</w:t>
            </w:r>
            <w:r w:rsidRPr="00314AAB">
              <w:rPr>
                <w:rFonts w:ascii="Arial" w:hAnsi="Arial" w:cs="Arial"/>
                <w:b/>
                <w:bCs/>
                <w:color w:val="000000"/>
                <w:sz w:val="18"/>
                <w:szCs w:val="18"/>
              </w:rPr>
              <w:t xml:space="preserve">9 </w:t>
            </w:r>
          </w:p>
        </w:tc>
        <w:tc>
          <w:tcPr>
            <w:tcW w:w="191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5D062D5D" w14:textId="40301097" w:rsidR="00364CE7" w:rsidRPr="00314AAB" w:rsidRDefault="00364CE7" w:rsidP="00364CE7">
            <w:pPr>
              <w:pStyle w:val="ColorfulList-Accent11"/>
              <w:tabs>
                <w:tab w:val="left" w:pos="0"/>
                <w:tab w:val="left" w:pos="284"/>
              </w:tabs>
              <w:ind w:left="0" w:right="-90"/>
              <w:jc w:val="right"/>
              <w:rPr>
                <w:rFonts w:ascii="Arial" w:hAnsi="Arial" w:cs="Arial"/>
                <w:i/>
                <w:sz w:val="18"/>
                <w:szCs w:val="18"/>
              </w:rPr>
            </w:pPr>
            <w:r w:rsidRPr="00314AAB">
              <w:rPr>
                <w:rFonts w:ascii="Arial" w:hAnsi="Arial" w:cs="Arial"/>
                <w:b/>
                <w:bCs/>
                <w:color w:val="000000"/>
                <w:sz w:val="18"/>
                <w:szCs w:val="18"/>
              </w:rPr>
              <w:t>774</w:t>
            </w:r>
            <w:r w:rsidR="00DB4A2E">
              <w:rPr>
                <w:rFonts w:ascii="Arial" w:hAnsi="Arial" w:cs="Arial"/>
                <w:b/>
                <w:bCs/>
                <w:color w:val="000000"/>
                <w:sz w:val="18"/>
                <w:szCs w:val="18"/>
              </w:rPr>
              <w:t>,</w:t>
            </w:r>
            <w:r w:rsidRPr="00314AAB">
              <w:rPr>
                <w:rFonts w:ascii="Arial" w:hAnsi="Arial" w:cs="Arial"/>
                <w:b/>
                <w:bCs/>
                <w:color w:val="000000"/>
                <w:sz w:val="18"/>
                <w:szCs w:val="18"/>
              </w:rPr>
              <w:t xml:space="preserve">2 </w:t>
            </w:r>
          </w:p>
        </w:tc>
      </w:tr>
    </w:tbl>
    <w:bookmarkEnd w:id="7"/>
    <w:p w14:paraId="35BB367D" w14:textId="77777777" w:rsidR="003C24E3" w:rsidRPr="003C24E3" w:rsidRDefault="003C24E3" w:rsidP="003C24E3">
      <w:pPr>
        <w:pStyle w:val="ListParagraph"/>
        <w:ind w:left="284"/>
        <w:jc w:val="both"/>
        <w:rPr>
          <w:rFonts w:ascii="Arial" w:hAnsi="Arial" w:cs="Arial"/>
          <w:b/>
          <w:color w:val="004B87"/>
          <w:sz w:val="22"/>
          <w:szCs w:val="22"/>
          <w:lang w:val="el-GR"/>
        </w:rPr>
      </w:pPr>
      <w:r w:rsidRPr="003C24E3">
        <w:rPr>
          <w:rFonts w:ascii="Arial" w:hAnsi="Arial" w:cs="Arial"/>
          <w:b/>
          <w:color w:val="004B87"/>
          <w:sz w:val="22"/>
          <w:szCs w:val="22"/>
        </w:rPr>
        <w:lastRenderedPageBreak/>
        <w:t>EBITDA</w:t>
      </w:r>
      <w:r w:rsidRPr="003C24E3">
        <w:rPr>
          <w:rFonts w:ascii="Arial" w:hAnsi="Arial" w:cs="Arial"/>
          <w:b/>
          <w:color w:val="004B87"/>
          <w:sz w:val="22"/>
          <w:szCs w:val="22"/>
          <w:lang w:val="el-GR"/>
        </w:rPr>
        <w:t xml:space="preserve"> - Προσαρμοσμένο </w:t>
      </w:r>
      <w:r w:rsidRPr="003C24E3">
        <w:rPr>
          <w:rFonts w:ascii="Arial" w:hAnsi="Arial" w:cs="Arial"/>
          <w:b/>
          <w:color w:val="004B87"/>
          <w:sz w:val="22"/>
          <w:szCs w:val="22"/>
        </w:rPr>
        <w:t>EBITDA</w:t>
      </w:r>
      <w:r w:rsidRPr="003C24E3">
        <w:rPr>
          <w:rFonts w:ascii="Arial" w:hAnsi="Arial" w:cs="Arial"/>
          <w:b/>
          <w:color w:val="004B87"/>
          <w:sz w:val="22"/>
          <w:szCs w:val="22"/>
          <w:lang w:val="el-GR"/>
        </w:rPr>
        <w:t xml:space="preserve"> - Προσαρμοσμένο </w:t>
      </w:r>
      <w:r w:rsidRPr="003C24E3">
        <w:rPr>
          <w:rFonts w:ascii="Arial" w:hAnsi="Arial" w:cs="Arial"/>
          <w:b/>
          <w:color w:val="004B87"/>
          <w:sz w:val="22"/>
          <w:szCs w:val="22"/>
        </w:rPr>
        <w:t>EBITDA</w:t>
      </w:r>
      <w:r w:rsidRPr="003C24E3">
        <w:rPr>
          <w:rFonts w:ascii="Arial" w:hAnsi="Arial" w:cs="Arial"/>
          <w:b/>
          <w:color w:val="004B87"/>
          <w:sz w:val="22"/>
          <w:szCs w:val="22"/>
          <w:lang w:val="el-GR"/>
        </w:rPr>
        <w:t xml:space="preserve"> μετά από μισθώσεις (</w:t>
      </w:r>
      <w:r w:rsidRPr="003C24E3">
        <w:rPr>
          <w:rFonts w:ascii="Arial" w:hAnsi="Arial" w:cs="Arial"/>
          <w:b/>
          <w:color w:val="004B87"/>
          <w:sz w:val="22"/>
          <w:szCs w:val="22"/>
        </w:rPr>
        <w:t>AL</w:t>
      </w:r>
      <w:r w:rsidRPr="003C24E3">
        <w:rPr>
          <w:rFonts w:ascii="Arial" w:hAnsi="Arial" w:cs="Arial"/>
          <w:b/>
          <w:color w:val="004B87"/>
          <w:sz w:val="22"/>
          <w:szCs w:val="22"/>
          <w:lang w:val="el-GR"/>
        </w:rPr>
        <w:t>)</w:t>
      </w:r>
    </w:p>
    <w:p w14:paraId="07C986A4" w14:textId="77777777" w:rsidR="005E53A6" w:rsidRPr="005E53A6" w:rsidRDefault="005E53A6" w:rsidP="00A7639D">
      <w:pPr>
        <w:numPr>
          <w:ilvl w:val="0"/>
          <w:numId w:val="26"/>
        </w:numPr>
        <w:suppressAutoHyphens/>
        <w:autoSpaceDN w:val="0"/>
        <w:spacing w:after="120"/>
        <w:ind w:left="284" w:hanging="284"/>
        <w:contextualSpacing/>
        <w:jc w:val="both"/>
        <w:rPr>
          <w:rFonts w:ascii="Arial" w:hAnsi="Arial" w:cs="Arial"/>
          <w:sz w:val="22"/>
          <w:szCs w:val="22"/>
          <w:lang w:val="el-GR"/>
        </w:rPr>
      </w:pPr>
      <w:r w:rsidRPr="005E53A6">
        <w:rPr>
          <w:rFonts w:ascii="Arial" w:hAnsi="Arial" w:cs="Arial"/>
          <w:sz w:val="22"/>
          <w:szCs w:val="22"/>
          <w:lang w:val="el-GR"/>
        </w:rPr>
        <w:t xml:space="preserve">Ο δείκτης </w:t>
      </w:r>
      <w:r w:rsidRPr="005E53A6">
        <w:rPr>
          <w:rFonts w:ascii="Arial" w:hAnsi="Arial" w:cs="Arial"/>
          <w:sz w:val="22"/>
          <w:szCs w:val="22"/>
        </w:rPr>
        <w:t>EBITDA</w:t>
      </w:r>
      <w:r w:rsidRPr="005E53A6">
        <w:rPr>
          <w:rFonts w:ascii="Arial" w:hAnsi="Arial" w:cs="Arial"/>
          <w:sz w:val="22"/>
          <w:szCs w:val="22"/>
          <w:lang w:val="el-GR"/>
        </w:rPr>
        <w:t xml:space="preserve"> προέρχεται απευθείας από τις χρηματοοικονομικές καταστάσεις του Ομίλου, γραμμή «Λειτουργικά κέρδη προ χρηματοοικονομικών και επενδυτικών δραστηριοτήτων, αποσβέσεων και </w:t>
      </w:r>
      <w:proofErr w:type="spellStart"/>
      <w:r w:rsidRPr="005E53A6">
        <w:rPr>
          <w:rFonts w:ascii="Arial" w:hAnsi="Arial" w:cs="Arial"/>
          <w:sz w:val="22"/>
          <w:szCs w:val="22"/>
          <w:lang w:val="el-GR"/>
        </w:rPr>
        <w:t>απομειώσεων</w:t>
      </w:r>
      <w:proofErr w:type="spellEnd"/>
      <w:r w:rsidRPr="005E53A6">
        <w:rPr>
          <w:rFonts w:ascii="Arial" w:hAnsi="Arial" w:cs="Arial"/>
          <w:sz w:val="22"/>
          <w:szCs w:val="22"/>
          <w:lang w:val="el-GR"/>
        </w:rPr>
        <w:t xml:space="preserve">» της Κατάστασης Αποτελεσμάτων. Ο δείκτης </w:t>
      </w:r>
      <w:r w:rsidRPr="005E53A6">
        <w:rPr>
          <w:rFonts w:ascii="Arial" w:hAnsi="Arial" w:cs="Arial"/>
          <w:sz w:val="22"/>
          <w:szCs w:val="22"/>
        </w:rPr>
        <w:t>EBITDA</w:t>
      </w:r>
      <w:r w:rsidRPr="005E53A6">
        <w:rPr>
          <w:rFonts w:ascii="Arial" w:hAnsi="Arial" w:cs="Arial"/>
          <w:sz w:val="22"/>
          <w:szCs w:val="22"/>
          <w:lang w:val="el-GR"/>
        </w:rPr>
        <w:t xml:space="preserve"> ορίζεται ως το σύνολο του κύκλου εργασιών συν τα λοιπά λειτουργικά έσοδα μείον το σύνολο των λειτουργικών εξόδων πριν από αποσβέσεις και </w:t>
      </w:r>
      <w:proofErr w:type="spellStart"/>
      <w:r w:rsidRPr="005E53A6">
        <w:rPr>
          <w:rFonts w:ascii="Arial" w:hAnsi="Arial" w:cs="Arial"/>
          <w:sz w:val="22"/>
          <w:szCs w:val="22"/>
          <w:lang w:val="el-GR"/>
        </w:rPr>
        <w:t>απομειώσεις</w:t>
      </w:r>
      <w:proofErr w:type="spellEnd"/>
      <w:r w:rsidRPr="005E53A6">
        <w:rPr>
          <w:rFonts w:ascii="Arial" w:hAnsi="Arial" w:cs="Arial"/>
          <w:sz w:val="22"/>
          <w:szCs w:val="22"/>
          <w:lang w:val="el-GR"/>
        </w:rPr>
        <w:t xml:space="preserve">. Ο δείκτης </w:t>
      </w:r>
      <w:r w:rsidRPr="005E53A6">
        <w:rPr>
          <w:rFonts w:ascii="Arial" w:hAnsi="Arial" w:cs="Arial"/>
          <w:sz w:val="22"/>
          <w:szCs w:val="22"/>
        </w:rPr>
        <w:t>EBITDA</w:t>
      </w:r>
      <w:r w:rsidRPr="005E53A6">
        <w:rPr>
          <w:rFonts w:ascii="Arial" w:hAnsi="Arial" w:cs="Arial"/>
          <w:sz w:val="22"/>
          <w:szCs w:val="22"/>
          <w:lang w:val="el-GR"/>
        </w:rPr>
        <w:t xml:space="preserve"> εξυπηρετεί στην καλύτερη ανάλυση των λειτουργικών αποτελεσμάτων του Ομίλου.</w:t>
      </w:r>
    </w:p>
    <w:p w14:paraId="593EF414" w14:textId="4B6FD4E1" w:rsidR="005E53A6" w:rsidRPr="005E53A6" w:rsidRDefault="005E53A6" w:rsidP="00A7639D">
      <w:pPr>
        <w:numPr>
          <w:ilvl w:val="0"/>
          <w:numId w:val="26"/>
        </w:numPr>
        <w:suppressAutoHyphens/>
        <w:autoSpaceDN w:val="0"/>
        <w:spacing w:after="120"/>
        <w:ind w:left="284" w:hanging="284"/>
        <w:contextualSpacing/>
        <w:jc w:val="both"/>
        <w:rPr>
          <w:rFonts w:ascii="Arial" w:hAnsi="Arial" w:cs="Arial"/>
          <w:sz w:val="22"/>
          <w:szCs w:val="22"/>
          <w:lang w:val="el-GR"/>
        </w:rPr>
      </w:pPr>
      <w:r w:rsidRPr="00A7639D">
        <w:rPr>
          <w:rFonts w:ascii="Arial" w:hAnsi="Arial" w:cs="Arial"/>
          <w:sz w:val="22"/>
          <w:szCs w:val="22"/>
          <w:lang w:val="el-GR"/>
        </w:rPr>
        <w:t>Το προσαρμοσμένο EBITDA υπολογίζεται εξαιρώντας την επίδραση από τα κόστη σχετιζόμενα με προγράμματα εθελ</w:t>
      </w:r>
      <w:bookmarkStart w:id="8" w:name="_Hlt127543518"/>
      <w:bookmarkStart w:id="9" w:name="_Hlt127543519"/>
      <w:r w:rsidRPr="00A7639D">
        <w:rPr>
          <w:rFonts w:ascii="Arial" w:hAnsi="Arial" w:cs="Arial"/>
          <w:sz w:val="22"/>
          <w:szCs w:val="22"/>
          <w:lang w:val="el-GR"/>
        </w:rPr>
        <w:t>ο</w:t>
      </w:r>
      <w:bookmarkEnd w:id="8"/>
      <w:bookmarkEnd w:id="9"/>
      <w:r w:rsidRPr="00A7639D">
        <w:rPr>
          <w:rFonts w:ascii="Arial" w:hAnsi="Arial" w:cs="Arial"/>
          <w:sz w:val="22"/>
          <w:szCs w:val="22"/>
          <w:lang w:val="el-GR"/>
        </w:rPr>
        <w:t xml:space="preserve">ύσιας αποχώρησης  και τα λοιπά έξοδα αναδιοργάνωσης.  </w:t>
      </w:r>
    </w:p>
    <w:p w14:paraId="5F268D70" w14:textId="77777777" w:rsidR="005E53A6" w:rsidRPr="005E53A6" w:rsidRDefault="005E53A6" w:rsidP="00A7639D">
      <w:pPr>
        <w:numPr>
          <w:ilvl w:val="0"/>
          <w:numId w:val="26"/>
        </w:numPr>
        <w:suppressAutoHyphens/>
        <w:autoSpaceDN w:val="0"/>
        <w:spacing w:after="120"/>
        <w:ind w:left="284" w:hanging="284"/>
        <w:contextualSpacing/>
        <w:jc w:val="both"/>
        <w:rPr>
          <w:rFonts w:ascii="Arial" w:hAnsi="Arial" w:cs="Arial"/>
          <w:sz w:val="22"/>
          <w:szCs w:val="22"/>
          <w:lang w:val="el-GR"/>
        </w:rPr>
      </w:pPr>
      <w:r w:rsidRPr="005E53A6">
        <w:rPr>
          <w:rFonts w:ascii="Arial" w:hAnsi="Arial" w:cs="Arial"/>
          <w:sz w:val="22"/>
          <w:szCs w:val="22"/>
          <w:lang w:val="el-GR"/>
        </w:rPr>
        <w:t xml:space="preserve">Προσαρμοσμένο </w:t>
      </w:r>
      <w:r w:rsidRPr="005E53A6">
        <w:rPr>
          <w:rFonts w:ascii="Arial" w:hAnsi="Arial" w:cs="Arial"/>
          <w:sz w:val="22"/>
          <w:szCs w:val="22"/>
        </w:rPr>
        <w:t>EBITDA</w:t>
      </w:r>
      <w:r w:rsidRPr="005E53A6">
        <w:rPr>
          <w:rFonts w:ascii="Arial" w:hAnsi="Arial" w:cs="Arial"/>
          <w:sz w:val="22"/>
          <w:szCs w:val="22"/>
          <w:lang w:val="el-GR"/>
        </w:rPr>
        <w:t xml:space="preserve"> μετά από μισθώσεις (</w:t>
      </w:r>
      <w:r w:rsidRPr="005E53A6">
        <w:rPr>
          <w:rFonts w:ascii="Arial" w:hAnsi="Arial" w:cs="Arial"/>
          <w:sz w:val="22"/>
          <w:szCs w:val="22"/>
        </w:rPr>
        <w:t>AL</w:t>
      </w:r>
      <w:r w:rsidRPr="005E53A6">
        <w:rPr>
          <w:rFonts w:ascii="Arial" w:hAnsi="Arial" w:cs="Arial"/>
          <w:sz w:val="22"/>
          <w:szCs w:val="22"/>
          <w:lang w:val="el-GR"/>
        </w:rPr>
        <w:t xml:space="preserve">): </w:t>
      </w:r>
      <w:r w:rsidRPr="005E53A6">
        <w:rPr>
          <w:rFonts w:ascii="Arial" w:hAnsi="Arial" w:cs="Arial"/>
          <w:sz w:val="22"/>
          <w:szCs w:val="22"/>
        </w:rPr>
        <w:t>M</w:t>
      </w:r>
      <w:proofErr w:type="spellStart"/>
      <w:r w:rsidRPr="005E53A6">
        <w:rPr>
          <w:rFonts w:ascii="Arial" w:hAnsi="Arial" w:cs="Arial"/>
          <w:sz w:val="22"/>
          <w:szCs w:val="22"/>
          <w:lang w:val="el-GR"/>
        </w:rPr>
        <w:t>ετά</w:t>
      </w:r>
      <w:proofErr w:type="spellEnd"/>
      <w:r w:rsidRPr="005E53A6">
        <w:rPr>
          <w:rFonts w:ascii="Arial" w:hAnsi="Arial" w:cs="Arial"/>
          <w:sz w:val="22"/>
          <w:szCs w:val="22"/>
          <w:lang w:val="el-GR"/>
        </w:rPr>
        <w:t xml:space="preserve"> την εφαρμογή του ΔΠΧΑ 16 σχετικά με τις μισθώσεις, είναι κοινή πρακτική του κλάδου η χρήση του </w:t>
      </w:r>
      <w:r w:rsidRPr="005E53A6">
        <w:rPr>
          <w:rFonts w:ascii="Arial" w:hAnsi="Arial" w:cs="Arial"/>
          <w:sz w:val="22"/>
          <w:szCs w:val="22"/>
        </w:rPr>
        <w:t>EBITDA</w:t>
      </w:r>
      <w:r w:rsidRPr="005E53A6">
        <w:rPr>
          <w:rFonts w:ascii="Arial" w:hAnsi="Arial" w:cs="Arial"/>
          <w:sz w:val="22"/>
          <w:szCs w:val="22"/>
          <w:lang w:val="el-GR"/>
        </w:rPr>
        <w:t xml:space="preserve"> μετά από μισθώσεις (</w:t>
      </w:r>
      <w:r w:rsidRPr="005E53A6">
        <w:rPr>
          <w:rFonts w:ascii="Arial" w:hAnsi="Arial" w:cs="Arial"/>
          <w:sz w:val="22"/>
          <w:szCs w:val="22"/>
        </w:rPr>
        <w:t>AL</w:t>
      </w:r>
      <w:r w:rsidRPr="005E53A6">
        <w:rPr>
          <w:rFonts w:ascii="Arial" w:hAnsi="Arial" w:cs="Arial"/>
          <w:sz w:val="22"/>
          <w:szCs w:val="22"/>
          <w:lang w:val="el-GR"/>
        </w:rPr>
        <w:t xml:space="preserve">) ή του Προσαρμοσμένου </w:t>
      </w:r>
      <w:r w:rsidRPr="005E53A6">
        <w:rPr>
          <w:rFonts w:ascii="Arial" w:hAnsi="Arial" w:cs="Arial"/>
          <w:sz w:val="22"/>
          <w:szCs w:val="22"/>
        </w:rPr>
        <w:t>EBITDA</w:t>
      </w:r>
      <w:r w:rsidRPr="005E53A6">
        <w:rPr>
          <w:rFonts w:ascii="Arial" w:hAnsi="Arial" w:cs="Arial"/>
          <w:sz w:val="22"/>
          <w:szCs w:val="22"/>
          <w:lang w:val="el-GR"/>
        </w:rPr>
        <w:t xml:space="preserve"> μετά από μισθώσεις (</w:t>
      </w:r>
      <w:r w:rsidRPr="005E53A6">
        <w:rPr>
          <w:rFonts w:ascii="Arial" w:hAnsi="Arial" w:cs="Arial"/>
          <w:sz w:val="22"/>
          <w:szCs w:val="22"/>
        </w:rPr>
        <w:t>AL</w:t>
      </w:r>
      <w:r w:rsidRPr="005E53A6">
        <w:rPr>
          <w:rFonts w:ascii="Arial" w:hAnsi="Arial" w:cs="Arial"/>
          <w:sz w:val="22"/>
          <w:szCs w:val="22"/>
          <w:lang w:val="el-GR"/>
        </w:rPr>
        <w:t xml:space="preserve">) προκειμένου να διευκολυνθεί η σύγκριση μεταξύ των εταιρειών της αγοράς τηλεπικοινωνιών καθώς και η σύγκριση με τα ιστορικά στοιχεία. Το Προσαρμοσμένο </w:t>
      </w:r>
      <w:r w:rsidRPr="005E53A6">
        <w:rPr>
          <w:rFonts w:ascii="Arial" w:hAnsi="Arial" w:cs="Arial"/>
          <w:sz w:val="22"/>
          <w:szCs w:val="22"/>
        </w:rPr>
        <w:t>EBITDA</w:t>
      </w:r>
      <w:r w:rsidRPr="005E53A6">
        <w:rPr>
          <w:rFonts w:ascii="Arial" w:hAnsi="Arial" w:cs="Arial"/>
          <w:sz w:val="22"/>
          <w:szCs w:val="22"/>
          <w:lang w:val="el-GR"/>
        </w:rPr>
        <w:t xml:space="preserve"> μετά από μισθώσεις (</w:t>
      </w:r>
      <w:r w:rsidRPr="005E53A6">
        <w:rPr>
          <w:rFonts w:ascii="Arial" w:hAnsi="Arial" w:cs="Arial"/>
          <w:sz w:val="22"/>
          <w:szCs w:val="22"/>
        </w:rPr>
        <w:t>AL</w:t>
      </w:r>
      <w:r w:rsidRPr="005E53A6">
        <w:rPr>
          <w:rFonts w:ascii="Arial" w:hAnsi="Arial" w:cs="Arial"/>
          <w:sz w:val="22"/>
          <w:szCs w:val="22"/>
          <w:lang w:val="el-GR"/>
        </w:rPr>
        <w:t xml:space="preserve">) ορίζεται ως το Προσαρμοσμένο </w:t>
      </w:r>
      <w:r w:rsidRPr="005E53A6">
        <w:rPr>
          <w:rFonts w:ascii="Arial" w:hAnsi="Arial" w:cs="Arial"/>
          <w:sz w:val="22"/>
          <w:szCs w:val="22"/>
        </w:rPr>
        <w:t>EBITDA</w:t>
      </w:r>
      <w:r w:rsidRPr="005E53A6">
        <w:rPr>
          <w:rFonts w:ascii="Arial" w:hAnsi="Arial" w:cs="Arial"/>
          <w:sz w:val="22"/>
          <w:szCs w:val="22"/>
          <w:lang w:val="el-GR"/>
        </w:rPr>
        <w:t xml:space="preserve"> αφαιρώντας τις αποσβέσεις και τους τόκους που σχετίζονται με μισθώσεις. </w:t>
      </w:r>
    </w:p>
    <w:p w14:paraId="650CEA49" w14:textId="77777777" w:rsidR="005E53A6" w:rsidRPr="005E53A6" w:rsidRDefault="005E53A6" w:rsidP="00A7639D">
      <w:pPr>
        <w:spacing w:after="120"/>
        <w:rPr>
          <w:rFonts w:ascii="Arial" w:eastAsia="Calibri" w:hAnsi="Arial" w:cs="Arial"/>
          <w:kern w:val="2"/>
          <w:sz w:val="22"/>
          <w:szCs w:val="22"/>
          <w:lang w:val="el-GR"/>
          <w14:ligatures w14:val="standardContextual"/>
        </w:rPr>
      </w:pPr>
      <w:r w:rsidRPr="005E53A6">
        <w:rPr>
          <w:rFonts w:ascii="Arial" w:eastAsia="Calibri" w:hAnsi="Arial" w:cs="Arial"/>
          <w:kern w:val="2"/>
          <w:sz w:val="22"/>
          <w:szCs w:val="22"/>
          <w:lang w:val="el-GR"/>
          <w14:ligatures w14:val="standardContextual"/>
        </w:rPr>
        <w:t xml:space="preserve">Τα περιθώρια </w:t>
      </w:r>
      <w:r w:rsidRPr="005E53A6">
        <w:rPr>
          <w:rFonts w:ascii="Arial" w:eastAsia="Calibri" w:hAnsi="Arial" w:cs="Arial"/>
          <w:kern w:val="2"/>
          <w:sz w:val="22"/>
          <w:szCs w:val="22"/>
          <w14:ligatures w14:val="standardContextual"/>
        </w:rPr>
        <w:t>EBITDA</w:t>
      </w:r>
      <w:r w:rsidRPr="005E53A6">
        <w:rPr>
          <w:rFonts w:ascii="Arial" w:eastAsia="Calibri" w:hAnsi="Arial" w:cs="Arial"/>
          <w:kern w:val="2"/>
          <w:sz w:val="22"/>
          <w:szCs w:val="22"/>
          <w:lang w:val="el-GR"/>
          <w14:ligatures w14:val="standardContextual"/>
        </w:rPr>
        <w:t xml:space="preserve">, Προσαρμοσμένο </w:t>
      </w:r>
      <w:r w:rsidRPr="005E53A6">
        <w:rPr>
          <w:rFonts w:ascii="Arial" w:eastAsia="Calibri" w:hAnsi="Arial" w:cs="Arial"/>
          <w:kern w:val="2"/>
          <w:sz w:val="22"/>
          <w:szCs w:val="22"/>
          <w14:ligatures w14:val="standardContextual"/>
        </w:rPr>
        <w:t>EBITDA</w:t>
      </w:r>
      <w:r w:rsidRPr="005E53A6">
        <w:rPr>
          <w:rFonts w:ascii="Arial" w:eastAsia="Calibri" w:hAnsi="Arial" w:cs="Arial"/>
          <w:kern w:val="2"/>
          <w:sz w:val="22"/>
          <w:szCs w:val="22"/>
          <w:lang w:val="el-GR"/>
          <w14:ligatures w14:val="standardContextual"/>
        </w:rPr>
        <w:t xml:space="preserve"> και Προσαρμοσμένο </w:t>
      </w:r>
      <w:r w:rsidRPr="005E53A6">
        <w:rPr>
          <w:rFonts w:ascii="Arial" w:eastAsia="Calibri" w:hAnsi="Arial" w:cs="Arial"/>
          <w:kern w:val="2"/>
          <w:sz w:val="22"/>
          <w:szCs w:val="22"/>
          <w14:ligatures w14:val="standardContextual"/>
        </w:rPr>
        <w:t>EBITDA</w:t>
      </w:r>
      <w:r w:rsidRPr="005E53A6">
        <w:rPr>
          <w:rFonts w:ascii="Arial" w:eastAsia="Calibri" w:hAnsi="Arial" w:cs="Arial"/>
          <w:kern w:val="2"/>
          <w:sz w:val="22"/>
          <w:szCs w:val="22"/>
          <w:lang w:val="el-GR"/>
          <w14:ligatures w14:val="standardContextual"/>
        </w:rPr>
        <w:t xml:space="preserve"> μετά από μισθώσεις (</w:t>
      </w:r>
      <w:r w:rsidRPr="005E53A6">
        <w:rPr>
          <w:rFonts w:ascii="Arial" w:eastAsia="Calibri" w:hAnsi="Arial" w:cs="Arial"/>
          <w:kern w:val="2"/>
          <w:sz w:val="22"/>
          <w:szCs w:val="22"/>
          <w14:ligatures w14:val="standardContextual"/>
        </w:rPr>
        <w:t>AL</w:t>
      </w:r>
      <w:r w:rsidRPr="005E53A6">
        <w:rPr>
          <w:rFonts w:ascii="Arial" w:eastAsia="Calibri" w:hAnsi="Arial" w:cs="Arial"/>
          <w:kern w:val="2"/>
          <w:sz w:val="22"/>
          <w:szCs w:val="22"/>
          <w:lang w:val="el-GR"/>
          <w14:ligatures w14:val="standardContextual"/>
        </w:rPr>
        <w:t xml:space="preserve">) (%) υπολογίζονται διαιρώντας τα αντίστοιχα </w:t>
      </w:r>
      <w:r w:rsidRPr="005E53A6">
        <w:rPr>
          <w:rFonts w:ascii="Arial" w:eastAsia="Calibri" w:hAnsi="Arial" w:cs="Arial"/>
          <w:kern w:val="2"/>
          <w:sz w:val="22"/>
          <w:szCs w:val="22"/>
          <w14:ligatures w14:val="standardContextual"/>
        </w:rPr>
        <w:t>EBITDA</w:t>
      </w:r>
      <w:r w:rsidRPr="005E53A6">
        <w:rPr>
          <w:rFonts w:ascii="Arial" w:eastAsia="Calibri" w:hAnsi="Arial" w:cs="Arial"/>
          <w:kern w:val="2"/>
          <w:sz w:val="22"/>
          <w:szCs w:val="22"/>
          <w:lang w:val="el-GR"/>
          <w14:ligatures w14:val="standardContextual"/>
        </w:rPr>
        <w:t xml:space="preserve"> με το σύνολο του κύκλου εργασιών. </w:t>
      </w:r>
    </w:p>
    <w:p w14:paraId="1FB75656" w14:textId="77777777" w:rsidR="003B160E" w:rsidRPr="005E53A6" w:rsidRDefault="003B160E" w:rsidP="00CE0B0C">
      <w:pPr>
        <w:jc w:val="both"/>
        <w:rPr>
          <w:rFonts w:ascii="Arial" w:hAnsi="Arial" w:cs="Arial"/>
          <w:sz w:val="22"/>
          <w:szCs w:val="22"/>
          <w:lang w:val="el-GR"/>
        </w:rPr>
      </w:pPr>
    </w:p>
    <w:tbl>
      <w:tblPr>
        <w:tblStyle w:val="TableGrid"/>
        <w:tblW w:w="1050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58"/>
        <w:gridCol w:w="1062"/>
        <w:gridCol w:w="1103"/>
        <w:gridCol w:w="1103"/>
        <w:gridCol w:w="1103"/>
        <w:gridCol w:w="1172"/>
        <w:gridCol w:w="1101"/>
      </w:tblGrid>
      <w:tr w:rsidR="00B976BB" w:rsidRPr="00810E77" w14:paraId="3AB30563" w14:textId="5394C767" w:rsidTr="003A708C">
        <w:trPr>
          <w:trHeight w:val="343"/>
        </w:trPr>
        <w:tc>
          <w:tcPr>
            <w:tcW w:w="3858" w:type="dxa"/>
            <w:vMerge w:val="restart"/>
            <w:tcBorders>
              <w:top w:val="single" w:sz="2" w:space="0" w:color="00A5E3"/>
              <w:right w:val="nil"/>
            </w:tcBorders>
            <w:vAlign w:val="center"/>
          </w:tcPr>
          <w:p w14:paraId="68BF7E92" w14:textId="45A26777" w:rsidR="00B976BB" w:rsidRPr="00810E77" w:rsidRDefault="00B976BB" w:rsidP="00B976BB">
            <w:pPr>
              <w:pStyle w:val="ColorfulList-Accent11"/>
              <w:tabs>
                <w:tab w:val="left" w:pos="0"/>
                <w:tab w:val="left" w:pos="284"/>
              </w:tabs>
              <w:ind w:left="0" w:right="-90"/>
              <w:rPr>
                <w:rFonts w:ascii="Arial" w:hAnsi="Arial" w:cs="Arial"/>
                <w:i/>
                <w:sz w:val="18"/>
                <w:szCs w:val="18"/>
              </w:rPr>
            </w:pPr>
            <w:bookmarkStart w:id="10" w:name="_Hlk147756058"/>
            <w:r w:rsidRPr="00810E77">
              <w:rPr>
                <w:rFonts w:ascii="Arial" w:hAnsi="Arial" w:cs="Arial"/>
                <w:b/>
                <w:sz w:val="18"/>
                <w:szCs w:val="18"/>
              </w:rPr>
              <w:t>Q3’23 (</w:t>
            </w:r>
            <w:proofErr w:type="spellStart"/>
            <w:r w:rsidR="001955C8" w:rsidRPr="00A7639D">
              <w:rPr>
                <w:rFonts w:ascii="Arial" w:hAnsi="Arial" w:cs="Arial"/>
                <w:b/>
                <w:sz w:val="18"/>
                <w:szCs w:val="18"/>
              </w:rPr>
              <w:t>Ευρώ</w:t>
            </w:r>
            <w:proofErr w:type="spellEnd"/>
            <w:r w:rsidR="001955C8" w:rsidRPr="00A7639D">
              <w:rPr>
                <w:rFonts w:ascii="Arial" w:hAnsi="Arial" w:cs="Arial"/>
                <w:b/>
                <w:sz w:val="18"/>
                <w:szCs w:val="18"/>
              </w:rPr>
              <w:t xml:space="preserve"> </w:t>
            </w:r>
            <w:proofErr w:type="spellStart"/>
            <w:r w:rsidR="001955C8" w:rsidRPr="00A7639D">
              <w:rPr>
                <w:rFonts w:ascii="Arial" w:hAnsi="Arial" w:cs="Arial"/>
                <w:b/>
                <w:sz w:val="18"/>
                <w:szCs w:val="18"/>
              </w:rPr>
              <w:t>εκ</w:t>
            </w:r>
            <w:proofErr w:type="spellEnd"/>
            <w:r w:rsidR="001955C8" w:rsidRPr="00A7639D">
              <w:rPr>
                <w:rFonts w:ascii="Arial" w:hAnsi="Arial" w:cs="Arial"/>
                <w:b/>
                <w:sz w:val="18"/>
                <w:szCs w:val="18"/>
              </w:rPr>
              <w:t>ατ.)</w:t>
            </w:r>
          </w:p>
        </w:tc>
        <w:tc>
          <w:tcPr>
            <w:tcW w:w="2165" w:type="dxa"/>
            <w:gridSpan w:val="2"/>
            <w:tcBorders>
              <w:top w:val="single" w:sz="2" w:space="0" w:color="00A5E3"/>
              <w:left w:val="nil"/>
              <w:bottom w:val="nil"/>
              <w:right w:val="nil"/>
            </w:tcBorders>
            <w:vAlign w:val="center"/>
          </w:tcPr>
          <w:p w14:paraId="40773603" w14:textId="01C89FCE" w:rsidR="00B976BB" w:rsidRPr="00583090" w:rsidRDefault="00583090" w:rsidP="00B976BB">
            <w:pPr>
              <w:pStyle w:val="ColorfulList-Accent11"/>
              <w:tabs>
                <w:tab w:val="left" w:pos="0"/>
                <w:tab w:val="left" w:pos="284"/>
              </w:tabs>
              <w:ind w:left="0" w:right="-90"/>
              <w:jc w:val="center"/>
              <w:rPr>
                <w:rFonts w:ascii="Arial" w:hAnsi="Arial" w:cs="Arial"/>
                <w:i/>
                <w:sz w:val="18"/>
                <w:szCs w:val="18"/>
                <w:lang w:val="el-GR"/>
              </w:rPr>
            </w:pPr>
            <w:r>
              <w:rPr>
                <w:rFonts w:ascii="Arial" w:hAnsi="Arial" w:cs="Arial"/>
                <w:b/>
                <w:sz w:val="18"/>
                <w:szCs w:val="18"/>
                <w:lang w:val="el-GR"/>
              </w:rPr>
              <w:t>Όμιλος</w:t>
            </w:r>
          </w:p>
        </w:tc>
        <w:tc>
          <w:tcPr>
            <w:tcW w:w="2206" w:type="dxa"/>
            <w:gridSpan w:val="2"/>
            <w:tcBorders>
              <w:top w:val="single" w:sz="2" w:space="0" w:color="00A5E3"/>
              <w:left w:val="single" w:sz="4" w:space="0" w:color="A6A6A6" w:themeColor="background1" w:themeShade="A6"/>
              <w:bottom w:val="nil"/>
              <w:right w:val="single" w:sz="4" w:space="0" w:color="A6A6A6" w:themeColor="background1" w:themeShade="A6"/>
            </w:tcBorders>
            <w:vAlign w:val="center"/>
          </w:tcPr>
          <w:p w14:paraId="458D3EBD" w14:textId="023181EA" w:rsidR="00B976BB" w:rsidRPr="00583090" w:rsidRDefault="00583090" w:rsidP="00B976BB">
            <w:pPr>
              <w:pStyle w:val="ColorfulList-Accent11"/>
              <w:tabs>
                <w:tab w:val="left" w:pos="0"/>
                <w:tab w:val="left" w:pos="284"/>
              </w:tabs>
              <w:ind w:left="0" w:right="-90"/>
              <w:jc w:val="center"/>
              <w:rPr>
                <w:rFonts w:ascii="Arial" w:hAnsi="Arial" w:cs="Arial"/>
                <w:i/>
                <w:sz w:val="18"/>
                <w:szCs w:val="18"/>
                <w:lang w:val="el-GR"/>
              </w:rPr>
            </w:pPr>
            <w:r>
              <w:rPr>
                <w:rFonts w:ascii="Arial" w:hAnsi="Arial" w:cs="Arial"/>
                <w:b/>
                <w:sz w:val="18"/>
                <w:szCs w:val="18"/>
                <w:lang w:val="el-GR"/>
              </w:rPr>
              <w:t>Ελλάδα</w:t>
            </w:r>
          </w:p>
        </w:tc>
        <w:tc>
          <w:tcPr>
            <w:tcW w:w="2273" w:type="dxa"/>
            <w:gridSpan w:val="2"/>
            <w:tcBorders>
              <w:top w:val="single" w:sz="2" w:space="0" w:color="00A5E3"/>
              <w:left w:val="single" w:sz="4" w:space="0" w:color="A6A6A6" w:themeColor="background1" w:themeShade="A6"/>
              <w:bottom w:val="nil"/>
              <w:right w:val="nil"/>
            </w:tcBorders>
            <w:vAlign w:val="center"/>
          </w:tcPr>
          <w:p w14:paraId="18B1C559" w14:textId="626BEE4C" w:rsidR="00B976BB" w:rsidRPr="00583090" w:rsidRDefault="00583090" w:rsidP="00B976BB">
            <w:pPr>
              <w:pStyle w:val="ColorfulList-Accent11"/>
              <w:tabs>
                <w:tab w:val="left" w:pos="0"/>
                <w:tab w:val="left" w:pos="284"/>
              </w:tabs>
              <w:ind w:left="0" w:right="-90"/>
              <w:jc w:val="center"/>
              <w:rPr>
                <w:rFonts w:ascii="Arial" w:hAnsi="Arial" w:cs="Arial"/>
                <w:b/>
                <w:sz w:val="18"/>
                <w:szCs w:val="18"/>
                <w:lang w:val="el-GR"/>
              </w:rPr>
            </w:pPr>
            <w:r>
              <w:rPr>
                <w:rFonts w:ascii="Arial" w:hAnsi="Arial" w:cs="Arial"/>
                <w:b/>
                <w:sz w:val="18"/>
                <w:szCs w:val="18"/>
                <w:lang w:val="el-GR"/>
              </w:rPr>
              <w:t>Ρουμανία</w:t>
            </w:r>
          </w:p>
        </w:tc>
      </w:tr>
      <w:tr w:rsidR="00B976BB" w:rsidRPr="00810E77" w14:paraId="055443C5" w14:textId="77777777" w:rsidTr="003A708C">
        <w:trPr>
          <w:trHeight w:val="343"/>
        </w:trPr>
        <w:tc>
          <w:tcPr>
            <w:tcW w:w="3858" w:type="dxa"/>
            <w:vMerge/>
            <w:tcBorders>
              <w:bottom w:val="single" w:sz="2" w:space="0" w:color="00A5E3"/>
              <w:right w:val="nil"/>
            </w:tcBorders>
            <w:vAlign w:val="center"/>
          </w:tcPr>
          <w:p w14:paraId="4CD38B3F" w14:textId="188D1958" w:rsidR="00B976BB" w:rsidRPr="00810E77" w:rsidRDefault="00B976BB" w:rsidP="00B976BB">
            <w:pPr>
              <w:pStyle w:val="ColorfulList-Accent11"/>
              <w:tabs>
                <w:tab w:val="left" w:pos="0"/>
                <w:tab w:val="left" w:pos="284"/>
              </w:tabs>
              <w:ind w:left="0" w:right="-90"/>
              <w:rPr>
                <w:rFonts w:ascii="Arial" w:hAnsi="Arial" w:cs="Arial"/>
                <w:b/>
                <w:sz w:val="18"/>
                <w:szCs w:val="18"/>
              </w:rPr>
            </w:pPr>
          </w:p>
        </w:tc>
        <w:tc>
          <w:tcPr>
            <w:tcW w:w="1062" w:type="dxa"/>
            <w:tcBorders>
              <w:top w:val="nil"/>
              <w:left w:val="nil"/>
              <w:bottom w:val="single" w:sz="2" w:space="0" w:color="00A5E3"/>
              <w:right w:val="nil"/>
            </w:tcBorders>
            <w:vAlign w:val="center"/>
          </w:tcPr>
          <w:p w14:paraId="6A91C800" w14:textId="144972DF" w:rsidR="00B976BB" w:rsidRPr="00810E77" w:rsidRDefault="00B976BB" w:rsidP="00B976BB">
            <w:pPr>
              <w:pStyle w:val="ColorfulList-Accent11"/>
              <w:tabs>
                <w:tab w:val="left" w:pos="0"/>
                <w:tab w:val="left" w:pos="284"/>
              </w:tabs>
              <w:ind w:left="0" w:right="-90"/>
              <w:jc w:val="right"/>
              <w:rPr>
                <w:rFonts w:ascii="Arial" w:hAnsi="Arial" w:cs="Arial"/>
                <w:b/>
                <w:sz w:val="18"/>
                <w:szCs w:val="18"/>
              </w:rPr>
            </w:pPr>
            <w:r w:rsidRPr="00810E77">
              <w:rPr>
                <w:rFonts w:ascii="Arial" w:hAnsi="Arial" w:cs="Arial"/>
                <w:b/>
                <w:sz w:val="18"/>
                <w:szCs w:val="18"/>
              </w:rPr>
              <w:t>Q</w:t>
            </w:r>
            <w:r w:rsidRPr="00810E77">
              <w:rPr>
                <w:rFonts w:ascii="Arial" w:hAnsi="Arial" w:cs="Arial"/>
                <w:b/>
                <w:sz w:val="18"/>
                <w:szCs w:val="18"/>
                <w:lang w:val="el-GR"/>
              </w:rPr>
              <w:t>3</w:t>
            </w:r>
            <w:r w:rsidRPr="00810E77">
              <w:rPr>
                <w:rFonts w:ascii="Arial" w:hAnsi="Arial" w:cs="Arial"/>
                <w:b/>
                <w:sz w:val="18"/>
                <w:szCs w:val="18"/>
              </w:rPr>
              <w:t>'23</w:t>
            </w:r>
          </w:p>
        </w:tc>
        <w:tc>
          <w:tcPr>
            <w:tcW w:w="1103" w:type="dxa"/>
            <w:tcBorders>
              <w:top w:val="nil"/>
              <w:left w:val="nil"/>
              <w:bottom w:val="single" w:sz="2" w:space="0" w:color="00A5E3"/>
              <w:right w:val="nil"/>
            </w:tcBorders>
            <w:vAlign w:val="center"/>
          </w:tcPr>
          <w:p w14:paraId="75B29937" w14:textId="60C88544" w:rsidR="00B976BB" w:rsidRPr="00810E77" w:rsidRDefault="00B976BB" w:rsidP="00B976BB">
            <w:pPr>
              <w:pStyle w:val="ColorfulList-Accent11"/>
              <w:tabs>
                <w:tab w:val="left" w:pos="0"/>
                <w:tab w:val="left" w:pos="284"/>
              </w:tabs>
              <w:ind w:left="0" w:right="-90"/>
              <w:jc w:val="right"/>
              <w:rPr>
                <w:rFonts w:ascii="Arial" w:hAnsi="Arial" w:cs="Arial"/>
                <w:b/>
                <w:sz w:val="18"/>
                <w:szCs w:val="18"/>
              </w:rPr>
            </w:pPr>
            <w:r w:rsidRPr="00810E77">
              <w:rPr>
                <w:rFonts w:ascii="Arial" w:hAnsi="Arial" w:cs="Arial"/>
                <w:b/>
                <w:sz w:val="18"/>
                <w:szCs w:val="18"/>
              </w:rPr>
              <w:t>Q</w:t>
            </w:r>
            <w:r w:rsidRPr="00810E77">
              <w:rPr>
                <w:rFonts w:ascii="Arial" w:hAnsi="Arial" w:cs="Arial"/>
                <w:b/>
                <w:sz w:val="18"/>
                <w:szCs w:val="18"/>
                <w:lang w:val="el-GR"/>
              </w:rPr>
              <w:t>3</w:t>
            </w:r>
            <w:r w:rsidRPr="00810E77">
              <w:rPr>
                <w:rFonts w:ascii="Arial" w:hAnsi="Arial" w:cs="Arial"/>
                <w:b/>
                <w:sz w:val="18"/>
                <w:szCs w:val="18"/>
              </w:rPr>
              <w:t>'22</w:t>
            </w:r>
          </w:p>
        </w:tc>
        <w:tc>
          <w:tcPr>
            <w:tcW w:w="1103" w:type="dxa"/>
            <w:tcBorders>
              <w:top w:val="nil"/>
              <w:left w:val="single" w:sz="4" w:space="0" w:color="A6A6A6" w:themeColor="background1" w:themeShade="A6"/>
              <w:bottom w:val="single" w:sz="2" w:space="0" w:color="00A5E3"/>
              <w:right w:val="nil"/>
            </w:tcBorders>
            <w:vAlign w:val="center"/>
          </w:tcPr>
          <w:p w14:paraId="5FACBE6D" w14:textId="07AD5AA6" w:rsidR="00B976BB" w:rsidRPr="00810E77" w:rsidRDefault="00B976BB" w:rsidP="00B976BB">
            <w:pPr>
              <w:pStyle w:val="ColorfulList-Accent11"/>
              <w:tabs>
                <w:tab w:val="left" w:pos="0"/>
                <w:tab w:val="left" w:pos="284"/>
              </w:tabs>
              <w:ind w:left="0" w:right="-90"/>
              <w:jc w:val="right"/>
              <w:rPr>
                <w:rFonts w:ascii="Arial" w:hAnsi="Arial" w:cs="Arial"/>
                <w:b/>
                <w:sz w:val="18"/>
                <w:szCs w:val="18"/>
              </w:rPr>
            </w:pPr>
            <w:r w:rsidRPr="00810E77">
              <w:rPr>
                <w:rFonts w:ascii="Arial" w:hAnsi="Arial" w:cs="Arial"/>
                <w:b/>
                <w:sz w:val="18"/>
                <w:szCs w:val="18"/>
              </w:rPr>
              <w:t>Q</w:t>
            </w:r>
            <w:r w:rsidRPr="00810E77">
              <w:rPr>
                <w:rFonts w:ascii="Arial" w:hAnsi="Arial" w:cs="Arial"/>
                <w:b/>
                <w:sz w:val="18"/>
                <w:szCs w:val="18"/>
                <w:lang w:val="el-GR"/>
              </w:rPr>
              <w:t>3</w:t>
            </w:r>
            <w:r w:rsidRPr="00810E77">
              <w:rPr>
                <w:rFonts w:ascii="Arial" w:hAnsi="Arial" w:cs="Arial"/>
                <w:b/>
                <w:sz w:val="18"/>
                <w:szCs w:val="18"/>
              </w:rPr>
              <w:t>'23</w:t>
            </w:r>
          </w:p>
        </w:tc>
        <w:tc>
          <w:tcPr>
            <w:tcW w:w="1103" w:type="dxa"/>
            <w:tcBorders>
              <w:top w:val="nil"/>
              <w:left w:val="nil"/>
              <w:bottom w:val="single" w:sz="2" w:space="0" w:color="00A5E3"/>
              <w:right w:val="single" w:sz="4" w:space="0" w:color="A6A6A6" w:themeColor="background1" w:themeShade="A6"/>
            </w:tcBorders>
            <w:vAlign w:val="center"/>
          </w:tcPr>
          <w:p w14:paraId="011247B9" w14:textId="207B36B9" w:rsidR="00B976BB" w:rsidRPr="00810E77" w:rsidRDefault="00B976BB" w:rsidP="00B976BB">
            <w:pPr>
              <w:pStyle w:val="ColorfulList-Accent11"/>
              <w:tabs>
                <w:tab w:val="left" w:pos="0"/>
                <w:tab w:val="left" w:pos="284"/>
              </w:tabs>
              <w:ind w:left="0" w:right="-90"/>
              <w:jc w:val="right"/>
              <w:rPr>
                <w:rFonts w:ascii="Arial" w:hAnsi="Arial" w:cs="Arial"/>
                <w:b/>
                <w:sz w:val="18"/>
                <w:szCs w:val="18"/>
              </w:rPr>
            </w:pPr>
            <w:r w:rsidRPr="00810E77">
              <w:rPr>
                <w:rFonts w:ascii="Arial" w:hAnsi="Arial" w:cs="Arial"/>
                <w:b/>
                <w:sz w:val="18"/>
                <w:szCs w:val="18"/>
              </w:rPr>
              <w:t>Q</w:t>
            </w:r>
            <w:r w:rsidRPr="00810E77">
              <w:rPr>
                <w:rFonts w:ascii="Arial" w:hAnsi="Arial" w:cs="Arial"/>
                <w:b/>
                <w:sz w:val="18"/>
                <w:szCs w:val="18"/>
                <w:lang w:val="el-GR"/>
              </w:rPr>
              <w:t>3</w:t>
            </w:r>
            <w:r w:rsidRPr="00810E77">
              <w:rPr>
                <w:rFonts w:ascii="Arial" w:hAnsi="Arial" w:cs="Arial"/>
                <w:b/>
                <w:sz w:val="18"/>
                <w:szCs w:val="18"/>
              </w:rPr>
              <w:t>'22</w:t>
            </w:r>
          </w:p>
        </w:tc>
        <w:tc>
          <w:tcPr>
            <w:tcW w:w="1172" w:type="dxa"/>
            <w:tcBorders>
              <w:top w:val="nil"/>
              <w:left w:val="single" w:sz="4" w:space="0" w:color="A6A6A6" w:themeColor="background1" w:themeShade="A6"/>
              <w:bottom w:val="single" w:sz="2" w:space="0" w:color="00A5E3"/>
              <w:right w:val="nil"/>
            </w:tcBorders>
            <w:vAlign w:val="center"/>
          </w:tcPr>
          <w:p w14:paraId="35563BCE" w14:textId="31EF1553" w:rsidR="00B976BB" w:rsidRPr="00810E77" w:rsidRDefault="00B976BB" w:rsidP="00B976BB">
            <w:pPr>
              <w:pStyle w:val="ColorfulList-Accent11"/>
              <w:tabs>
                <w:tab w:val="left" w:pos="0"/>
                <w:tab w:val="left" w:pos="284"/>
              </w:tabs>
              <w:ind w:left="0" w:right="-90"/>
              <w:jc w:val="right"/>
              <w:rPr>
                <w:rFonts w:ascii="Arial" w:hAnsi="Arial" w:cs="Arial"/>
                <w:b/>
                <w:sz w:val="18"/>
                <w:szCs w:val="18"/>
              </w:rPr>
            </w:pPr>
            <w:r w:rsidRPr="00810E77">
              <w:rPr>
                <w:rFonts w:ascii="Arial" w:hAnsi="Arial" w:cs="Arial"/>
                <w:b/>
                <w:sz w:val="18"/>
                <w:szCs w:val="18"/>
              </w:rPr>
              <w:t>Q</w:t>
            </w:r>
            <w:r w:rsidRPr="00810E77">
              <w:rPr>
                <w:rFonts w:ascii="Arial" w:hAnsi="Arial" w:cs="Arial"/>
                <w:b/>
                <w:sz w:val="18"/>
                <w:szCs w:val="18"/>
                <w:lang w:val="el-GR"/>
              </w:rPr>
              <w:t>3</w:t>
            </w:r>
            <w:r w:rsidRPr="00810E77">
              <w:rPr>
                <w:rFonts w:ascii="Arial" w:hAnsi="Arial" w:cs="Arial"/>
                <w:b/>
                <w:sz w:val="18"/>
                <w:szCs w:val="18"/>
              </w:rPr>
              <w:t>'23</w:t>
            </w:r>
          </w:p>
        </w:tc>
        <w:tc>
          <w:tcPr>
            <w:tcW w:w="1101" w:type="dxa"/>
            <w:tcBorders>
              <w:top w:val="nil"/>
              <w:left w:val="nil"/>
              <w:bottom w:val="single" w:sz="2" w:space="0" w:color="00A5E3"/>
              <w:right w:val="nil"/>
            </w:tcBorders>
            <w:vAlign w:val="center"/>
          </w:tcPr>
          <w:p w14:paraId="48411F22" w14:textId="3C11DAE2" w:rsidR="00B976BB" w:rsidRPr="00810E77" w:rsidRDefault="00B976BB" w:rsidP="00B976BB">
            <w:pPr>
              <w:pStyle w:val="ColorfulList-Accent11"/>
              <w:tabs>
                <w:tab w:val="left" w:pos="0"/>
                <w:tab w:val="left" w:pos="284"/>
              </w:tabs>
              <w:ind w:left="0" w:right="-90"/>
              <w:jc w:val="right"/>
              <w:rPr>
                <w:rFonts w:ascii="Arial" w:hAnsi="Arial" w:cs="Arial"/>
                <w:b/>
                <w:sz w:val="18"/>
                <w:szCs w:val="18"/>
              </w:rPr>
            </w:pPr>
            <w:r w:rsidRPr="00810E77">
              <w:rPr>
                <w:rFonts w:ascii="Arial" w:hAnsi="Arial" w:cs="Arial"/>
                <w:b/>
                <w:sz w:val="18"/>
                <w:szCs w:val="18"/>
              </w:rPr>
              <w:t>Q</w:t>
            </w:r>
            <w:r w:rsidRPr="00810E77">
              <w:rPr>
                <w:rFonts w:ascii="Arial" w:hAnsi="Arial" w:cs="Arial"/>
                <w:b/>
                <w:sz w:val="18"/>
                <w:szCs w:val="18"/>
                <w:lang w:val="el-GR"/>
              </w:rPr>
              <w:t>3</w:t>
            </w:r>
            <w:r w:rsidRPr="00810E77">
              <w:rPr>
                <w:rFonts w:ascii="Arial" w:hAnsi="Arial" w:cs="Arial"/>
                <w:b/>
                <w:sz w:val="18"/>
                <w:szCs w:val="18"/>
              </w:rPr>
              <w:t>'22</w:t>
            </w:r>
          </w:p>
        </w:tc>
      </w:tr>
      <w:tr w:rsidR="00D9568B" w:rsidRPr="00810E77" w14:paraId="7FCC35F3" w14:textId="12A9FB97" w:rsidTr="003A708C">
        <w:trPr>
          <w:trHeight w:val="239"/>
        </w:trPr>
        <w:tc>
          <w:tcPr>
            <w:tcW w:w="3858" w:type="dxa"/>
            <w:tcBorders>
              <w:top w:val="single" w:sz="2" w:space="0" w:color="00A5E3"/>
              <w:bottom w:val="single" w:sz="4" w:space="0" w:color="A6A6A6" w:themeColor="background1" w:themeShade="A6"/>
              <w:right w:val="nil"/>
            </w:tcBorders>
            <w:shd w:val="clear" w:color="auto" w:fill="F2F2F2" w:themeFill="background1" w:themeFillShade="F2"/>
            <w:vAlign w:val="center"/>
          </w:tcPr>
          <w:p w14:paraId="00E28155" w14:textId="381ACD8F" w:rsidR="00D9568B" w:rsidRPr="00583090" w:rsidRDefault="00D9568B" w:rsidP="00D9568B">
            <w:pPr>
              <w:pStyle w:val="ColorfulList-Accent11"/>
              <w:tabs>
                <w:tab w:val="left" w:pos="0"/>
                <w:tab w:val="left" w:pos="284"/>
              </w:tabs>
              <w:ind w:left="0" w:right="-90"/>
              <w:rPr>
                <w:rFonts w:ascii="Arial" w:hAnsi="Arial" w:cs="Arial"/>
                <w:b/>
                <w:bCs/>
                <w:i/>
                <w:sz w:val="18"/>
                <w:szCs w:val="18"/>
                <w:lang w:val="el-GR"/>
              </w:rPr>
            </w:pPr>
            <w:r>
              <w:rPr>
                <w:rFonts w:ascii="Arial" w:hAnsi="Arial" w:cs="Arial"/>
                <w:b/>
                <w:bCs/>
                <w:sz w:val="18"/>
                <w:szCs w:val="18"/>
                <w:lang w:val="el-GR"/>
              </w:rPr>
              <w:t>Σύνολο κύκλου εργασιών</w:t>
            </w:r>
          </w:p>
        </w:tc>
        <w:tc>
          <w:tcPr>
            <w:tcW w:w="1062"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0C884F9B" w14:textId="404B1968" w:rsidR="00D9568B" w:rsidRPr="00810E77" w:rsidRDefault="00D9568B" w:rsidP="00D9568B">
            <w:pPr>
              <w:pStyle w:val="ColorfulList-Accent11"/>
              <w:tabs>
                <w:tab w:val="left" w:pos="0"/>
                <w:tab w:val="left" w:pos="284"/>
              </w:tabs>
              <w:ind w:left="0" w:right="-90"/>
              <w:jc w:val="right"/>
              <w:rPr>
                <w:rFonts w:ascii="Arial" w:hAnsi="Arial" w:cs="Arial"/>
                <w:b/>
                <w:bCs/>
                <w:i/>
                <w:sz w:val="18"/>
                <w:szCs w:val="18"/>
              </w:rPr>
            </w:pPr>
            <w:r>
              <w:rPr>
                <w:rFonts w:ascii="Arial" w:hAnsi="Arial" w:cs="Arial"/>
                <w:color w:val="000000"/>
                <w:sz w:val="18"/>
                <w:szCs w:val="18"/>
              </w:rPr>
              <w:t>881</w:t>
            </w:r>
            <w:r w:rsidR="00A80FFB">
              <w:rPr>
                <w:rFonts w:ascii="Arial" w:hAnsi="Arial" w:cs="Arial"/>
                <w:color w:val="000000"/>
                <w:sz w:val="18"/>
                <w:szCs w:val="18"/>
              </w:rPr>
              <w:t>,</w:t>
            </w:r>
            <w:r>
              <w:rPr>
                <w:rFonts w:ascii="Arial" w:hAnsi="Arial" w:cs="Arial"/>
                <w:color w:val="000000"/>
                <w:sz w:val="18"/>
                <w:szCs w:val="18"/>
              </w:rPr>
              <w:t>0</w:t>
            </w:r>
          </w:p>
        </w:tc>
        <w:tc>
          <w:tcPr>
            <w:tcW w:w="1103"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6462A9DA" w14:textId="41C5E945" w:rsidR="00D9568B" w:rsidRPr="00810E77" w:rsidRDefault="00D9568B" w:rsidP="00D9568B">
            <w:pPr>
              <w:pStyle w:val="ColorfulList-Accent11"/>
              <w:tabs>
                <w:tab w:val="left" w:pos="0"/>
                <w:tab w:val="left" w:pos="284"/>
              </w:tabs>
              <w:ind w:left="0" w:right="-90"/>
              <w:jc w:val="right"/>
              <w:rPr>
                <w:rFonts w:ascii="Arial" w:hAnsi="Arial" w:cs="Arial"/>
                <w:b/>
                <w:bCs/>
                <w:i/>
                <w:sz w:val="18"/>
                <w:szCs w:val="18"/>
              </w:rPr>
            </w:pPr>
            <w:r>
              <w:rPr>
                <w:rFonts w:ascii="Arial" w:hAnsi="Arial" w:cs="Arial"/>
                <w:color w:val="000000"/>
                <w:sz w:val="18"/>
                <w:szCs w:val="18"/>
              </w:rPr>
              <w:t>904</w:t>
            </w:r>
            <w:r w:rsidR="00A80FFB">
              <w:rPr>
                <w:rFonts w:ascii="Arial" w:hAnsi="Arial" w:cs="Arial"/>
                <w:color w:val="000000"/>
                <w:sz w:val="18"/>
                <w:szCs w:val="18"/>
              </w:rPr>
              <w:t>,</w:t>
            </w:r>
            <w:r>
              <w:rPr>
                <w:rFonts w:ascii="Arial" w:hAnsi="Arial" w:cs="Arial"/>
                <w:color w:val="000000"/>
                <w:sz w:val="18"/>
                <w:szCs w:val="18"/>
              </w:rPr>
              <w:t>8</w:t>
            </w:r>
          </w:p>
        </w:tc>
        <w:tc>
          <w:tcPr>
            <w:tcW w:w="1103"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BF178A5" w14:textId="799E340C" w:rsidR="00D9568B" w:rsidRPr="00810E77" w:rsidRDefault="00D9568B" w:rsidP="00D9568B">
            <w:pPr>
              <w:pStyle w:val="ColorfulList-Accent11"/>
              <w:tabs>
                <w:tab w:val="left" w:pos="0"/>
                <w:tab w:val="left" w:pos="284"/>
              </w:tabs>
              <w:ind w:left="0" w:right="-90"/>
              <w:jc w:val="right"/>
              <w:rPr>
                <w:rFonts w:ascii="Arial" w:hAnsi="Arial" w:cs="Arial"/>
                <w:b/>
                <w:bCs/>
                <w:i/>
                <w:sz w:val="18"/>
                <w:szCs w:val="18"/>
              </w:rPr>
            </w:pPr>
            <w:r>
              <w:rPr>
                <w:rFonts w:ascii="Arial" w:hAnsi="Arial" w:cs="Arial"/>
                <w:color w:val="000000"/>
                <w:sz w:val="18"/>
                <w:szCs w:val="18"/>
              </w:rPr>
              <w:t>811</w:t>
            </w:r>
            <w:r w:rsidR="00A80FFB">
              <w:rPr>
                <w:rFonts w:ascii="Arial" w:hAnsi="Arial" w:cs="Arial"/>
                <w:color w:val="000000"/>
                <w:sz w:val="18"/>
                <w:szCs w:val="18"/>
              </w:rPr>
              <w:t>,</w:t>
            </w:r>
            <w:r>
              <w:rPr>
                <w:rFonts w:ascii="Arial" w:hAnsi="Arial" w:cs="Arial"/>
                <w:color w:val="000000"/>
                <w:sz w:val="18"/>
                <w:szCs w:val="18"/>
              </w:rPr>
              <w:t>8</w:t>
            </w:r>
          </w:p>
        </w:tc>
        <w:tc>
          <w:tcPr>
            <w:tcW w:w="1103"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AE3E36" w14:textId="384E2B82" w:rsidR="00D9568B" w:rsidRPr="00810E77" w:rsidRDefault="00D9568B" w:rsidP="00D9568B">
            <w:pPr>
              <w:pStyle w:val="ColorfulList-Accent11"/>
              <w:tabs>
                <w:tab w:val="left" w:pos="0"/>
                <w:tab w:val="left" w:pos="284"/>
              </w:tabs>
              <w:ind w:left="0" w:right="-90"/>
              <w:jc w:val="right"/>
              <w:rPr>
                <w:rFonts w:ascii="Arial" w:hAnsi="Arial" w:cs="Arial"/>
                <w:b/>
                <w:bCs/>
                <w:i/>
                <w:sz w:val="18"/>
                <w:szCs w:val="18"/>
              </w:rPr>
            </w:pPr>
            <w:r>
              <w:rPr>
                <w:rFonts w:ascii="Arial" w:hAnsi="Arial" w:cs="Arial"/>
                <w:color w:val="000000"/>
                <w:sz w:val="18"/>
                <w:szCs w:val="18"/>
              </w:rPr>
              <w:t>830</w:t>
            </w:r>
            <w:r w:rsidR="00A80FFB">
              <w:rPr>
                <w:rFonts w:ascii="Arial" w:hAnsi="Arial" w:cs="Arial"/>
                <w:color w:val="000000"/>
                <w:sz w:val="18"/>
                <w:szCs w:val="18"/>
              </w:rPr>
              <w:t>,</w:t>
            </w:r>
            <w:r>
              <w:rPr>
                <w:rFonts w:ascii="Arial" w:hAnsi="Arial" w:cs="Arial"/>
                <w:color w:val="000000"/>
                <w:sz w:val="18"/>
                <w:szCs w:val="18"/>
              </w:rPr>
              <w:t>0</w:t>
            </w:r>
          </w:p>
        </w:tc>
        <w:tc>
          <w:tcPr>
            <w:tcW w:w="1172"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E25965E" w14:textId="44318ED6" w:rsidR="00D9568B" w:rsidRPr="00810E77" w:rsidRDefault="00D9568B" w:rsidP="00D9568B">
            <w:pPr>
              <w:pStyle w:val="ColorfulList-Accent11"/>
              <w:tabs>
                <w:tab w:val="left" w:pos="0"/>
                <w:tab w:val="left" w:pos="284"/>
              </w:tabs>
              <w:ind w:left="0" w:right="-90"/>
              <w:jc w:val="right"/>
              <w:rPr>
                <w:rFonts w:ascii="Arial" w:hAnsi="Arial" w:cs="Arial"/>
                <w:b/>
                <w:bCs/>
                <w:sz w:val="18"/>
                <w:szCs w:val="18"/>
              </w:rPr>
            </w:pPr>
            <w:r>
              <w:rPr>
                <w:rFonts w:ascii="Arial" w:hAnsi="Arial" w:cs="Arial"/>
                <w:color w:val="000000"/>
                <w:sz w:val="18"/>
                <w:szCs w:val="18"/>
              </w:rPr>
              <w:t>71</w:t>
            </w:r>
            <w:r w:rsidR="00A80FFB">
              <w:rPr>
                <w:rFonts w:ascii="Arial" w:hAnsi="Arial" w:cs="Arial"/>
                <w:color w:val="000000"/>
                <w:sz w:val="18"/>
                <w:szCs w:val="18"/>
              </w:rPr>
              <w:t>,</w:t>
            </w:r>
            <w:r>
              <w:rPr>
                <w:rFonts w:ascii="Arial" w:hAnsi="Arial" w:cs="Arial"/>
                <w:color w:val="000000"/>
                <w:sz w:val="18"/>
                <w:szCs w:val="18"/>
              </w:rPr>
              <w:t>1</w:t>
            </w:r>
          </w:p>
        </w:tc>
        <w:tc>
          <w:tcPr>
            <w:tcW w:w="1101"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230644B4" w14:textId="393755BD" w:rsidR="00D9568B" w:rsidRPr="00810E77" w:rsidRDefault="00D9568B" w:rsidP="00D9568B">
            <w:pPr>
              <w:pStyle w:val="ColorfulList-Accent11"/>
              <w:tabs>
                <w:tab w:val="left" w:pos="0"/>
                <w:tab w:val="left" w:pos="284"/>
              </w:tabs>
              <w:ind w:left="0" w:right="-90"/>
              <w:jc w:val="right"/>
              <w:rPr>
                <w:rFonts w:ascii="Arial" w:hAnsi="Arial" w:cs="Arial"/>
                <w:b/>
                <w:bCs/>
                <w:sz w:val="18"/>
                <w:szCs w:val="18"/>
              </w:rPr>
            </w:pPr>
            <w:r>
              <w:rPr>
                <w:rFonts w:ascii="Arial" w:hAnsi="Arial" w:cs="Arial"/>
                <w:color w:val="000000"/>
                <w:sz w:val="18"/>
                <w:szCs w:val="18"/>
              </w:rPr>
              <w:t>76</w:t>
            </w:r>
            <w:r w:rsidR="00A80FFB">
              <w:rPr>
                <w:rFonts w:ascii="Arial" w:hAnsi="Arial" w:cs="Arial"/>
                <w:color w:val="000000"/>
                <w:sz w:val="18"/>
                <w:szCs w:val="18"/>
              </w:rPr>
              <w:t>,</w:t>
            </w:r>
            <w:r>
              <w:rPr>
                <w:rFonts w:ascii="Arial" w:hAnsi="Arial" w:cs="Arial"/>
                <w:color w:val="000000"/>
                <w:sz w:val="18"/>
                <w:szCs w:val="18"/>
              </w:rPr>
              <w:t>8</w:t>
            </w:r>
          </w:p>
        </w:tc>
      </w:tr>
      <w:tr w:rsidR="00D9568B" w:rsidRPr="00810E77" w14:paraId="04340065" w14:textId="758169D0"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83EB226" w14:textId="0F30513F" w:rsidR="00D9568B" w:rsidRPr="00583090" w:rsidRDefault="00D9568B" w:rsidP="00D9568B">
            <w:pPr>
              <w:pStyle w:val="ColorfulList-Accent11"/>
              <w:tabs>
                <w:tab w:val="left" w:pos="0"/>
                <w:tab w:val="left" w:pos="284"/>
              </w:tabs>
              <w:ind w:left="0" w:right="-90"/>
              <w:rPr>
                <w:rFonts w:ascii="Arial" w:hAnsi="Arial" w:cs="Arial"/>
                <w:iCs/>
                <w:sz w:val="18"/>
                <w:szCs w:val="18"/>
                <w:lang w:val="el-GR"/>
              </w:rPr>
            </w:pPr>
            <w:r w:rsidRPr="00583090">
              <w:rPr>
                <w:rFonts w:ascii="Arial" w:hAnsi="Arial" w:cs="Arial"/>
                <w:iCs/>
                <w:sz w:val="18"/>
                <w:szCs w:val="18"/>
                <w:lang w:val="el-GR"/>
              </w:rPr>
              <w:t>Λοιπά λειτουργικά έσοδα</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84533D8" w14:textId="479BCFFD"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4</w:t>
            </w:r>
            <w:r w:rsidR="00A80FFB">
              <w:rPr>
                <w:rFonts w:ascii="Arial" w:hAnsi="Arial" w:cs="Arial"/>
                <w:color w:val="000000"/>
                <w:sz w:val="18"/>
                <w:szCs w:val="18"/>
              </w:rPr>
              <w:t>,</w:t>
            </w:r>
            <w:r>
              <w:rPr>
                <w:rFonts w:ascii="Arial" w:hAnsi="Arial" w:cs="Arial"/>
                <w:color w:val="000000"/>
                <w:sz w:val="18"/>
                <w:szCs w:val="18"/>
              </w:rPr>
              <w:t>4</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1E2CFB8" w14:textId="39C8BD7F"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7</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54D6AB2" w14:textId="46FC02DD"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2</w:t>
            </w:r>
            <w:r w:rsidR="00A80FFB">
              <w:rPr>
                <w:rFonts w:ascii="Arial" w:hAnsi="Arial" w:cs="Arial"/>
                <w:color w:val="000000"/>
                <w:sz w:val="18"/>
                <w:szCs w:val="18"/>
              </w:rPr>
              <w:t>,</w:t>
            </w:r>
            <w:r>
              <w:rPr>
                <w:rFonts w:ascii="Arial" w:hAnsi="Arial" w:cs="Arial"/>
                <w:color w:val="000000"/>
                <w:sz w:val="18"/>
                <w:szCs w:val="18"/>
              </w:rPr>
              <w:t>6</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6032054" w14:textId="12E9BE73"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3</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0C558F0" w14:textId="147BA1EF"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8</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DF192C8" w14:textId="299D9461"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4</w:t>
            </w:r>
          </w:p>
        </w:tc>
      </w:tr>
      <w:tr w:rsidR="00D9568B" w:rsidRPr="00810E77" w14:paraId="3F2435B5" w14:textId="539F0A15" w:rsidTr="003A708C">
        <w:trPr>
          <w:trHeight w:val="50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9FFCE99" w14:textId="1A41277C" w:rsidR="00D9568B" w:rsidRPr="00583090" w:rsidRDefault="00D9568B" w:rsidP="00D9568B">
            <w:pPr>
              <w:pStyle w:val="ColorfulList-Accent11"/>
              <w:tabs>
                <w:tab w:val="left" w:pos="0"/>
                <w:tab w:val="left" w:pos="284"/>
              </w:tabs>
              <w:ind w:left="0" w:right="-90"/>
              <w:rPr>
                <w:rFonts w:ascii="Arial" w:hAnsi="Arial" w:cs="Arial"/>
                <w:i/>
                <w:sz w:val="18"/>
                <w:szCs w:val="18"/>
                <w:lang w:val="el-GR"/>
              </w:rPr>
            </w:pPr>
            <w:r>
              <w:rPr>
                <w:rFonts w:ascii="Arial" w:hAnsi="Arial" w:cs="Arial"/>
                <w:sz w:val="18"/>
                <w:szCs w:val="18"/>
                <w:lang w:val="el-GR"/>
              </w:rPr>
              <w:t xml:space="preserve">Σύνολο </w:t>
            </w:r>
            <w:r w:rsidRPr="00A7639D">
              <w:rPr>
                <w:rFonts w:ascii="Arial" w:hAnsi="Arial" w:cs="Arial"/>
                <w:sz w:val="18"/>
                <w:szCs w:val="18"/>
                <w:lang w:val="el-GR"/>
              </w:rPr>
              <w:t xml:space="preserve">λειτουργικών εξόδων πριν από αποσβέσεις και </w:t>
            </w:r>
            <w:proofErr w:type="spellStart"/>
            <w:r w:rsidRPr="00A7639D">
              <w:rPr>
                <w:rFonts w:ascii="Arial" w:hAnsi="Arial" w:cs="Arial"/>
                <w:sz w:val="18"/>
                <w:szCs w:val="18"/>
                <w:lang w:val="el-GR"/>
              </w:rPr>
              <w:t>απομειώσεις</w:t>
            </w:r>
            <w:proofErr w:type="spellEnd"/>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5A5AE5B" w14:textId="707EC0CB"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(519</w:t>
            </w:r>
            <w:r w:rsidR="00A80FFB">
              <w:rPr>
                <w:rFonts w:ascii="Arial" w:hAnsi="Arial" w:cs="Arial"/>
                <w:color w:val="000000"/>
                <w:sz w:val="18"/>
                <w:szCs w:val="18"/>
              </w:rPr>
              <w:t>,</w:t>
            </w:r>
            <w:r>
              <w:rPr>
                <w:rFonts w:ascii="Arial" w:hAnsi="Arial" w:cs="Arial"/>
                <w:color w:val="000000"/>
                <w:sz w:val="18"/>
                <w:szCs w:val="18"/>
              </w:rPr>
              <w:t>1)</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01EACAF" w14:textId="10D65535"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(529</w:t>
            </w:r>
            <w:r w:rsidR="00A80FFB">
              <w:rPr>
                <w:rFonts w:ascii="Arial" w:hAnsi="Arial" w:cs="Arial"/>
                <w:color w:val="000000"/>
                <w:sz w:val="18"/>
                <w:szCs w:val="18"/>
              </w:rPr>
              <w:t>,</w:t>
            </w:r>
            <w:r>
              <w:rPr>
                <w:rFonts w:ascii="Arial" w:hAnsi="Arial" w:cs="Arial"/>
                <w:color w:val="000000"/>
                <w:sz w:val="18"/>
                <w:szCs w:val="18"/>
              </w:rPr>
              <w:t>7)</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EC87C89" w14:textId="60DC562F"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(456</w:t>
            </w:r>
            <w:r w:rsidR="00A80FFB">
              <w:rPr>
                <w:rFonts w:ascii="Arial" w:hAnsi="Arial" w:cs="Arial"/>
                <w:color w:val="000000"/>
                <w:sz w:val="18"/>
                <w:szCs w:val="18"/>
              </w:rPr>
              <w:t>,</w:t>
            </w:r>
            <w:r>
              <w:rPr>
                <w:rFonts w:ascii="Arial" w:hAnsi="Arial" w:cs="Arial"/>
                <w:color w:val="000000"/>
                <w:sz w:val="18"/>
                <w:szCs w:val="18"/>
              </w:rPr>
              <w:t>3)</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7C5E77A5" w14:textId="49490AF6"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(472</w:t>
            </w:r>
            <w:r w:rsidR="00A80FFB">
              <w:rPr>
                <w:rFonts w:ascii="Arial" w:hAnsi="Arial" w:cs="Arial"/>
                <w:color w:val="000000"/>
                <w:sz w:val="18"/>
                <w:szCs w:val="18"/>
              </w:rPr>
              <w:t>,</w:t>
            </w:r>
            <w:r>
              <w:rPr>
                <w:rFonts w:ascii="Arial" w:hAnsi="Arial" w:cs="Arial"/>
                <w:color w:val="000000"/>
                <w:sz w:val="18"/>
                <w:szCs w:val="18"/>
              </w:rPr>
              <w:t>1)</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752A57B" w14:textId="4B9B85D2" w:rsidR="00D9568B" w:rsidRPr="00810E77" w:rsidRDefault="00D9568B" w:rsidP="00D9568B">
            <w:pPr>
              <w:pStyle w:val="ColorfulList-Accent11"/>
              <w:tabs>
                <w:tab w:val="left" w:pos="0"/>
                <w:tab w:val="left" w:pos="284"/>
              </w:tabs>
              <w:ind w:left="0" w:right="-90"/>
              <w:jc w:val="right"/>
              <w:rPr>
                <w:rFonts w:ascii="Arial" w:hAnsi="Arial" w:cs="Arial"/>
                <w:i/>
                <w:iCs/>
                <w:sz w:val="18"/>
                <w:szCs w:val="18"/>
              </w:rPr>
            </w:pPr>
            <w:r>
              <w:rPr>
                <w:rFonts w:ascii="Arial" w:hAnsi="Arial" w:cs="Arial"/>
                <w:color w:val="000000"/>
                <w:sz w:val="18"/>
                <w:szCs w:val="18"/>
              </w:rPr>
              <w:t>(64</w:t>
            </w:r>
            <w:r w:rsidR="00A80FFB">
              <w:rPr>
                <w:rFonts w:ascii="Arial" w:hAnsi="Arial" w:cs="Arial"/>
                <w:color w:val="000000"/>
                <w:sz w:val="18"/>
                <w:szCs w:val="18"/>
              </w:rPr>
              <w:t>,</w:t>
            </w:r>
            <w:r>
              <w:rPr>
                <w:rFonts w:ascii="Arial" w:hAnsi="Arial" w:cs="Arial"/>
                <w:color w:val="000000"/>
                <w:sz w:val="18"/>
                <w:szCs w:val="18"/>
              </w:rPr>
              <w:t>7)</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8A31362" w14:textId="77593E05" w:rsidR="00D9568B" w:rsidRPr="00810E77" w:rsidRDefault="00D9568B" w:rsidP="00D9568B">
            <w:pPr>
              <w:pStyle w:val="ColorfulList-Accent11"/>
              <w:tabs>
                <w:tab w:val="left" w:pos="0"/>
                <w:tab w:val="left" w:pos="284"/>
              </w:tabs>
              <w:ind w:left="0" w:right="-90"/>
              <w:jc w:val="right"/>
              <w:rPr>
                <w:rFonts w:ascii="Arial" w:hAnsi="Arial" w:cs="Arial"/>
                <w:i/>
                <w:iCs/>
                <w:sz w:val="18"/>
                <w:szCs w:val="18"/>
              </w:rPr>
            </w:pPr>
            <w:r>
              <w:rPr>
                <w:rFonts w:ascii="Arial" w:hAnsi="Arial" w:cs="Arial"/>
                <w:color w:val="000000"/>
                <w:sz w:val="18"/>
                <w:szCs w:val="18"/>
              </w:rPr>
              <w:t>(59</w:t>
            </w:r>
            <w:r w:rsidR="00A80FFB">
              <w:rPr>
                <w:rFonts w:ascii="Arial" w:hAnsi="Arial" w:cs="Arial"/>
                <w:color w:val="000000"/>
                <w:sz w:val="18"/>
                <w:szCs w:val="18"/>
              </w:rPr>
              <w:t>,</w:t>
            </w:r>
            <w:r>
              <w:rPr>
                <w:rFonts w:ascii="Arial" w:hAnsi="Arial" w:cs="Arial"/>
                <w:color w:val="000000"/>
                <w:sz w:val="18"/>
                <w:szCs w:val="18"/>
              </w:rPr>
              <w:t>6)</w:t>
            </w:r>
          </w:p>
        </w:tc>
      </w:tr>
      <w:tr w:rsidR="00D9568B" w:rsidRPr="00810E77" w14:paraId="67502D8C" w14:textId="39049403"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B2D3AD1" w14:textId="1C40CE6A" w:rsidR="00D9568B" w:rsidRPr="00810E77" w:rsidRDefault="00D9568B" w:rsidP="00D9568B">
            <w:pPr>
              <w:pStyle w:val="ColorfulList-Accent11"/>
              <w:tabs>
                <w:tab w:val="left" w:pos="0"/>
                <w:tab w:val="left" w:pos="284"/>
              </w:tabs>
              <w:ind w:left="0" w:right="-90"/>
              <w:rPr>
                <w:rFonts w:ascii="Arial" w:hAnsi="Arial" w:cs="Arial"/>
                <w:i/>
                <w:sz w:val="18"/>
                <w:szCs w:val="18"/>
              </w:rPr>
            </w:pPr>
            <w:r w:rsidRPr="00810E77">
              <w:rPr>
                <w:rFonts w:ascii="Arial" w:hAnsi="Arial" w:cs="Arial"/>
                <w:b/>
                <w:bCs/>
                <w:sz w:val="18"/>
                <w:szCs w:val="18"/>
              </w:rPr>
              <w:t>EBITDA</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1364A81" w14:textId="52220E0C"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b/>
                <w:bCs/>
                <w:color w:val="000000"/>
                <w:sz w:val="18"/>
                <w:szCs w:val="18"/>
              </w:rPr>
              <w:t>366</w:t>
            </w:r>
            <w:r w:rsidR="00A80FFB">
              <w:rPr>
                <w:rFonts w:ascii="Arial" w:hAnsi="Arial" w:cs="Arial"/>
                <w:b/>
                <w:bCs/>
                <w:color w:val="000000"/>
                <w:sz w:val="18"/>
                <w:szCs w:val="18"/>
              </w:rPr>
              <w:t>,</w:t>
            </w:r>
            <w:r>
              <w:rPr>
                <w:rFonts w:ascii="Arial" w:hAnsi="Arial" w:cs="Arial"/>
                <w:b/>
                <w:bCs/>
                <w:color w:val="000000"/>
                <w:sz w:val="18"/>
                <w:szCs w:val="18"/>
              </w:rPr>
              <w:t>3</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AD503F7" w14:textId="3045D4E1"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b/>
                <w:bCs/>
                <w:color w:val="000000"/>
                <w:sz w:val="18"/>
                <w:szCs w:val="18"/>
              </w:rPr>
              <w:t>375</w:t>
            </w:r>
            <w:r w:rsidR="00A80FFB">
              <w:rPr>
                <w:rFonts w:ascii="Arial" w:hAnsi="Arial" w:cs="Arial"/>
                <w:b/>
                <w:bCs/>
                <w:color w:val="000000"/>
                <w:sz w:val="18"/>
                <w:szCs w:val="18"/>
              </w:rPr>
              <w:t>,</w:t>
            </w:r>
            <w:r>
              <w:rPr>
                <w:rFonts w:ascii="Arial" w:hAnsi="Arial" w:cs="Arial"/>
                <w:b/>
                <w:bCs/>
                <w:color w:val="000000"/>
                <w:sz w:val="18"/>
                <w:szCs w:val="18"/>
              </w:rPr>
              <w:t>8</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33FD3CCA" w14:textId="047DE55B"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b/>
                <w:bCs/>
                <w:color w:val="000000"/>
                <w:sz w:val="18"/>
                <w:szCs w:val="18"/>
              </w:rPr>
              <w:t>358</w:t>
            </w:r>
            <w:r w:rsidR="00A80FFB">
              <w:rPr>
                <w:rFonts w:ascii="Arial" w:hAnsi="Arial" w:cs="Arial"/>
                <w:b/>
                <w:bCs/>
                <w:color w:val="000000"/>
                <w:sz w:val="18"/>
                <w:szCs w:val="18"/>
              </w:rPr>
              <w:t>,</w:t>
            </w:r>
            <w:r>
              <w:rPr>
                <w:rFonts w:ascii="Arial" w:hAnsi="Arial" w:cs="Arial"/>
                <w:b/>
                <w:bCs/>
                <w:color w:val="000000"/>
                <w:sz w:val="18"/>
                <w:szCs w:val="18"/>
              </w:rPr>
              <w:t>1</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511ECA6" w14:textId="30C7F6C8"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b/>
                <w:bCs/>
                <w:color w:val="000000"/>
                <w:sz w:val="18"/>
                <w:szCs w:val="18"/>
              </w:rPr>
              <w:t>358</w:t>
            </w:r>
            <w:r w:rsidR="00A80FFB">
              <w:rPr>
                <w:rFonts w:ascii="Arial" w:hAnsi="Arial" w:cs="Arial"/>
                <w:b/>
                <w:bCs/>
                <w:color w:val="000000"/>
                <w:sz w:val="18"/>
                <w:szCs w:val="18"/>
              </w:rPr>
              <w:t>,</w:t>
            </w:r>
            <w:r>
              <w:rPr>
                <w:rFonts w:ascii="Arial" w:hAnsi="Arial" w:cs="Arial"/>
                <w:b/>
                <w:bCs/>
                <w:color w:val="000000"/>
                <w:sz w:val="18"/>
                <w:szCs w:val="18"/>
              </w:rPr>
              <w:t>2</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FAF0F47" w14:textId="49872BB1"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b/>
                <w:bCs/>
                <w:color w:val="000000"/>
                <w:sz w:val="18"/>
                <w:szCs w:val="18"/>
              </w:rPr>
              <w:t>8</w:t>
            </w:r>
            <w:r w:rsidR="00A80FFB">
              <w:rPr>
                <w:rFonts w:ascii="Arial" w:hAnsi="Arial" w:cs="Arial"/>
                <w:b/>
                <w:bCs/>
                <w:color w:val="000000"/>
                <w:sz w:val="18"/>
                <w:szCs w:val="18"/>
              </w:rPr>
              <w:t>,</w:t>
            </w:r>
            <w:r>
              <w:rPr>
                <w:rFonts w:ascii="Arial" w:hAnsi="Arial" w:cs="Arial"/>
                <w:b/>
                <w:bCs/>
                <w:color w:val="000000"/>
                <w:sz w:val="18"/>
                <w:szCs w:val="18"/>
              </w:rPr>
              <w:t>2</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79EA0EFA" w14:textId="6C4367F5"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b/>
                <w:bCs/>
                <w:color w:val="000000"/>
                <w:sz w:val="18"/>
                <w:szCs w:val="18"/>
              </w:rPr>
              <w:t>17</w:t>
            </w:r>
            <w:r w:rsidR="00A80FFB">
              <w:rPr>
                <w:rFonts w:ascii="Arial" w:hAnsi="Arial" w:cs="Arial"/>
                <w:b/>
                <w:bCs/>
                <w:color w:val="000000"/>
                <w:sz w:val="18"/>
                <w:szCs w:val="18"/>
              </w:rPr>
              <w:t>,</w:t>
            </w:r>
            <w:r>
              <w:rPr>
                <w:rFonts w:ascii="Arial" w:hAnsi="Arial" w:cs="Arial"/>
                <w:b/>
                <w:bCs/>
                <w:color w:val="000000"/>
                <w:sz w:val="18"/>
                <w:szCs w:val="18"/>
              </w:rPr>
              <w:t>6</w:t>
            </w:r>
          </w:p>
        </w:tc>
      </w:tr>
      <w:tr w:rsidR="00D9568B" w:rsidRPr="00810E77" w14:paraId="3EDE4C71" w14:textId="77777777"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8C3F9B4" w14:textId="057F6871" w:rsidR="00D9568B" w:rsidRPr="00583090" w:rsidRDefault="00D9568B" w:rsidP="00D9568B">
            <w:pPr>
              <w:pStyle w:val="ColorfulList-Accent11"/>
              <w:tabs>
                <w:tab w:val="left" w:pos="0"/>
                <w:tab w:val="left" w:pos="284"/>
              </w:tabs>
              <w:ind w:left="0" w:right="-90"/>
              <w:rPr>
                <w:rFonts w:ascii="Arial" w:hAnsi="Arial" w:cs="Arial"/>
                <w:sz w:val="18"/>
                <w:szCs w:val="18"/>
                <w:lang w:val="el-GR"/>
              </w:rPr>
            </w:pPr>
            <w:r w:rsidRPr="00A7639D">
              <w:rPr>
                <w:rFonts w:ascii="Arial" w:hAnsi="Arial" w:cs="Arial"/>
                <w:sz w:val="18"/>
                <w:szCs w:val="18"/>
                <w:lang w:val="el-GR"/>
              </w:rPr>
              <w:t>Κόστη σχετιζόμενα με προγράμματα εθελούσιας αποχώρησης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14F6A66" w14:textId="7717A186"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3</w:t>
            </w:r>
            <w:r w:rsidR="00A80FFB">
              <w:rPr>
                <w:rFonts w:ascii="Arial" w:hAnsi="Arial" w:cs="Arial"/>
                <w:color w:val="000000"/>
                <w:sz w:val="18"/>
                <w:szCs w:val="18"/>
              </w:rPr>
              <w:t>,</w:t>
            </w:r>
            <w:r>
              <w:rPr>
                <w:rFonts w:ascii="Arial" w:hAnsi="Arial" w:cs="Arial"/>
                <w:color w:val="000000"/>
                <w:sz w:val="18"/>
                <w:szCs w:val="18"/>
              </w:rPr>
              <w:t>9</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EB19623" w14:textId="6E148532"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2</w:t>
            </w:r>
            <w:r w:rsidR="00A80FFB">
              <w:rPr>
                <w:rFonts w:ascii="Arial" w:hAnsi="Arial" w:cs="Arial"/>
                <w:color w:val="000000"/>
                <w:sz w:val="18"/>
                <w:szCs w:val="18"/>
              </w:rPr>
              <w:t>,</w:t>
            </w:r>
            <w:r>
              <w:rPr>
                <w:rFonts w:ascii="Arial" w:hAnsi="Arial" w:cs="Arial"/>
                <w:color w:val="000000"/>
                <w:sz w:val="18"/>
                <w:szCs w:val="18"/>
              </w:rPr>
              <w:t>5</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DD97058" w14:textId="49BF4FCB"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3</w:t>
            </w:r>
            <w:r w:rsidR="00A80FFB">
              <w:rPr>
                <w:rFonts w:ascii="Arial" w:hAnsi="Arial" w:cs="Arial"/>
                <w:color w:val="000000"/>
                <w:sz w:val="18"/>
                <w:szCs w:val="18"/>
              </w:rPr>
              <w:t>,</w:t>
            </w:r>
            <w:r>
              <w:rPr>
                <w:rFonts w:ascii="Arial" w:hAnsi="Arial" w:cs="Arial"/>
                <w:color w:val="000000"/>
                <w:sz w:val="18"/>
                <w:szCs w:val="18"/>
              </w:rPr>
              <w:t xml:space="preserve">9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39B79937" w14:textId="79991B92"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2</w:t>
            </w:r>
            <w:r w:rsidR="00A80FFB">
              <w:rPr>
                <w:rFonts w:ascii="Arial" w:hAnsi="Arial" w:cs="Arial"/>
                <w:color w:val="000000"/>
                <w:sz w:val="18"/>
                <w:szCs w:val="18"/>
              </w:rPr>
              <w:t>,</w:t>
            </w:r>
            <w:r>
              <w:rPr>
                <w:rFonts w:ascii="Arial" w:hAnsi="Arial" w:cs="Arial"/>
                <w:color w:val="000000"/>
                <w:sz w:val="18"/>
                <w:szCs w:val="18"/>
              </w:rPr>
              <w:t xml:space="preserve">0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37DA420" w14:textId="4B5DB08F"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 xml:space="preserve">- </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60E54F7" w14:textId="480891D4"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 xml:space="preserve">5 </w:t>
            </w:r>
          </w:p>
        </w:tc>
      </w:tr>
      <w:tr w:rsidR="00D9568B" w:rsidRPr="00810E77" w14:paraId="5FEF2536" w14:textId="77777777"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1CE8A1E" w14:textId="56792F6B" w:rsidR="00D9568B" w:rsidRPr="00810E77" w:rsidRDefault="00D9568B" w:rsidP="00D9568B">
            <w:pPr>
              <w:pStyle w:val="ColorfulList-Accent11"/>
              <w:tabs>
                <w:tab w:val="left" w:pos="0"/>
                <w:tab w:val="left" w:pos="284"/>
              </w:tabs>
              <w:ind w:left="0" w:right="-90"/>
              <w:rPr>
                <w:rFonts w:ascii="Arial" w:hAnsi="Arial" w:cs="Arial"/>
                <w:sz w:val="18"/>
                <w:szCs w:val="18"/>
              </w:rPr>
            </w:pPr>
            <w:proofErr w:type="spellStart"/>
            <w:r w:rsidRPr="00A7639D">
              <w:rPr>
                <w:rFonts w:ascii="Arial" w:hAnsi="Arial" w:cs="Arial"/>
                <w:sz w:val="18"/>
                <w:szCs w:val="18"/>
              </w:rPr>
              <w:t>Έξοδ</w:t>
            </w:r>
            <w:proofErr w:type="spellEnd"/>
            <w:r w:rsidRPr="00A7639D">
              <w:rPr>
                <w:rFonts w:ascii="Arial" w:hAnsi="Arial" w:cs="Arial"/>
                <w:sz w:val="18"/>
                <w:szCs w:val="18"/>
              </w:rPr>
              <w:t>α ανα</w:t>
            </w:r>
            <w:proofErr w:type="spellStart"/>
            <w:r w:rsidRPr="00A7639D">
              <w:rPr>
                <w:rFonts w:ascii="Arial" w:hAnsi="Arial" w:cs="Arial"/>
                <w:sz w:val="18"/>
                <w:szCs w:val="18"/>
              </w:rPr>
              <w:t>διοργάνωσης</w:t>
            </w:r>
            <w:proofErr w:type="spellEnd"/>
            <w:r w:rsidRPr="00A7639D">
              <w:rPr>
                <w:rFonts w:ascii="Arial" w:hAnsi="Arial" w:cs="Arial"/>
                <w:sz w:val="18"/>
                <w:szCs w:val="18"/>
              </w:rPr>
              <w:t xml:space="preserve"> </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B957796" w14:textId="3B6AADE7"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sz w:val="18"/>
                <w:szCs w:val="18"/>
              </w:rPr>
              <w:t>-</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019BBC4" w14:textId="2C0B08D0"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1</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64514DC" w14:textId="74C0EABE"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 xml:space="preserve">-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33E20C8" w14:textId="4D8486C4"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 xml:space="preserve">-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17C3881" w14:textId="6F209CC6"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 xml:space="preserve">- </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59067E9" w14:textId="2F4A9510"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 xml:space="preserve">1 </w:t>
            </w:r>
          </w:p>
        </w:tc>
      </w:tr>
      <w:tr w:rsidR="00D9568B" w:rsidRPr="00810E77" w14:paraId="0A057B32" w14:textId="56D3C552"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5741A8C" w14:textId="170A33D5" w:rsidR="00D9568B" w:rsidRPr="00810E77" w:rsidRDefault="00D9568B" w:rsidP="00D9568B">
            <w:pPr>
              <w:pStyle w:val="ColorfulList-Accent11"/>
              <w:tabs>
                <w:tab w:val="left" w:pos="0"/>
                <w:tab w:val="left" w:pos="284"/>
              </w:tabs>
              <w:ind w:left="0" w:right="-90"/>
              <w:rPr>
                <w:rFonts w:ascii="Arial" w:hAnsi="Arial" w:cs="Arial"/>
                <w:i/>
                <w:iCs/>
                <w:sz w:val="18"/>
                <w:szCs w:val="18"/>
              </w:rPr>
            </w:pPr>
            <w:r>
              <w:rPr>
                <w:rFonts w:ascii="Arial" w:hAnsi="Arial" w:cs="Arial"/>
                <w:b/>
                <w:bCs/>
                <w:sz w:val="18"/>
                <w:szCs w:val="18"/>
                <w:lang w:val="el-GR"/>
              </w:rPr>
              <w:t>Προσαρμοσμένο</w:t>
            </w:r>
            <w:r w:rsidRPr="00810E77">
              <w:rPr>
                <w:rFonts w:ascii="Arial" w:hAnsi="Arial" w:cs="Arial"/>
                <w:b/>
                <w:bCs/>
                <w:sz w:val="18"/>
                <w:szCs w:val="18"/>
              </w:rPr>
              <w:t xml:space="preserve"> EBITDA</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22B541D" w14:textId="0F717A27" w:rsidR="00D9568B" w:rsidRPr="00810E77" w:rsidRDefault="00D9568B" w:rsidP="00D9568B">
            <w:pPr>
              <w:pStyle w:val="ColorfulList-Accent11"/>
              <w:tabs>
                <w:tab w:val="left" w:pos="0"/>
                <w:tab w:val="left" w:pos="284"/>
              </w:tabs>
              <w:ind w:left="0" w:right="-90"/>
              <w:jc w:val="right"/>
              <w:rPr>
                <w:rFonts w:ascii="Arial" w:hAnsi="Arial" w:cs="Arial"/>
                <w:i/>
                <w:iCs/>
                <w:sz w:val="18"/>
                <w:szCs w:val="18"/>
              </w:rPr>
            </w:pPr>
            <w:r>
              <w:rPr>
                <w:rFonts w:ascii="Arial" w:hAnsi="Arial" w:cs="Arial"/>
                <w:b/>
                <w:bCs/>
                <w:color w:val="000000"/>
                <w:sz w:val="18"/>
                <w:szCs w:val="18"/>
              </w:rPr>
              <w:t>370</w:t>
            </w:r>
            <w:r w:rsidR="00A80FFB">
              <w:rPr>
                <w:rFonts w:ascii="Arial" w:hAnsi="Arial" w:cs="Arial"/>
                <w:b/>
                <w:bCs/>
                <w:color w:val="000000"/>
                <w:sz w:val="18"/>
                <w:szCs w:val="18"/>
              </w:rPr>
              <w:t>,</w:t>
            </w:r>
            <w:r>
              <w:rPr>
                <w:rFonts w:ascii="Arial" w:hAnsi="Arial" w:cs="Arial"/>
                <w:b/>
                <w:bCs/>
                <w:color w:val="000000"/>
                <w:sz w:val="18"/>
                <w:szCs w:val="18"/>
              </w:rPr>
              <w:t>2</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23469B8D" w14:textId="21833406" w:rsidR="00D9568B" w:rsidRPr="00810E77" w:rsidRDefault="00D9568B" w:rsidP="00D9568B">
            <w:pPr>
              <w:pStyle w:val="ColorfulList-Accent11"/>
              <w:tabs>
                <w:tab w:val="left" w:pos="0"/>
                <w:tab w:val="left" w:pos="284"/>
              </w:tabs>
              <w:ind w:left="0" w:right="-90"/>
              <w:jc w:val="right"/>
              <w:rPr>
                <w:rFonts w:ascii="Arial" w:hAnsi="Arial" w:cs="Arial"/>
                <w:i/>
                <w:iCs/>
                <w:sz w:val="18"/>
                <w:szCs w:val="18"/>
              </w:rPr>
            </w:pPr>
            <w:r>
              <w:rPr>
                <w:rFonts w:ascii="Arial" w:hAnsi="Arial" w:cs="Arial"/>
                <w:b/>
                <w:bCs/>
                <w:color w:val="000000"/>
                <w:sz w:val="18"/>
                <w:szCs w:val="18"/>
              </w:rPr>
              <w:t>378</w:t>
            </w:r>
            <w:r w:rsidR="00A80FFB">
              <w:rPr>
                <w:rFonts w:ascii="Arial" w:hAnsi="Arial" w:cs="Arial"/>
                <w:b/>
                <w:bCs/>
                <w:color w:val="000000"/>
                <w:sz w:val="18"/>
                <w:szCs w:val="18"/>
              </w:rPr>
              <w:t>,</w:t>
            </w:r>
            <w:r>
              <w:rPr>
                <w:rFonts w:ascii="Arial" w:hAnsi="Arial" w:cs="Arial"/>
                <w:b/>
                <w:bCs/>
                <w:color w:val="000000"/>
                <w:sz w:val="18"/>
                <w:szCs w:val="18"/>
              </w:rPr>
              <w:t>4</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8268963" w14:textId="727B6AEB" w:rsidR="00D9568B" w:rsidRPr="00810E77" w:rsidRDefault="00D9568B" w:rsidP="00D9568B">
            <w:pPr>
              <w:pStyle w:val="ColorfulList-Accent11"/>
              <w:tabs>
                <w:tab w:val="left" w:pos="0"/>
                <w:tab w:val="left" w:pos="284"/>
              </w:tabs>
              <w:ind w:left="0" w:right="-90"/>
              <w:jc w:val="right"/>
              <w:rPr>
                <w:rFonts w:ascii="Arial" w:hAnsi="Arial" w:cs="Arial"/>
                <w:i/>
                <w:iCs/>
                <w:sz w:val="18"/>
                <w:szCs w:val="18"/>
              </w:rPr>
            </w:pPr>
            <w:r>
              <w:rPr>
                <w:rFonts w:ascii="Arial" w:hAnsi="Arial" w:cs="Arial"/>
                <w:b/>
                <w:bCs/>
                <w:color w:val="000000"/>
                <w:sz w:val="18"/>
                <w:szCs w:val="18"/>
              </w:rPr>
              <w:t>362</w:t>
            </w:r>
            <w:r w:rsidR="00A80FFB">
              <w:rPr>
                <w:rFonts w:ascii="Arial" w:hAnsi="Arial" w:cs="Arial"/>
                <w:b/>
                <w:bCs/>
                <w:color w:val="000000"/>
                <w:sz w:val="18"/>
                <w:szCs w:val="18"/>
              </w:rPr>
              <w:t>,</w:t>
            </w:r>
            <w:r>
              <w:rPr>
                <w:rFonts w:ascii="Arial" w:hAnsi="Arial" w:cs="Arial"/>
                <w:b/>
                <w:bCs/>
                <w:color w:val="000000"/>
                <w:sz w:val="18"/>
                <w:szCs w:val="18"/>
              </w:rPr>
              <w:t>0</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71A2E2" w14:textId="37192F42" w:rsidR="00D9568B" w:rsidRPr="00810E77" w:rsidRDefault="00D9568B" w:rsidP="00D9568B">
            <w:pPr>
              <w:pStyle w:val="ColorfulList-Accent11"/>
              <w:tabs>
                <w:tab w:val="left" w:pos="0"/>
                <w:tab w:val="left" w:pos="284"/>
              </w:tabs>
              <w:ind w:left="0" w:right="-90"/>
              <w:jc w:val="right"/>
              <w:rPr>
                <w:rFonts w:ascii="Arial" w:hAnsi="Arial" w:cs="Arial"/>
                <w:i/>
                <w:iCs/>
                <w:sz w:val="18"/>
                <w:szCs w:val="18"/>
              </w:rPr>
            </w:pPr>
            <w:r>
              <w:rPr>
                <w:rFonts w:ascii="Arial" w:hAnsi="Arial" w:cs="Arial"/>
                <w:b/>
                <w:bCs/>
                <w:color w:val="000000"/>
                <w:sz w:val="18"/>
                <w:szCs w:val="18"/>
              </w:rPr>
              <w:t>360</w:t>
            </w:r>
            <w:r w:rsidR="00A80FFB">
              <w:rPr>
                <w:rFonts w:ascii="Arial" w:hAnsi="Arial" w:cs="Arial"/>
                <w:b/>
                <w:bCs/>
                <w:color w:val="000000"/>
                <w:sz w:val="18"/>
                <w:szCs w:val="18"/>
              </w:rPr>
              <w:t>,</w:t>
            </w:r>
            <w:r>
              <w:rPr>
                <w:rFonts w:ascii="Arial" w:hAnsi="Arial" w:cs="Arial"/>
                <w:b/>
                <w:bCs/>
                <w:color w:val="000000"/>
                <w:sz w:val="18"/>
                <w:szCs w:val="18"/>
              </w:rPr>
              <w:t>2</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545B30F" w14:textId="3C0FE974" w:rsidR="00D9568B" w:rsidRPr="00810E77" w:rsidRDefault="00D9568B" w:rsidP="00D9568B">
            <w:pPr>
              <w:pStyle w:val="ColorfulList-Accent11"/>
              <w:tabs>
                <w:tab w:val="left" w:pos="0"/>
                <w:tab w:val="left" w:pos="284"/>
              </w:tabs>
              <w:ind w:left="0" w:right="-90"/>
              <w:jc w:val="right"/>
              <w:rPr>
                <w:rFonts w:ascii="Arial" w:hAnsi="Arial" w:cs="Arial"/>
                <w:i/>
                <w:iCs/>
                <w:sz w:val="18"/>
                <w:szCs w:val="18"/>
              </w:rPr>
            </w:pPr>
            <w:r>
              <w:rPr>
                <w:rFonts w:ascii="Arial" w:hAnsi="Arial" w:cs="Arial"/>
                <w:b/>
                <w:bCs/>
                <w:color w:val="000000"/>
                <w:sz w:val="18"/>
                <w:szCs w:val="18"/>
              </w:rPr>
              <w:t>8</w:t>
            </w:r>
            <w:r w:rsidR="00A80FFB">
              <w:rPr>
                <w:rFonts w:ascii="Arial" w:hAnsi="Arial" w:cs="Arial"/>
                <w:b/>
                <w:bCs/>
                <w:color w:val="000000"/>
                <w:sz w:val="18"/>
                <w:szCs w:val="18"/>
              </w:rPr>
              <w:t>,</w:t>
            </w:r>
            <w:r>
              <w:rPr>
                <w:rFonts w:ascii="Arial" w:hAnsi="Arial" w:cs="Arial"/>
                <w:b/>
                <w:bCs/>
                <w:color w:val="000000"/>
                <w:sz w:val="18"/>
                <w:szCs w:val="18"/>
              </w:rPr>
              <w:t>2</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2DF2F8E1" w14:textId="3144A56A" w:rsidR="00D9568B" w:rsidRPr="00810E77" w:rsidRDefault="00D9568B" w:rsidP="00D9568B">
            <w:pPr>
              <w:pStyle w:val="ColorfulList-Accent11"/>
              <w:tabs>
                <w:tab w:val="left" w:pos="0"/>
                <w:tab w:val="left" w:pos="284"/>
              </w:tabs>
              <w:ind w:left="0" w:right="-90"/>
              <w:jc w:val="right"/>
              <w:rPr>
                <w:rFonts w:ascii="Arial" w:hAnsi="Arial" w:cs="Arial"/>
                <w:i/>
                <w:iCs/>
                <w:sz w:val="18"/>
                <w:szCs w:val="18"/>
              </w:rPr>
            </w:pPr>
            <w:r>
              <w:rPr>
                <w:rFonts w:ascii="Arial" w:hAnsi="Arial" w:cs="Arial"/>
                <w:b/>
                <w:bCs/>
                <w:color w:val="000000"/>
                <w:sz w:val="18"/>
                <w:szCs w:val="18"/>
              </w:rPr>
              <w:t>18</w:t>
            </w:r>
            <w:r w:rsidR="00A80FFB">
              <w:rPr>
                <w:rFonts w:ascii="Arial" w:hAnsi="Arial" w:cs="Arial"/>
                <w:b/>
                <w:bCs/>
                <w:color w:val="000000"/>
                <w:sz w:val="18"/>
                <w:szCs w:val="18"/>
              </w:rPr>
              <w:t>,</w:t>
            </w:r>
            <w:r>
              <w:rPr>
                <w:rFonts w:ascii="Arial" w:hAnsi="Arial" w:cs="Arial"/>
                <w:b/>
                <w:bCs/>
                <w:color w:val="000000"/>
                <w:sz w:val="18"/>
                <w:szCs w:val="18"/>
              </w:rPr>
              <w:t>2</w:t>
            </w:r>
          </w:p>
        </w:tc>
      </w:tr>
      <w:tr w:rsidR="00D9568B" w:rsidRPr="00810E77" w14:paraId="1D777FF4" w14:textId="099FF346" w:rsidTr="003A708C">
        <w:trPr>
          <w:trHeight w:val="462"/>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705B7CF" w14:textId="1857463D" w:rsidR="00D9568B" w:rsidRPr="00583090" w:rsidRDefault="00D9568B" w:rsidP="00D9568B">
            <w:pPr>
              <w:pStyle w:val="ColorfulList-Accent11"/>
              <w:tabs>
                <w:tab w:val="left" w:pos="0"/>
                <w:tab w:val="left" w:pos="284"/>
              </w:tabs>
              <w:ind w:left="0" w:right="-90"/>
              <w:rPr>
                <w:rFonts w:ascii="Arial" w:hAnsi="Arial" w:cs="Arial"/>
                <w:i/>
                <w:sz w:val="18"/>
                <w:szCs w:val="18"/>
                <w:lang w:val="el-GR"/>
              </w:rPr>
            </w:pPr>
            <w:r w:rsidRPr="00A7639D">
              <w:rPr>
                <w:rFonts w:ascii="Arial" w:hAnsi="Arial" w:cs="Arial"/>
                <w:sz w:val="18"/>
                <w:szCs w:val="18"/>
                <w:lang w:val="el-GR"/>
              </w:rPr>
              <w:t>Αποσβέσεις περιουσιακών στοιχείων με δικαίωμα χρήσης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1694847" w14:textId="3100974E"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(15</w:t>
            </w:r>
            <w:r w:rsidR="00A80FFB">
              <w:rPr>
                <w:rFonts w:ascii="Arial" w:hAnsi="Arial" w:cs="Arial"/>
                <w:color w:val="000000"/>
                <w:sz w:val="18"/>
                <w:szCs w:val="18"/>
              </w:rPr>
              <w:t>,</w:t>
            </w:r>
            <w:r>
              <w:rPr>
                <w:rFonts w:ascii="Arial" w:hAnsi="Arial" w:cs="Arial"/>
                <w:color w:val="000000"/>
                <w:sz w:val="18"/>
                <w:szCs w:val="18"/>
              </w:rPr>
              <w:t>5)</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F06C1F4" w14:textId="2906A58C"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(18</w:t>
            </w:r>
            <w:r w:rsidR="00A80FFB">
              <w:rPr>
                <w:rFonts w:ascii="Arial" w:hAnsi="Arial" w:cs="Arial"/>
                <w:color w:val="000000"/>
                <w:sz w:val="18"/>
                <w:szCs w:val="18"/>
              </w:rPr>
              <w:t>,</w:t>
            </w:r>
            <w:r>
              <w:rPr>
                <w:rFonts w:ascii="Arial" w:hAnsi="Arial" w:cs="Arial"/>
                <w:color w:val="000000"/>
                <w:sz w:val="18"/>
                <w:szCs w:val="18"/>
              </w:rPr>
              <w:t>2)</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C2E6DAF" w14:textId="33824641"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(12</w:t>
            </w:r>
            <w:r w:rsidR="00A80FFB">
              <w:rPr>
                <w:rFonts w:ascii="Arial" w:hAnsi="Arial" w:cs="Arial"/>
                <w:color w:val="000000"/>
                <w:sz w:val="18"/>
                <w:szCs w:val="18"/>
              </w:rPr>
              <w:t>,</w:t>
            </w:r>
            <w:r>
              <w:rPr>
                <w:rFonts w:ascii="Arial" w:hAnsi="Arial" w:cs="Arial"/>
                <w:color w:val="000000"/>
                <w:sz w:val="18"/>
                <w:szCs w:val="18"/>
              </w:rPr>
              <w:t>2)</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1C32BE40" w14:textId="243895E3"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(13</w:t>
            </w:r>
            <w:r w:rsidR="00A80FFB">
              <w:rPr>
                <w:rFonts w:ascii="Arial" w:hAnsi="Arial" w:cs="Arial"/>
                <w:color w:val="000000"/>
                <w:sz w:val="18"/>
                <w:szCs w:val="18"/>
              </w:rPr>
              <w:t>,</w:t>
            </w:r>
            <w:r>
              <w:rPr>
                <w:rFonts w:ascii="Arial" w:hAnsi="Arial" w:cs="Arial"/>
                <w:color w:val="000000"/>
                <w:sz w:val="18"/>
                <w:szCs w:val="18"/>
              </w:rPr>
              <w:t>0)</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8447834" w14:textId="4CB89C1A"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(3</w:t>
            </w:r>
            <w:r w:rsidR="00A80FFB">
              <w:rPr>
                <w:rFonts w:ascii="Arial" w:hAnsi="Arial" w:cs="Arial"/>
                <w:color w:val="000000"/>
                <w:sz w:val="18"/>
                <w:szCs w:val="18"/>
              </w:rPr>
              <w:t>,</w:t>
            </w:r>
            <w:r>
              <w:rPr>
                <w:rFonts w:ascii="Arial" w:hAnsi="Arial" w:cs="Arial"/>
                <w:color w:val="000000"/>
                <w:sz w:val="18"/>
                <w:szCs w:val="18"/>
              </w:rPr>
              <w:t>3)</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5C4506F" w14:textId="5735B1BE"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(5</w:t>
            </w:r>
            <w:r w:rsidR="00A80FFB">
              <w:rPr>
                <w:rFonts w:ascii="Arial" w:hAnsi="Arial" w:cs="Arial"/>
                <w:color w:val="000000"/>
                <w:sz w:val="18"/>
                <w:szCs w:val="18"/>
              </w:rPr>
              <w:t>,</w:t>
            </w:r>
            <w:r>
              <w:rPr>
                <w:rFonts w:ascii="Arial" w:hAnsi="Arial" w:cs="Arial"/>
                <w:color w:val="000000"/>
                <w:sz w:val="18"/>
                <w:szCs w:val="18"/>
              </w:rPr>
              <w:t>2)</w:t>
            </w:r>
          </w:p>
        </w:tc>
      </w:tr>
      <w:tr w:rsidR="00D9568B" w:rsidRPr="00810E77" w14:paraId="419D2C40" w14:textId="07FBE895" w:rsidTr="003A708C">
        <w:trPr>
          <w:trHeight w:val="239"/>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C7463D3" w14:textId="7710FC63" w:rsidR="00D9568B" w:rsidRPr="00583090" w:rsidRDefault="00D9568B" w:rsidP="00D9568B">
            <w:pPr>
              <w:pStyle w:val="ColorfulList-Accent11"/>
              <w:tabs>
                <w:tab w:val="left" w:pos="0"/>
                <w:tab w:val="left" w:pos="284"/>
              </w:tabs>
              <w:ind w:left="0" w:right="-90"/>
              <w:rPr>
                <w:rFonts w:ascii="Arial" w:hAnsi="Arial" w:cs="Arial"/>
                <w:i/>
                <w:sz w:val="18"/>
                <w:szCs w:val="18"/>
                <w:lang w:val="el-GR"/>
              </w:rPr>
            </w:pPr>
            <w:r w:rsidRPr="00A7639D">
              <w:rPr>
                <w:rFonts w:ascii="Arial" w:hAnsi="Arial" w:cs="Arial"/>
                <w:sz w:val="18"/>
                <w:szCs w:val="18"/>
                <w:lang w:val="el-GR"/>
              </w:rPr>
              <w:t>Τόκοι επί των υποχρεώσεων από μισθώσεις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8264142" w14:textId="4B704212"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(2</w:t>
            </w:r>
            <w:r w:rsidR="00A80FFB">
              <w:rPr>
                <w:rFonts w:ascii="Arial" w:hAnsi="Arial" w:cs="Arial"/>
                <w:color w:val="000000"/>
                <w:sz w:val="18"/>
                <w:szCs w:val="18"/>
              </w:rPr>
              <w:t>,</w:t>
            </w:r>
            <w:r>
              <w:rPr>
                <w:rFonts w:ascii="Arial" w:hAnsi="Arial" w:cs="Arial"/>
                <w:color w:val="000000"/>
                <w:sz w:val="18"/>
                <w:szCs w:val="18"/>
              </w:rPr>
              <w:t>1)</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EA2763E" w14:textId="1A9A6F91"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(2</w:t>
            </w:r>
            <w:r w:rsidR="00A80FFB">
              <w:rPr>
                <w:rFonts w:ascii="Arial" w:hAnsi="Arial" w:cs="Arial"/>
                <w:color w:val="000000"/>
                <w:sz w:val="18"/>
                <w:szCs w:val="18"/>
              </w:rPr>
              <w:t>,</w:t>
            </w:r>
            <w:r>
              <w:rPr>
                <w:rFonts w:ascii="Arial" w:hAnsi="Arial" w:cs="Arial"/>
                <w:color w:val="000000"/>
                <w:sz w:val="18"/>
                <w:szCs w:val="18"/>
              </w:rPr>
              <w:t>1)</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FF48BF4" w14:textId="4ABB0B3D"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8)</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23A9F3E6" w14:textId="2CA7D278"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7)</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6166269" w14:textId="2B52874B"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3)</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3CA3E86" w14:textId="2DF41739"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4)</w:t>
            </w:r>
          </w:p>
        </w:tc>
      </w:tr>
      <w:tr w:rsidR="00D9568B" w:rsidRPr="00810E77" w14:paraId="1CDD2324" w14:textId="3B25D2DC"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5B76F30" w14:textId="003F84FD" w:rsidR="00D9568B" w:rsidRPr="00810E77" w:rsidRDefault="00D9568B" w:rsidP="00D9568B">
            <w:pPr>
              <w:pStyle w:val="ColorfulList-Accent11"/>
              <w:tabs>
                <w:tab w:val="left" w:pos="0"/>
                <w:tab w:val="left" w:pos="284"/>
              </w:tabs>
              <w:ind w:left="0" w:right="-90"/>
              <w:rPr>
                <w:rFonts w:ascii="Arial" w:hAnsi="Arial" w:cs="Arial"/>
                <w:i/>
                <w:sz w:val="18"/>
                <w:szCs w:val="18"/>
              </w:rPr>
            </w:pPr>
            <w:r>
              <w:rPr>
                <w:rFonts w:ascii="Arial" w:hAnsi="Arial" w:cs="Arial"/>
                <w:b/>
                <w:bCs/>
                <w:sz w:val="18"/>
                <w:szCs w:val="18"/>
                <w:lang w:val="el-GR"/>
              </w:rPr>
              <w:t>Προσαρμοσμένο</w:t>
            </w:r>
            <w:r w:rsidRPr="00810E77">
              <w:rPr>
                <w:rFonts w:ascii="Arial" w:hAnsi="Arial" w:cs="Arial"/>
                <w:b/>
                <w:bCs/>
                <w:sz w:val="18"/>
                <w:szCs w:val="18"/>
              </w:rPr>
              <w:t xml:space="preserve"> EBITDA (AL)</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29315968" w14:textId="0CC5A48F"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b/>
                <w:bCs/>
                <w:color w:val="000000"/>
                <w:sz w:val="18"/>
                <w:szCs w:val="18"/>
              </w:rPr>
              <w:t>352</w:t>
            </w:r>
            <w:r w:rsidR="00A80FFB">
              <w:rPr>
                <w:rFonts w:ascii="Arial" w:hAnsi="Arial" w:cs="Arial"/>
                <w:b/>
                <w:bCs/>
                <w:color w:val="000000"/>
                <w:sz w:val="18"/>
                <w:szCs w:val="18"/>
              </w:rPr>
              <w:t>,</w:t>
            </w:r>
            <w:r>
              <w:rPr>
                <w:rFonts w:ascii="Arial" w:hAnsi="Arial" w:cs="Arial"/>
                <w:b/>
                <w:bCs/>
                <w:color w:val="000000"/>
                <w:sz w:val="18"/>
                <w:szCs w:val="18"/>
              </w:rPr>
              <w:t>6</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53FC3DE" w14:textId="54D8E633"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b/>
                <w:bCs/>
                <w:color w:val="000000"/>
                <w:sz w:val="18"/>
                <w:szCs w:val="18"/>
              </w:rPr>
              <w:t>358</w:t>
            </w:r>
            <w:r w:rsidR="00A80FFB">
              <w:rPr>
                <w:rFonts w:ascii="Arial" w:hAnsi="Arial" w:cs="Arial"/>
                <w:b/>
                <w:bCs/>
                <w:color w:val="000000"/>
                <w:sz w:val="18"/>
                <w:szCs w:val="18"/>
              </w:rPr>
              <w:t>,</w:t>
            </w:r>
            <w:r>
              <w:rPr>
                <w:rFonts w:ascii="Arial" w:hAnsi="Arial" w:cs="Arial"/>
                <w:b/>
                <w:bCs/>
                <w:color w:val="000000"/>
                <w:sz w:val="18"/>
                <w:szCs w:val="18"/>
              </w:rPr>
              <w:t>1</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7F02DCE" w14:textId="57E7F1F9"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b/>
                <w:bCs/>
                <w:color w:val="000000"/>
                <w:sz w:val="18"/>
                <w:szCs w:val="18"/>
              </w:rPr>
              <w:t>348</w:t>
            </w:r>
            <w:r w:rsidR="00A80FFB">
              <w:rPr>
                <w:rFonts w:ascii="Arial" w:hAnsi="Arial" w:cs="Arial"/>
                <w:b/>
                <w:bCs/>
                <w:color w:val="000000"/>
                <w:sz w:val="18"/>
                <w:szCs w:val="18"/>
              </w:rPr>
              <w:t>,</w:t>
            </w:r>
            <w:r>
              <w:rPr>
                <w:rFonts w:ascii="Arial" w:hAnsi="Arial" w:cs="Arial"/>
                <w:b/>
                <w:bCs/>
                <w:color w:val="000000"/>
                <w:sz w:val="18"/>
                <w:szCs w:val="18"/>
              </w:rPr>
              <w:t>0</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41A28AF" w14:textId="0088256C" w:rsidR="00D9568B" w:rsidRPr="00810E77" w:rsidRDefault="00D9568B" w:rsidP="00D9568B">
            <w:pPr>
              <w:pStyle w:val="ColorfulList-Accent11"/>
              <w:tabs>
                <w:tab w:val="left" w:pos="0"/>
                <w:tab w:val="left" w:pos="284"/>
              </w:tabs>
              <w:ind w:left="0" w:right="-90"/>
              <w:jc w:val="right"/>
              <w:rPr>
                <w:rFonts w:ascii="Arial" w:hAnsi="Arial" w:cs="Arial"/>
                <w:i/>
                <w:sz w:val="18"/>
                <w:szCs w:val="18"/>
              </w:rPr>
            </w:pPr>
            <w:r>
              <w:rPr>
                <w:rFonts w:ascii="Arial" w:hAnsi="Arial" w:cs="Arial"/>
                <w:b/>
                <w:bCs/>
                <w:color w:val="000000"/>
                <w:sz w:val="18"/>
                <w:szCs w:val="18"/>
              </w:rPr>
              <w:t>345</w:t>
            </w:r>
            <w:r w:rsidR="00A80FFB">
              <w:rPr>
                <w:rFonts w:ascii="Arial" w:hAnsi="Arial" w:cs="Arial"/>
                <w:b/>
                <w:bCs/>
                <w:color w:val="000000"/>
                <w:sz w:val="18"/>
                <w:szCs w:val="18"/>
              </w:rPr>
              <w:t>,</w:t>
            </w:r>
            <w:r>
              <w:rPr>
                <w:rFonts w:ascii="Arial" w:hAnsi="Arial" w:cs="Arial"/>
                <w:b/>
                <w:bCs/>
                <w:color w:val="000000"/>
                <w:sz w:val="18"/>
                <w:szCs w:val="18"/>
              </w:rPr>
              <w:t>5</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3517207B" w14:textId="473A40DC"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b/>
                <w:bCs/>
                <w:color w:val="000000"/>
                <w:sz w:val="18"/>
                <w:szCs w:val="18"/>
              </w:rPr>
              <w:t>4</w:t>
            </w:r>
            <w:r w:rsidR="00A80FFB">
              <w:rPr>
                <w:rFonts w:ascii="Arial" w:hAnsi="Arial" w:cs="Arial"/>
                <w:b/>
                <w:bCs/>
                <w:color w:val="000000"/>
                <w:sz w:val="18"/>
                <w:szCs w:val="18"/>
              </w:rPr>
              <w:t>,</w:t>
            </w:r>
            <w:r>
              <w:rPr>
                <w:rFonts w:ascii="Arial" w:hAnsi="Arial" w:cs="Arial"/>
                <w:b/>
                <w:bCs/>
                <w:color w:val="000000"/>
                <w:sz w:val="18"/>
                <w:szCs w:val="18"/>
              </w:rPr>
              <w:t>6</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345F15D" w14:textId="75DB3017" w:rsidR="00D9568B" w:rsidRPr="00810E77" w:rsidRDefault="00D9568B" w:rsidP="00D9568B">
            <w:pPr>
              <w:pStyle w:val="ColorfulList-Accent11"/>
              <w:tabs>
                <w:tab w:val="left" w:pos="0"/>
                <w:tab w:val="left" w:pos="284"/>
              </w:tabs>
              <w:ind w:left="0" w:right="-90"/>
              <w:jc w:val="right"/>
              <w:rPr>
                <w:rFonts w:ascii="Arial" w:hAnsi="Arial" w:cs="Arial"/>
                <w:sz w:val="18"/>
                <w:szCs w:val="18"/>
              </w:rPr>
            </w:pPr>
            <w:r>
              <w:rPr>
                <w:rFonts w:ascii="Arial" w:hAnsi="Arial" w:cs="Arial"/>
                <w:b/>
                <w:bCs/>
                <w:color w:val="000000"/>
                <w:sz w:val="18"/>
                <w:szCs w:val="18"/>
              </w:rPr>
              <w:t>12</w:t>
            </w:r>
            <w:r w:rsidR="00A80FFB">
              <w:rPr>
                <w:rFonts w:ascii="Arial" w:hAnsi="Arial" w:cs="Arial"/>
                <w:b/>
                <w:bCs/>
                <w:color w:val="000000"/>
                <w:sz w:val="18"/>
                <w:szCs w:val="18"/>
              </w:rPr>
              <w:t>,</w:t>
            </w:r>
            <w:r>
              <w:rPr>
                <w:rFonts w:ascii="Arial" w:hAnsi="Arial" w:cs="Arial"/>
                <w:b/>
                <w:bCs/>
                <w:color w:val="000000"/>
                <w:sz w:val="18"/>
                <w:szCs w:val="18"/>
              </w:rPr>
              <w:t>6</w:t>
            </w:r>
          </w:p>
        </w:tc>
      </w:tr>
      <w:tr w:rsidR="00D9568B" w:rsidRPr="00810E77" w14:paraId="76677EAD" w14:textId="07D26E26" w:rsidTr="003A708C">
        <w:trPr>
          <w:trHeight w:val="231"/>
        </w:trPr>
        <w:tc>
          <w:tcPr>
            <w:tcW w:w="3858"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6A99EA3A" w14:textId="031A4702" w:rsidR="00D9568B" w:rsidRPr="00810E77" w:rsidRDefault="00D9568B" w:rsidP="00D9568B">
            <w:pPr>
              <w:pStyle w:val="ColorfulList-Accent11"/>
              <w:tabs>
                <w:tab w:val="left" w:pos="0"/>
                <w:tab w:val="left" w:pos="284"/>
              </w:tabs>
              <w:ind w:left="0" w:right="-90"/>
              <w:jc w:val="right"/>
              <w:rPr>
                <w:rFonts w:ascii="Arial" w:hAnsi="Arial" w:cs="Arial"/>
                <w:b/>
                <w:bCs/>
                <w:i/>
                <w:sz w:val="18"/>
                <w:szCs w:val="18"/>
              </w:rPr>
            </w:pPr>
            <w:r>
              <w:rPr>
                <w:rFonts w:ascii="Arial" w:hAnsi="Arial" w:cs="Arial"/>
                <w:b/>
                <w:bCs/>
                <w:i/>
                <w:iCs/>
                <w:sz w:val="18"/>
                <w:szCs w:val="18"/>
                <w:lang w:val="el-GR"/>
              </w:rPr>
              <w:t>περιθώριο</w:t>
            </w:r>
            <w:r w:rsidRPr="00810E77">
              <w:rPr>
                <w:rFonts w:ascii="Arial" w:hAnsi="Arial" w:cs="Arial"/>
                <w:b/>
                <w:bCs/>
                <w:i/>
                <w:iCs/>
                <w:sz w:val="18"/>
                <w:szCs w:val="18"/>
              </w:rPr>
              <w:t xml:space="preserve"> %</w:t>
            </w:r>
          </w:p>
        </w:tc>
        <w:tc>
          <w:tcPr>
            <w:tcW w:w="1062"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2DBB9E38" w14:textId="0C373DA2" w:rsidR="00D9568B" w:rsidRPr="00810E77" w:rsidRDefault="00D9568B" w:rsidP="00D9568B">
            <w:pPr>
              <w:pStyle w:val="ColorfulList-Accent11"/>
              <w:tabs>
                <w:tab w:val="left" w:pos="0"/>
                <w:tab w:val="left" w:pos="284"/>
              </w:tabs>
              <w:ind w:left="0" w:right="-90"/>
              <w:jc w:val="right"/>
              <w:rPr>
                <w:rFonts w:ascii="Arial" w:hAnsi="Arial" w:cs="Arial"/>
                <w:b/>
                <w:bCs/>
                <w:i/>
                <w:sz w:val="18"/>
                <w:szCs w:val="18"/>
              </w:rPr>
            </w:pPr>
            <w:r>
              <w:rPr>
                <w:rFonts w:ascii="Arial" w:hAnsi="Arial" w:cs="Arial"/>
                <w:b/>
                <w:bCs/>
                <w:i/>
                <w:iCs/>
                <w:color w:val="000000"/>
                <w:sz w:val="18"/>
                <w:szCs w:val="18"/>
              </w:rPr>
              <w:t>40</w:t>
            </w:r>
            <w:r w:rsidR="00A80FFB">
              <w:rPr>
                <w:rFonts w:ascii="Arial" w:hAnsi="Arial" w:cs="Arial"/>
                <w:b/>
                <w:bCs/>
                <w:i/>
                <w:iCs/>
                <w:color w:val="000000"/>
                <w:sz w:val="18"/>
                <w:szCs w:val="18"/>
              </w:rPr>
              <w:t>,</w:t>
            </w:r>
            <w:r>
              <w:rPr>
                <w:rFonts w:ascii="Arial" w:hAnsi="Arial" w:cs="Arial"/>
                <w:b/>
                <w:bCs/>
                <w:i/>
                <w:iCs/>
                <w:color w:val="000000"/>
                <w:sz w:val="18"/>
                <w:szCs w:val="18"/>
              </w:rPr>
              <w:t>0%</w:t>
            </w:r>
          </w:p>
        </w:tc>
        <w:tc>
          <w:tcPr>
            <w:tcW w:w="1103"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11B19A72" w14:textId="58E389FA" w:rsidR="00D9568B" w:rsidRPr="00810E77" w:rsidRDefault="00D9568B" w:rsidP="00D9568B">
            <w:pPr>
              <w:pStyle w:val="ColorfulList-Accent11"/>
              <w:tabs>
                <w:tab w:val="left" w:pos="0"/>
                <w:tab w:val="left" w:pos="284"/>
              </w:tabs>
              <w:ind w:left="0" w:right="-90"/>
              <w:jc w:val="right"/>
              <w:rPr>
                <w:rFonts w:ascii="Arial" w:hAnsi="Arial" w:cs="Arial"/>
                <w:b/>
                <w:bCs/>
                <w:i/>
                <w:sz w:val="18"/>
                <w:szCs w:val="18"/>
              </w:rPr>
            </w:pPr>
            <w:r>
              <w:rPr>
                <w:rFonts w:ascii="Arial" w:hAnsi="Arial" w:cs="Arial"/>
                <w:b/>
                <w:bCs/>
                <w:i/>
                <w:iCs/>
                <w:color w:val="000000"/>
                <w:sz w:val="18"/>
                <w:szCs w:val="18"/>
              </w:rPr>
              <w:t>39</w:t>
            </w:r>
            <w:r w:rsidR="00A80FFB">
              <w:rPr>
                <w:rFonts w:ascii="Arial" w:hAnsi="Arial" w:cs="Arial"/>
                <w:b/>
                <w:bCs/>
                <w:i/>
                <w:iCs/>
                <w:color w:val="000000"/>
                <w:sz w:val="18"/>
                <w:szCs w:val="18"/>
              </w:rPr>
              <w:t>,</w:t>
            </w:r>
            <w:r>
              <w:rPr>
                <w:rFonts w:ascii="Arial" w:hAnsi="Arial" w:cs="Arial"/>
                <w:b/>
                <w:bCs/>
                <w:i/>
                <w:iCs/>
                <w:color w:val="000000"/>
                <w:sz w:val="18"/>
                <w:szCs w:val="18"/>
              </w:rPr>
              <w:t>6%</w:t>
            </w:r>
          </w:p>
        </w:tc>
        <w:tc>
          <w:tcPr>
            <w:tcW w:w="1103"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4AD462FD" w14:textId="743AED7E" w:rsidR="00D9568B" w:rsidRPr="00810E77" w:rsidRDefault="00D9568B" w:rsidP="00D9568B">
            <w:pPr>
              <w:pStyle w:val="ColorfulList-Accent11"/>
              <w:tabs>
                <w:tab w:val="left" w:pos="0"/>
                <w:tab w:val="left" w:pos="284"/>
              </w:tabs>
              <w:ind w:left="0" w:right="-90"/>
              <w:jc w:val="right"/>
              <w:rPr>
                <w:rFonts w:ascii="Arial" w:hAnsi="Arial" w:cs="Arial"/>
                <w:b/>
                <w:bCs/>
                <w:i/>
                <w:sz w:val="18"/>
                <w:szCs w:val="18"/>
              </w:rPr>
            </w:pPr>
            <w:r>
              <w:rPr>
                <w:rFonts w:ascii="Arial" w:hAnsi="Arial" w:cs="Arial"/>
                <w:b/>
                <w:bCs/>
                <w:i/>
                <w:iCs/>
                <w:color w:val="000000"/>
                <w:sz w:val="18"/>
                <w:szCs w:val="18"/>
              </w:rPr>
              <w:t>42</w:t>
            </w:r>
            <w:r w:rsidR="00A80FFB">
              <w:rPr>
                <w:rFonts w:ascii="Arial" w:hAnsi="Arial" w:cs="Arial"/>
                <w:b/>
                <w:bCs/>
                <w:i/>
                <w:iCs/>
                <w:color w:val="000000"/>
                <w:sz w:val="18"/>
                <w:szCs w:val="18"/>
              </w:rPr>
              <w:t>,</w:t>
            </w:r>
            <w:r>
              <w:rPr>
                <w:rFonts w:ascii="Arial" w:hAnsi="Arial" w:cs="Arial"/>
                <w:b/>
                <w:bCs/>
                <w:i/>
                <w:iCs/>
                <w:color w:val="000000"/>
                <w:sz w:val="18"/>
                <w:szCs w:val="18"/>
              </w:rPr>
              <w:t>9%</w:t>
            </w:r>
          </w:p>
        </w:tc>
        <w:tc>
          <w:tcPr>
            <w:tcW w:w="1103"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2F2F2" w:themeFill="background1" w:themeFillShade="F2"/>
            <w:vAlign w:val="center"/>
          </w:tcPr>
          <w:p w14:paraId="50E66E28" w14:textId="44FD3680" w:rsidR="00D9568B" w:rsidRPr="00810E77" w:rsidRDefault="00D9568B" w:rsidP="00D9568B">
            <w:pPr>
              <w:pStyle w:val="ColorfulList-Accent11"/>
              <w:tabs>
                <w:tab w:val="left" w:pos="0"/>
                <w:tab w:val="left" w:pos="284"/>
              </w:tabs>
              <w:ind w:left="0" w:right="-90"/>
              <w:jc w:val="right"/>
              <w:rPr>
                <w:rFonts w:ascii="Arial" w:hAnsi="Arial" w:cs="Arial"/>
                <w:b/>
                <w:bCs/>
                <w:i/>
                <w:sz w:val="18"/>
                <w:szCs w:val="18"/>
              </w:rPr>
            </w:pPr>
            <w:r>
              <w:rPr>
                <w:rFonts w:ascii="Arial" w:hAnsi="Arial" w:cs="Arial"/>
                <w:b/>
                <w:bCs/>
                <w:i/>
                <w:iCs/>
                <w:color w:val="000000"/>
                <w:sz w:val="18"/>
                <w:szCs w:val="18"/>
              </w:rPr>
              <w:t>41</w:t>
            </w:r>
            <w:r w:rsidR="00A80FFB">
              <w:rPr>
                <w:rFonts w:ascii="Arial" w:hAnsi="Arial" w:cs="Arial"/>
                <w:b/>
                <w:bCs/>
                <w:i/>
                <w:iCs/>
                <w:color w:val="000000"/>
                <w:sz w:val="18"/>
                <w:szCs w:val="18"/>
              </w:rPr>
              <w:t>,</w:t>
            </w:r>
            <w:r>
              <w:rPr>
                <w:rFonts w:ascii="Arial" w:hAnsi="Arial" w:cs="Arial"/>
                <w:b/>
                <w:bCs/>
                <w:i/>
                <w:iCs/>
                <w:color w:val="000000"/>
                <w:sz w:val="18"/>
                <w:szCs w:val="18"/>
              </w:rPr>
              <w:t>6%</w:t>
            </w:r>
          </w:p>
        </w:tc>
        <w:tc>
          <w:tcPr>
            <w:tcW w:w="1172"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2ED853A4" w14:textId="1EBF3094" w:rsidR="00D9568B" w:rsidRPr="00810E77" w:rsidRDefault="00D9568B" w:rsidP="00D9568B">
            <w:pPr>
              <w:pStyle w:val="ColorfulList-Accent11"/>
              <w:tabs>
                <w:tab w:val="left" w:pos="0"/>
                <w:tab w:val="left" w:pos="284"/>
              </w:tabs>
              <w:ind w:left="0" w:right="-90"/>
              <w:jc w:val="right"/>
              <w:rPr>
                <w:rFonts w:ascii="Arial" w:hAnsi="Arial" w:cs="Arial"/>
                <w:b/>
                <w:bCs/>
                <w:sz w:val="18"/>
                <w:szCs w:val="18"/>
              </w:rPr>
            </w:pPr>
            <w:r>
              <w:rPr>
                <w:rFonts w:ascii="Arial" w:hAnsi="Arial" w:cs="Arial"/>
                <w:b/>
                <w:bCs/>
                <w:i/>
                <w:iCs/>
                <w:color w:val="000000"/>
                <w:sz w:val="18"/>
                <w:szCs w:val="18"/>
              </w:rPr>
              <w:t>6</w:t>
            </w:r>
            <w:r w:rsidR="00A80FFB">
              <w:rPr>
                <w:rFonts w:ascii="Arial" w:hAnsi="Arial" w:cs="Arial"/>
                <w:b/>
                <w:bCs/>
                <w:i/>
                <w:iCs/>
                <w:color w:val="000000"/>
                <w:sz w:val="18"/>
                <w:szCs w:val="18"/>
              </w:rPr>
              <w:t>,</w:t>
            </w:r>
            <w:r>
              <w:rPr>
                <w:rFonts w:ascii="Arial" w:hAnsi="Arial" w:cs="Arial"/>
                <w:b/>
                <w:bCs/>
                <w:i/>
                <w:iCs/>
                <w:color w:val="000000"/>
                <w:sz w:val="18"/>
                <w:szCs w:val="18"/>
              </w:rPr>
              <w:t>5%</w:t>
            </w:r>
          </w:p>
        </w:tc>
        <w:tc>
          <w:tcPr>
            <w:tcW w:w="110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3C0D7805" w14:textId="41694A07" w:rsidR="00D9568B" w:rsidRPr="00810E77" w:rsidRDefault="00D9568B" w:rsidP="00D9568B">
            <w:pPr>
              <w:pStyle w:val="ColorfulList-Accent11"/>
              <w:tabs>
                <w:tab w:val="left" w:pos="0"/>
                <w:tab w:val="left" w:pos="284"/>
              </w:tabs>
              <w:ind w:left="0" w:right="-90"/>
              <w:jc w:val="right"/>
              <w:rPr>
                <w:rFonts w:ascii="Arial" w:hAnsi="Arial" w:cs="Arial"/>
                <w:b/>
                <w:bCs/>
                <w:sz w:val="18"/>
                <w:szCs w:val="18"/>
              </w:rPr>
            </w:pPr>
            <w:r>
              <w:rPr>
                <w:rFonts w:ascii="Arial" w:hAnsi="Arial" w:cs="Arial"/>
                <w:b/>
                <w:bCs/>
                <w:i/>
                <w:iCs/>
                <w:color w:val="000000"/>
                <w:sz w:val="18"/>
                <w:szCs w:val="18"/>
              </w:rPr>
              <w:t>16</w:t>
            </w:r>
            <w:r w:rsidR="00A80FFB">
              <w:rPr>
                <w:rFonts w:ascii="Arial" w:hAnsi="Arial" w:cs="Arial"/>
                <w:b/>
                <w:bCs/>
                <w:i/>
                <w:iCs/>
                <w:color w:val="000000"/>
                <w:sz w:val="18"/>
                <w:szCs w:val="18"/>
              </w:rPr>
              <w:t>,</w:t>
            </w:r>
            <w:r>
              <w:rPr>
                <w:rFonts w:ascii="Arial" w:hAnsi="Arial" w:cs="Arial"/>
                <w:b/>
                <w:bCs/>
                <w:i/>
                <w:iCs/>
                <w:color w:val="000000"/>
                <w:sz w:val="18"/>
                <w:szCs w:val="18"/>
              </w:rPr>
              <w:t>4%</w:t>
            </w:r>
          </w:p>
        </w:tc>
      </w:tr>
      <w:bookmarkEnd w:id="10"/>
    </w:tbl>
    <w:p w14:paraId="6DCCE6CF" w14:textId="77777777" w:rsidR="003B160E" w:rsidRPr="006A6DCF" w:rsidRDefault="003B160E" w:rsidP="00CE0B0C">
      <w:pPr>
        <w:jc w:val="both"/>
        <w:rPr>
          <w:rFonts w:ascii="Arial" w:hAnsi="Arial" w:cs="Arial"/>
          <w:sz w:val="18"/>
          <w:szCs w:val="22"/>
        </w:rPr>
      </w:pPr>
    </w:p>
    <w:p w14:paraId="1F5840EC" w14:textId="1431E3A9" w:rsidR="0085726F" w:rsidRDefault="0085726F">
      <w:pPr>
        <w:spacing w:after="160" w:line="259" w:lineRule="auto"/>
        <w:rPr>
          <w:rFonts w:ascii="Arial" w:hAnsi="Arial" w:cs="Arial"/>
          <w:sz w:val="22"/>
          <w:szCs w:val="22"/>
        </w:rPr>
      </w:pPr>
    </w:p>
    <w:p w14:paraId="7089E2FB" w14:textId="77777777" w:rsidR="004A03EC" w:rsidRPr="00FC55D8" w:rsidRDefault="004A03EC" w:rsidP="00CE0B0C">
      <w:pPr>
        <w:jc w:val="both"/>
        <w:rPr>
          <w:rFonts w:ascii="Arial" w:hAnsi="Arial" w:cs="Arial"/>
          <w:sz w:val="22"/>
          <w:szCs w:val="22"/>
        </w:rPr>
      </w:pPr>
    </w:p>
    <w:tbl>
      <w:tblPr>
        <w:tblStyle w:val="TableGrid"/>
        <w:tblW w:w="1050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58"/>
        <w:gridCol w:w="1062"/>
        <w:gridCol w:w="1103"/>
        <w:gridCol w:w="1103"/>
        <w:gridCol w:w="1103"/>
        <w:gridCol w:w="1172"/>
        <w:gridCol w:w="1101"/>
      </w:tblGrid>
      <w:tr w:rsidR="004A03EC" w:rsidRPr="00FC55D8" w14:paraId="51C34F6C" w14:textId="77777777" w:rsidTr="003A708C">
        <w:trPr>
          <w:trHeight w:val="343"/>
        </w:trPr>
        <w:tc>
          <w:tcPr>
            <w:tcW w:w="3858" w:type="dxa"/>
            <w:vMerge w:val="restart"/>
            <w:tcBorders>
              <w:top w:val="single" w:sz="2" w:space="0" w:color="00A5E3"/>
              <w:bottom w:val="nil"/>
              <w:right w:val="nil"/>
            </w:tcBorders>
            <w:vAlign w:val="center"/>
          </w:tcPr>
          <w:p w14:paraId="71909B85" w14:textId="703E24E1" w:rsidR="004A03EC" w:rsidRPr="006A6DCF" w:rsidRDefault="004A03EC" w:rsidP="004A03EC">
            <w:pPr>
              <w:pStyle w:val="ColorfulList-Accent11"/>
              <w:tabs>
                <w:tab w:val="left" w:pos="0"/>
                <w:tab w:val="left" w:pos="284"/>
              </w:tabs>
              <w:ind w:left="0" w:right="-90"/>
              <w:rPr>
                <w:rFonts w:ascii="Arial" w:hAnsi="Arial" w:cs="Arial"/>
                <w:i/>
                <w:sz w:val="18"/>
              </w:rPr>
            </w:pPr>
            <w:r w:rsidRPr="006A6DCF">
              <w:rPr>
                <w:rFonts w:ascii="Arial" w:hAnsi="Arial" w:cs="Arial"/>
                <w:b/>
                <w:sz w:val="18"/>
              </w:rPr>
              <w:t>9M’23 (</w:t>
            </w:r>
            <w:proofErr w:type="spellStart"/>
            <w:r w:rsidR="001955C8" w:rsidRPr="00A7639D">
              <w:rPr>
                <w:rFonts w:ascii="Arial" w:hAnsi="Arial" w:cs="Arial"/>
                <w:b/>
                <w:sz w:val="18"/>
                <w:szCs w:val="18"/>
              </w:rPr>
              <w:t>Ευρώ</w:t>
            </w:r>
            <w:proofErr w:type="spellEnd"/>
            <w:r w:rsidR="001955C8" w:rsidRPr="00A7639D">
              <w:rPr>
                <w:rFonts w:ascii="Arial" w:hAnsi="Arial" w:cs="Arial"/>
                <w:b/>
                <w:sz w:val="18"/>
                <w:szCs w:val="18"/>
              </w:rPr>
              <w:t xml:space="preserve"> </w:t>
            </w:r>
            <w:proofErr w:type="spellStart"/>
            <w:r w:rsidR="001955C8" w:rsidRPr="00A7639D">
              <w:rPr>
                <w:rFonts w:ascii="Arial" w:hAnsi="Arial" w:cs="Arial"/>
                <w:b/>
                <w:sz w:val="18"/>
                <w:szCs w:val="18"/>
              </w:rPr>
              <w:t>εκ</w:t>
            </w:r>
            <w:proofErr w:type="spellEnd"/>
            <w:r w:rsidR="001955C8" w:rsidRPr="00A7639D">
              <w:rPr>
                <w:rFonts w:ascii="Arial" w:hAnsi="Arial" w:cs="Arial"/>
                <w:b/>
                <w:sz w:val="18"/>
                <w:szCs w:val="18"/>
              </w:rPr>
              <w:t>ατ.)</w:t>
            </w:r>
          </w:p>
        </w:tc>
        <w:tc>
          <w:tcPr>
            <w:tcW w:w="2165" w:type="dxa"/>
            <w:gridSpan w:val="2"/>
            <w:tcBorders>
              <w:top w:val="single" w:sz="2" w:space="0" w:color="00A5E3"/>
              <w:left w:val="nil"/>
              <w:bottom w:val="nil"/>
              <w:right w:val="nil"/>
            </w:tcBorders>
            <w:vAlign w:val="center"/>
          </w:tcPr>
          <w:p w14:paraId="53AB393F" w14:textId="7922B8E8" w:rsidR="004A03EC" w:rsidRPr="00496122" w:rsidRDefault="00496122" w:rsidP="004A03EC">
            <w:pPr>
              <w:pStyle w:val="ColorfulList-Accent11"/>
              <w:tabs>
                <w:tab w:val="left" w:pos="0"/>
                <w:tab w:val="left" w:pos="284"/>
              </w:tabs>
              <w:ind w:left="0" w:right="-90"/>
              <w:jc w:val="center"/>
              <w:rPr>
                <w:rFonts w:ascii="Arial" w:hAnsi="Arial" w:cs="Arial"/>
                <w:i/>
                <w:sz w:val="18"/>
                <w:lang w:val="el-GR"/>
              </w:rPr>
            </w:pPr>
            <w:proofErr w:type="spellStart"/>
            <w:r w:rsidRPr="00496122">
              <w:rPr>
                <w:rFonts w:ascii="Arial" w:hAnsi="Arial" w:cs="Arial"/>
                <w:b/>
                <w:sz w:val="18"/>
              </w:rPr>
              <w:t>Όμιλος</w:t>
            </w:r>
            <w:proofErr w:type="spellEnd"/>
          </w:p>
        </w:tc>
        <w:tc>
          <w:tcPr>
            <w:tcW w:w="2206" w:type="dxa"/>
            <w:gridSpan w:val="2"/>
            <w:tcBorders>
              <w:top w:val="single" w:sz="2" w:space="0" w:color="00A5E3"/>
              <w:left w:val="single" w:sz="4" w:space="0" w:color="A6A6A6" w:themeColor="background1" w:themeShade="A6"/>
              <w:bottom w:val="nil"/>
              <w:right w:val="single" w:sz="4" w:space="0" w:color="A6A6A6" w:themeColor="background1" w:themeShade="A6"/>
            </w:tcBorders>
            <w:vAlign w:val="center"/>
          </w:tcPr>
          <w:p w14:paraId="6AC01082" w14:textId="3F0D080F" w:rsidR="004A03EC" w:rsidRPr="00496122" w:rsidRDefault="00496122" w:rsidP="004A03EC">
            <w:pPr>
              <w:pStyle w:val="ColorfulList-Accent11"/>
              <w:tabs>
                <w:tab w:val="left" w:pos="0"/>
                <w:tab w:val="left" w:pos="284"/>
              </w:tabs>
              <w:ind w:left="0" w:right="-90"/>
              <w:jc w:val="center"/>
              <w:rPr>
                <w:rFonts w:ascii="Arial" w:hAnsi="Arial" w:cs="Arial"/>
                <w:i/>
                <w:sz w:val="18"/>
                <w:lang w:val="el-GR"/>
              </w:rPr>
            </w:pPr>
            <w:r>
              <w:rPr>
                <w:rFonts w:ascii="Arial" w:hAnsi="Arial" w:cs="Arial"/>
                <w:b/>
                <w:sz w:val="18"/>
                <w:lang w:val="el-GR"/>
              </w:rPr>
              <w:t>Ελλάδα</w:t>
            </w:r>
          </w:p>
        </w:tc>
        <w:tc>
          <w:tcPr>
            <w:tcW w:w="2273" w:type="dxa"/>
            <w:gridSpan w:val="2"/>
            <w:tcBorders>
              <w:top w:val="single" w:sz="2" w:space="0" w:color="00A5E3"/>
              <w:left w:val="single" w:sz="4" w:space="0" w:color="A6A6A6" w:themeColor="background1" w:themeShade="A6"/>
              <w:bottom w:val="nil"/>
              <w:right w:val="nil"/>
            </w:tcBorders>
            <w:vAlign w:val="center"/>
          </w:tcPr>
          <w:p w14:paraId="65463745" w14:textId="72560E43" w:rsidR="004A03EC" w:rsidRPr="00496122" w:rsidRDefault="00496122" w:rsidP="004A03EC">
            <w:pPr>
              <w:pStyle w:val="ColorfulList-Accent11"/>
              <w:tabs>
                <w:tab w:val="left" w:pos="0"/>
                <w:tab w:val="left" w:pos="284"/>
              </w:tabs>
              <w:ind w:left="0" w:right="-90"/>
              <w:jc w:val="center"/>
              <w:rPr>
                <w:rFonts w:ascii="Arial" w:hAnsi="Arial" w:cs="Arial"/>
                <w:b/>
                <w:sz w:val="18"/>
                <w:lang w:val="el-GR"/>
              </w:rPr>
            </w:pPr>
            <w:r>
              <w:rPr>
                <w:rFonts w:ascii="Arial" w:hAnsi="Arial" w:cs="Arial"/>
                <w:b/>
                <w:sz w:val="18"/>
                <w:lang w:val="el-GR"/>
              </w:rPr>
              <w:t>Ρουμανία</w:t>
            </w:r>
          </w:p>
        </w:tc>
      </w:tr>
      <w:tr w:rsidR="00B976BB" w:rsidRPr="00FC55D8" w14:paraId="7E7E9D7F" w14:textId="77777777" w:rsidTr="003A708C">
        <w:trPr>
          <w:trHeight w:val="343"/>
        </w:trPr>
        <w:tc>
          <w:tcPr>
            <w:tcW w:w="3858" w:type="dxa"/>
            <w:vMerge/>
            <w:tcBorders>
              <w:top w:val="nil"/>
              <w:bottom w:val="single" w:sz="2" w:space="0" w:color="00A5E3"/>
              <w:right w:val="nil"/>
            </w:tcBorders>
            <w:vAlign w:val="center"/>
          </w:tcPr>
          <w:p w14:paraId="4CCAB7A7" w14:textId="77777777" w:rsidR="00B976BB" w:rsidRPr="006A6DCF" w:rsidRDefault="00B976BB" w:rsidP="00F23A86">
            <w:pPr>
              <w:pStyle w:val="ColorfulList-Accent11"/>
              <w:tabs>
                <w:tab w:val="left" w:pos="0"/>
                <w:tab w:val="left" w:pos="284"/>
              </w:tabs>
              <w:ind w:left="0" w:right="-90"/>
              <w:rPr>
                <w:rFonts w:ascii="Arial" w:hAnsi="Arial" w:cs="Arial"/>
                <w:b/>
                <w:sz w:val="18"/>
              </w:rPr>
            </w:pPr>
          </w:p>
        </w:tc>
        <w:tc>
          <w:tcPr>
            <w:tcW w:w="1062" w:type="dxa"/>
            <w:tcBorders>
              <w:top w:val="nil"/>
              <w:left w:val="nil"/>
              <w:bottom w:val="single" w:sz="2" w:space="0" w:color="00A5E3"/>
              <w:right w:val="nil"/>
            </w:tcBorders>
            <w:vAlign w:val="center"/>
          </w:tcPr>
          <w:p w14:paraId="17F45E35" w14:textId="6FB9B89F" w:rsidR="00B976BB" w:rsidRPr="006A6DCF" w:rsidRDefault="00B976BB" w:rsidP="00F23A86">
            <w:pPr>
              <w:pStyle w:val="ColorfulList-Accent11"/>
              <w:tabs>
                <w:tab w:val="left" w:pos="0"/>
                <w:tab w:val="left" w:pos="284"/>
              </w:tabs>
              <w:ind w:left="0" w:right="-90"/>
              <w:jc w:val="right"/>
              <w:rPr>
                <w:rFonts w:ascii="Arial" w:hAnsi="Arial" w:cs="Arial"/>
                <w:b/>
                <w:sz w:val="18"/>
              </w:rPr>
            </w:pPr>
            <w:r w:rsidRPr="006A6DCF">
              <w:rPr>
                <w:rFonts w:ascii="Arial" w:hAnsi="Arial" w:cs="Arial"/>
                <w:b/>
                <w:sz w:val="18"/>
              </w:rPr>
              <w:t>9M'23</w:t>
            </w:r>
          </w:p>
        </w:tc>
        <w:tc>
          <w:tcPr>
            <w:tcW w:w="1103" w:type="dxa"/>
            <w:tcBorders>
              <w:top w:val="nil"/>
              <w:left w:val="nil"/>
              <w:bottom w:val="single" w:sz="2" w:space="0" w:color="00A5E3"/>
              <w:right w:val="nil"/>
            </w:tcBorders>
            <w:vAlign w:val="center"/>
          </w:tcPr>
          <w:p w14:paraId="14CED73F" w14:textId="4348AF9D" w:rsidR="00B976BB" w:rsidRPr="006A6DCF" w:rsidRDefault="00B976BB" w:rsidP="00F23A86">
            <w:pPr>
              <w:pStyle w:val="ColorfulList-Accent11"/>
              <w:tabs>
                <w:tab w:val="left" w:pos="0"/>
                <w:tab w:val="left" w:pos="284"/>
              </w:tabs>
              <w:ind w:left="0" w:right="-90"/>
              <w:jc w:val="right"/>
              <w:rPr>
                <w:rFonts w:ascii="Arial" w:hAnsi="Arial" w:cs="Arial"/>
                <w:b/>
                <w:sz w:val="18"/>
              </w:rPr>
            </w:pPr>
            <w:r w:rsidRPr="006A6DCF">
              <w:rPr>
                <w:rFonts w:ascii="Arial" w:hAnsi="Arial" w:cs="Arial"/>
                <w:b/>
                <w:sz w:val="18"/>
              </w:rPr>
              <w:t>9M’22</w:t>
            </w:r>
          </w:p>
        </w:tc>
        <w:tc>
          <w:tcPr>
            <w:tcW w:w="1103" w:type="dxa"/>
            <w:tcBorders>
              <w:top w:val="nil"/>
              <w:left w:val="single" w:sz="4" w:space="0" w:color="A6A6A6" w:themeColor="background1" w:themeShade="A6"/>
              <w:bottom w:val="single" w:sz="2" w:space="0" w:color="00A5E3"/>
              <w:right w:val="nil"/>
            </w:tcBorders>
            <w:vAlign w:val="center"/>
          </w:tcPr>
          <w:p w14:paraId="5E244402" w14:textId="5EC6C493" w:rsidR="00B976BB" w:rsidRPr="006A6DCF" w:rsidRDefault="00B976BB" w:rsidP="00F23A86">
            <w:pPr>
              <w:pStyle w:val="ColorfulList-Accent11"/>
              <w:tabs>
                <w:tab w:val="left" w:pos="0"/>
                <w:tab w:val="left" w:pos="284"/>
              </w:tabs>
              <w:ind w:left="0" w:right="-90"/>
              <w:jc w:val="right"/>
              <w:rPr>
                <w:rFonts w:ascii="Arial" w:hAnsi="Arial" w:cs="Arial"/>
                <w:b/>
                <w:sz w:val="18"/>
              </w:rPr>
            </w:pPr>
            <w:r w:rsidRPr="006A6DCF">
              <w:rPr>
                <w:rFonts w:ascii="Arial" w:hAnsi="Arial" w:cs="Arial"/>
                <w:b/>
                <w:sz w:val="18"/>
              </w:rPr>
              <w:t>9M’23</w:t>
            </w:r>
          </w:p>
        </w:tc>
        <w:tc>
          <w:tcPr>
            <w:tcW w:w="1103" w:type="dxa"/>
            <w:tcBorders>
              <w:top w:val="nil"/>
              <w:left w:val="nil"/>
              <w:bottom w:val="single" w:sz="2" w:space="0" w:color="00A5E3"/>
              <w:right w:val="single" w:sz="4" w:space="0" w:color="A6A6A6" w:themeColor="background1" w:themeShade="A6"/>
            </w:tcBorders>
            <w:vAlign w:val="center"/>
          </w:tcPr>
          <w:p w14:paraId="3051DC71" w14:textId="4163073A" w:rsidR="00B976BB" w:rsidRPr="006A6DCF" w:rsidRDefault="00B976BB" w:rsidP="00F23A86">
            <w:pPr>
              <w:pStyle w:val="ColorfulList-Accent11"/>
              <w:tabs>
                <w:tab w:val="left" w:pos="0"/>
                <w:tab w:val="left" w:pos="284"/>
              </w:tabs>
              <w:ind w:left="0" w:right="-90"/>
              <w:jc w:val="right"/>
              <w:rPr>
                <w:rFonts w:ascii="Arial" w:hAnsi="Arial" w:cs="Arial"/>
                <w:b/>
                <w:sz w:val="18"/>
              </w:rPr>
            </w:pPr>
            <w:r w:rsidRPr="006A6DCF">
              <w:rPr>
                <w:rFonts w:ascii="Arial" w:hAnsi="Arial" w:cs="Arial"/>
                <w:b/>
                <w:sz w:val="18"/>
              </w:rPr>
              <w:t>9M’22</w:t>
            </w:r>
          </w:p>
        </w:tc>
        <w:tc>
          <w:tcPr>
            <w:tcW w:w="1172" w:type="dxa"/>
            <w:tcBorders>
              <w:top w:val="nil"/>
              <w:left w:val="single" w:sz="4" w:space="0" w:color="A6A6A6" w:themeColor="background1" w:themeShade="A6"/>
              <w:bottom w:val="single" w:sz="2" w:space="0" w:color="00A5E3"/>
              <w:right w:val="nil"/>
            </w:tcBorders>
            <w:vAlign w:val="center"/>
          </w:tcPr>
          <w:p w14:paraId="4F829B1D" w14:textId="5CFAC4F1" w:rsidR="00B976BB" w:rsidRPr="006A6DCF" w:rsidRDefault="00B976BB" w:rsidP="00F23A86">
            <w:pPr>
              <w:pStyle w:val="ColorfulList-Accent11"/>
              <w:tabs>
                <w:tab w:val="left" w:pos="0"/>
                <w:tab w:val="left" w:pos="284"/>
              </w:tabs>
              <w:ind w:left="0" w:right="-90"/>
              <w:jc w:val="right"/>
              <w:rPr>
                <w:rFonts w:ascii="Arial" w:hAnsi="Arial" w:cs="Arial"/>
                <w:b/>
                <w:sz w:val="18"/>
              </w:rPr>
            </w:pPr>
            <w:r w:rsidRPr="006A6DCF">
              <w:rPr>
                <w:rFonts w:ascii="Arial" w:hAnsi="Arial" w:cs="Arial"/>
                <w:b/>
                <w:sz w:val="18"/>
              </w:rPr>
              <w:t>9M’23</w:t>
            </w:r>
          </w:p>
        </w:tc>
        <w:tc>
          <w:tcPr>
            <w:tcW w:w="1101" w:type="dxa"/>
            <w:tcBorders>
              <w:top w:val="nil"/>
              <w:left w:val="nil"/>
              <w:bottom w:val="single" w:sz="2" w:space="0" w:color="00A5E3"/>
              <w:right w:val="nil"/>
            </w:tcBorders>
            <w:vAlign w:val="center"/>
          </w:tcPr>
          <w:p w14:paraId="60858CFD" w14:textId="374A82BE" w:rsidR="00B976BB" w:rsidRPr="006A6DCF" w:rsidRDefault="00B976BB" w:rsidP="00F23A86">
            <w:pPr>
              <w:pStyle w:val="ColorfulList-Accent11"/>
              <w:tabs>
                <w:tab w:val="left" w:pos="0"/>
                <w:tab w:val="left" w:pos="284"/>
              </w:tabs>
              <w:ind w:left="0" w:right="-90"/>
              <w:jc w:val="right"/>
              <w:rPr>
                <w:rFonts w:ascii="Arial" w:hAnsi="Arial" w:cs="Arial"/>
                <w:b/>
                <w:sz w:val="18"/>
              </w:rPr>
            </w:pPr>
            <w:r w:rsidRPr="006A6DCF">
              <w:rPr>
                <w:rFonts w:ascii="Arial" w:hAnsi="Arial" w:cs="Arial"/>
                <w:b/>
                <w:sz w:val="18"/>
              </w:rPr>
              <w:t>9M’22</w:t>
            </w:r>
          </w:p>
        </w:tc>
      </w:tr>
      <w:tr w:rsidR="00B43A22" w:rsidRPr="00FC55D8" w14:paraId="41544E64" w14:textId="77777777" w:rsidTr="003A708C">
        <w:trPr>
          <w:trHeight w:val="239"/>
        </w:trPr>
        <w:tc>
          <w:tcPr>
            <w:tcW w:w="3858" w:type="dxa"/>
            <w:tcBorders>
              <w:top w:val="single" w:sz="2" w:space="0" w:color="00A5E3"/>
              <w:bottom w:val="single" w:sz="4" w:space="0" w:color="A6A6A6" w:themeColor="background1" w:themeShade="A6"/>
              <w:right w:val="nil"/>
            </w:tcBorders>
            <w:shd w:val="clear" w:color="auto" w:fill="F2F2F2" w:themeFill="background1" w:themeFillShade="F2"/>
            <w:vAlign w:val="center"/>
          </w:tcPr>
          <w:p w14:paraId="5A6D1E4D" w14:textId="0F21E79B" w:rsidR="00B43A22" w:rsidRPr="006A6DCF" w:rsidRDefault="00B43A22" w:rsidP="00B43A22">
            <w:pPr>
              <w:pStyle w:val="ColorfulList-Accent11"/>
              <w:tabs>
                <w:tab w:val="left" w:pos="0"/>
                <w:tab w:val="left" w:pos="284"/>
              </w:tabs>
              <w:ind w:left="0" w:right="-90"/>
              <w:rPr>
                <w:rFonts w:ascii="Arial" w:hAnsi="Arial" w:cs="Arial"/>
                <w:b/>
                <w:bCs/>
                <w:i/>
                <w:sz w:val="18"/>
              </w:rPr>
            </w:pPr>
            <w:r>
              <w:rPr>
                <w:rFonts w:ascii="Arial" w:hAnsi="Arial" w:cs="Arial"/>
                <w:b/>
                <w:bCs/>
                <w:sz w:val="18"/>
                <w:szCs w:val="18"/>
                <w:lang w:val="el-GR"/>
              </w:rPr>
              <w:t>Σύνολο κύκλου εργασιών</w:t>
            </w:r>
          </w:p>
        </w:tc>
        <w:tc>
          <w:tcPr>
            <w:tcW w:w="1062"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273051E8" w14:textId="055C7164" w:rsidR="00B43A22" w:rsidRPr="006A6DCF" w:rsidRDefault="00B43A22" w:rsidP="00B43A22">
            <w:pPr>
              <w:pStyle w:val="ColorfulList-Accent11"/>
              <w:tabs>
                <w:tab w:val="left" w:pos="0"/>
                <w:tab w:val="left" w:pos="284"/>
              </w:tabs>
              <w:ind w:left="0" w:right="-90"/>
              <w:jc w:val="right"/>
              <w:rPr>
                <w:rFonts w:ascii="Arial" w:hAnsi="Arial" w:cs="Arial"/>
                <w:b/>
                <w:bCs/>
                <w:i/>
                <w:sz w:val="18"/>
              </w:rPr>
            </w:pPr>
            <w:r>
              <w:rPr>
                <w:rFonts w:ascii="Arial" w:hAnsi="Arial" w:cs="Arial"/>
                <w:color w:val="000000"/>
                <w:sz w:val="18"/>
                <w:szCs w:val="18"/>
              </w:rPr>
              <w:t>2</w:t>
            </w:r>
            <w:r w:rsidR="00A80FFB">
              <w:rPr>
                <w:rFonts w:ascii="Arial" w:hAnsi="Arial" w:cs="Arial"/>
                <w:color w:val="000000"/>
                <w:sz w:val="18"/>
                <w:szCs w:val="18"/>
              </w:rPr>
              <w:t>.</w:t>
            </w:r>
            <w:r>
              <w:rPr>
                <w:rFonts w:ascii="Arial" w:hAnsi="Arial" w:cs="Arial"/>
                <w:color w:val="000000"/>
                <w:sz w:val="18"/>
                <w:szCs w:val="18"/>
              </w:rPr>
              <w:t>538</w:t>
            </w:r>
            <w:r w:rsidR="00A80FFB">
              <w:rPr>
                <w:rFonts w:ascii="Arial" w:hAnsi="Arial" w:cs="Arial"/>
                <w:color w:val="000000"/>
                <w:sz w:val="18"/>
                <w:szCs w:val="18"/>
              </w:rPr>
              <w:t>,</w:t>
            </w:r>
            <w:r>
              <w:rPr>
                <w:rFonts w:ascii="Arial" w:hAnsi="Arial" w:cs="Arial"/>
                <w:color w:val="000000"/>
                <w:sz w:val="18"/>
                <w:szCs w:val="18"/>
              </w:rPr>
              <w:t>7</w:t>
            </w:r>
          </w:p>
        </w:tc>
        <w:tc>
          <w:tcPr>
            <w:tcW w:w="1103"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03C2F445" w14:textId="54CE55A7" w:rsidR="00B43A22" w:rsidRPr="006A6DCF" w:rsidRDefault="00B43A22" w:rsidP="00B43A22">
            <w:pPr>
              <w:pStyle w:val="ColorfulList-Accent11"/>
              <w:tabs>
                <w:tab w:val="left" w:pos="0"/>
                <w:tab w:val="left" w:pos="284"/>
              </w:tabs>
              <w:ind w:left="0" w:right="-90"/>
              <w:jc w:val="right"/>
              <w:rPr>
                <w:rFonts w:ascii="Arial" w:hAnsi="Arial" w:cs="Arial"/>
                <w:b/>
                <w:bCs/>
                <w:i/>
                <w:sz w:val="18"/>
              </w:rPr>
            </w:pPr>
            <w:r>
              <w:rPr>
                <w:rFonts w:ascii="Arial" w:hAnsi="Arial" w:cs="Arial"/>
                <w:color w:val="000000"/>
                <w:sz w:val="18"/>
                <w:szCs w:val="18"/>
              </w:rPr>
              <w:t>2</w:t>
            </w:r>
            <w:r w:rsidR="00A80FFB">
              <w:rPr>
                <w:rFonts w:ascii="Arial" w:hAnsi="Arial" w:cs="Arial"/>
                <w:color w:val="000000"/>
                <w:sz w:val="18"/>
                <w:szCs w:val="18"/>
              </w:rPr>
              <w:t>.</w:t>
            </w:r>
            <w:r>
              <w:rPr>
                <w:rFonts w:ascii="Arial" w:hAnsi="Arial" w:cs="Arial"/>
                <w:color w:val="000000"/>
                <w:sz w:val="18"/>
                <w:szCs w:val="18"/>
              </w:rPr>
              <w:t>569</w:t>
            </w:r>
            <w:r w:rsidR="00A80FFB">
              <w:rPr>
                <w:rFonts w:ascii="Arial" w:hAnsi="Arial" w:cs="Arial"/>
                <w:color w:val="000000"/>
                <w:sz w:val="18"/>
                <w:szCs w:val="18"/>
              </w:rPr>
              <w:t>,</w:t>
            </w:r>
            <w:r>
              <w:rPr>
                <w:rFonts w:ascii="Arial" w:hAnsi="Arial" w:cs="Arial"/>
                <w:color w:val="000000"/>
                <w:sz w:val="18"/>
                <w:szCs w:val="18"/>
              </w:rPr>
              <w:t>9</w:t>
            </w:r>
          </w:p>
        </w:tc>
        <w:tc>
          <w:tcPr>
            <w:tcW w:w="1103"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921BD60" w14:textId="6E96765E" w:rsidR="00B43A22" w:rsidRPr="006A6DCF" w:rsidRDefault="00B43A22" w:rsidP="00B43A22">
            <w:pPr>
              <w:pStyle w:val="ColorfulList-Accent11"/>
              <w:tabs>
                <w:tab w:val="left" w:pos="0"/>
                <w:tab w:val="left" w:pos="284"/>
              </w:tabs>
              <w:ind w:left="0" w:right="-90"/>
              <w:jc w:val="right"/>
              <w:rPr>
                <w:rFonts w:ascii="Arial" w:hAnsi="Arial" w:cs="Arial"/>
                <w:b/>
                <w:bCs/>
                <w:i/>
                <w:sz w:val="18"/>
              </w:rPr>
            </w:pPr>
            <w:r>
              <w:rPr>
                <w:rFonts w:ascii="Arial" w:hAnsi="Arial" w:cs="Arial"/>
                <w:color w:val="000000"/>
                <w:sz w:val="18"/>
                <w:szCs w:val="18"/>
              </w:rPr>
              <w:t>2</w:t>
            </w:r>
            <w:r w:rsidR="00A80FFB">
              <w:rPr>
                <w:rFonts w:ascii="Arial" w:hAnsi="Arial" w:cs="Arial"/>
                <w:color w:val="000000"/>
                <w:sz w:val="18"/>
                <w:szCs w:val="18"/>
              </w:rPr>
              <w:t>.</w:t>
            </w:r>
            <w:r>
              <w:rPr>
                <w:rFonts w:ascii="Arial" w:hAnsi="Arial" w:cs="Arial"/>
                <w:color w:val="000000"/>
                <w:sz w:val="18"/>
                <w:szCs w:val="18"/>
              </w:rPr>
              <w:t>334</w:t>
            </w:r>
            <w:r w:rsidR="00A80FFB">
              <w:rPr>
                <w:rFonts w:ascii="Arial" w:hAnsi="Arial" w:cs="Arial"/>
                <w:color w:val="000000"/>
                <w:sz w:val="18"/>
                <w:szCs w:val="18"/>
              </w:rPr>
              <w:t>,</w:t>
            </w:r>
            <w:r>
              <w:rPr>
                <w:rFonts w:ascii="Arial" w:hAnsi="Arial" w:cs="Arial"/>
                <w:color w:val="000000"/>
                <w:sz w:val="18"/>
                <w:szCs w:val="18"/>
              </w:rPr>
              <w:t>6</w:t>
            </w:r>
          </w:p>
        </w:tc>
        <w:tc>
          <w:tcPr>
            <w:tcW w:w="1103"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E6B0290" w14:textId="6B1FE1C1" w:rsidR="00B43A22" w:rsidRPr="006A6DCF" w:rsidRDefault="00B43A22" w:rsidP="00B43A22">
            <w:pPr>
              <w:pStyle w:val="ColorfulList-Accent11"/>
              <w:tabs>
                <w:tab w:val="left" w:pos="0"/>
                <w:tab w:val="left" w:pos="284"/>
              </w:tabs>
              <w:ind w:left="0" w:right="-90"/>
              <w:jc w:val="right"/>
              <w:rPr>
                <w:rFonts w:ascii="Arial" w:hAnsi="Arial" w:cs="Arial"/>
                <w:b/>
                <w:bCs/>
                <w:i/>
                <w:sz w:val="18"/>
              </w:rPr>
            </w:pPr>
            <w:r>
              <w:rPr>
                <w:rFonts w:ascii="Arial" w:hAnsi="Arial" w:cs="Arial"/>
                <w:color w:val="000000"/>
                <w:sz w:val="18"/>
                <w:szCs w:val="18"/>
              </w:rPr>
              <w:t>2</w:t>
            </w:r>
            <w:r w:rsidR="00A80FFB">
              <w:rPr>
                <w:rFonts w:ascii="Arial" w:hAnsi="Arial" w:cs="Arial"/>
                <w:color w:val="000000"/>
                <w:sz w:val="18"/>
                <w:szCs w:val="18"/>
              </w:rPr>
              <w:t>.</w:t>
            </w:r>
            <w:r>
              <w:rPr>
                <w:rFonts w:ascii="Arial" w:hAnsi="Arial" w:cs="Arial"/>
                <w:color w:val="000000"/>
                <w:sz w:val="18"/>
                <w:szCs w:val="18"/>
              </w:rPr>
              <w:t>341</w:t>
            </w:r>
            <w:r w:rsidR="00A80FFB">
              <w:rPr>
                <w:rFonts w:ascii="Arial" w:hAnsi="Arial" w:cs="Arial"/>
                <w:color w:val="000000"/>
                <w:sz w:val="18"/>
                <w:szCs w:val="18"/>
              </w:rPr>
              <w:t>,</w:t>
            </w:r>
            <w:r>
              <w:rPr>
                <w:rFonts w:ascii="Arial" w:hAnsi="Arial" w:cs="Arial"/>
                <w:color w:val="000000"/>
                <w:sz w:val="18"/>
                <w:szCs w:val="18"/>
              </w:rPr>
              <w:t>5</w:t>
            </w:r>
          </w:p>
        </w:tc>
        <w:tc>
          <w:tcPr>
            <w:tcW w:w="1172"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A4E1D5C" w14:textId="35300961" w:rsidR="00B43A22" w:rsidRPr="006A6DCF" w:rsidRDefault="00B43A22" w:rsidP="00B43A22">
            <w:pPr>
              <w:pStyle w:val="ColorfulList-Accent11"/>
              <w:tabs>
                <w:tab w:val="left" w:pos="0"/>
                <w:tab w:val="left" w:pos="284"/>
              </w:tabs>
              <w:ind w:left="0" w:right="-90"/>
              <w:jc w:val="right"/>
              <w:rPr>
                <w:rFonts w:ascii="Arial" w:hAnsi="Arial" w:cs="Arial"/>
                <w:b/>
                <w:bCs/>
                <w:sz w:val="18"/>
              </w:rPr>
            </w:pPr>
            <w:r>
              <w:rPr>
                <w:rFonts w:ascii="Arial" w:hAnsi="Arial" w:cs="Arial"/>
                <w:color w:val="000000"/>
                <w:sz w:val="18"/>
                <w:szCs w:val="18"/>
              </w:rPr>
              <w:t>209</w:t>
            </w:r>
            <w:r w:rsidR="00A80FFB">
              <w:rPr>
                <w:rFonts w:ascii="Arial" w:hAnsi="Arial" w:cs="Arial"/>
                <w:color w:val="000000"/>
                <w:sz w:val="18"/>
                <w:szCs w:val="18"/>
              </w:rPr>
              <w:t>,</w:t>
            </w:r>
            <w:r>
              <w:rPr>
                <w:rFonts w:ascii="Arial" w:hAnsi="Arial" w:cs="Arial"/>
                <w:color w:val="000000"/>
                <w:sz w:val="18"/>
                <w:szCs w:val="18"/>
              </w:rPr>
              <w:t>4</w:t>
            </w:r>
          </w:p>
        </w:tc>
        <w:tc>
          <w:tcPr>
            <w:tcW w:w="1101"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21C94477" w14:textId="749AFE3D" w:rsidR="00B43A22" w:rsidRPr="006A6DCF" w:rsidRDefault="00B43A22" w:rsidP="00B43A22">
            <w:pPr>
              <w:pStyle w:val="ColorfulList-Accent11"/>
              <w:tabs>
                <w:tab w:val="left" w:pos="0"/>
                <w:tab w:val="left" w:pos="284"/>
              </w:tabs>
              <w:ind w:left="0" w:right="-90"/>
              <w:jc w:val="right"/>
              <w:rPr>
                <w:rFonts w:ascii="Arial" w:hAnsi="Arial" w:cs="Arial"/>
                <w:b/>
                <w:bCs/>
                <w:sz w:val="18"/>
              </w:rPr>
            </w:pPr>
            <w:r>
              <w:rPr>
                <w:rFonts w:ascii="Arial" w:hAnsi="Arial" w:cs="Arial"/>
                <w:color w:val="000000"/>
                <w:sz w:val="18"/>
                <w:szCs w:val="18"/>
              </w:rPr>
              <w:t>233</w:t>
            </w:r>
            <w:r w:rsidR="00A80FFB">
              <w:rPr>
                <w:rFonts w:ascii="Arial" w:hAnsi="Arial" w:cs="Arial"/>
                <w:color w:val="000000"/>
                <w:sz w:val="18"/>
                <w:szCs w:val="18"/>
              </w:rPr>
              <w:t>,</w:t>
            </w:r>
            <w:r>
              <w:rPr>
                <w:rFonts w:ascii="Arial" w:hAnsi="Arial" w:cs="Arial"/>
                <w:color w:val="000000"/>
                <w:sz w:val="18"/>
                <w:szCs w:val="18"/>
              </w:rPr>
              <w:t>4</w:t>
            </w:r>
          </w:p>
        </w:tc>
      </w:tr>
      <w:tr w:rsidR="00B43A22" w:rsidRPr="00FC55D8" w14:paraId="161AD2C0" w14:textId="77777777"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A501EE7" w14:textId="11B1649D" w:rsidR="00B43A22" w:rsidRPr="006A6DCF" w:rsidRDefault="00B43A22" w:rsidP="00B43A22">
            <w:pPr>
              <w:pStyle w:val="ColorfulList-Accent11"/>
              <w:tabs>
                <w:tab w:val="left" w:pos="0"/>
                <w:tab w:val="left" w:pos="284"/>
              </w:tabs>
              <w:ind w:left="0" w:right="-90"/>
              <w:rPr>
                <w:rFonts w:ascii="Arial" w:hAnsi="Arial" w:cs="Arial"/>
                <w:i/>
                <w:sz w:val="18"/>
              </w:rPr>
            </w:pPr>
            <w:r w:rsidRPr="00583090">
              <w:rPr>
                <w:rFonts w:ascii="Arial" w:hAnsi="Arial" w:cs="Arial"/>
                <w:iCs/>
                <w:sz w:val="18"/>
                <w:szCs w:val="18"/>
                <w:lang w:val="el-GR"/>
              </w:rPr>
              <w:t>Λοιπά λειτουργικά έσοδα</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EBE762F" w14:textId="35374BAE"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8</w:t>
            </w:r>
            <w:r w:rsidR="00A80FFB">
              <w:rPr>
                <w:rFonts w:ascii="Arial" w:hAnsi="Arial" w:cs="Arial"/>
                <w:color w:val="000000"/>
                <w:sz w:val="18"/>
                <w:szCs w:val="18"/>
              </w:rPr>
              <w:t>,</w:t>
            </w:r>
            <w:r>
              <w:rPr>
                <w:rFonts w:ascii="Arial" w:hAnsi="Arial" w:cs="Arial"/>
                <w:color w:val="000000"/>
                <w:sz w:val="18"/>
                <w:szCs w:val="18"/>
              </w:rPr>
              <w:t xml:space="preserve">6 </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BC8C2FC" w14:textId="4BB4683A"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7</w:t>
            </w:r>
            <w:r w:rsidR="00A80FFB">
              <w:rPr>
                <w:rFonts w:ascii="Arial" w:hAnsi="Arial" w:cs="Arial"/>
                <w:color w:val="000000"/>
                <w:sz w:val="18"/>
                <w:szCs w:val="18"/>
              </w:rPr>
              <w:t>,</w:t>
            </w:r>
            <w:r>
              <w:rPr>
                <w:rFonts w:ascii="Arial" w:hAnsi="Arial" w:cs="Arial"/>
                <w:color w:val="000000"/>
                <w:sz w:val="18"/>
                <w:szCs w:val="18"/>
              </w:rPr>
              <w:t xml:space="preserve">4 </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FED3C8C" w14:textId="5E59C167"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5</w:t>
            </w:r>
            <w:r w:rsidR="00A80FFB">
              <w:rPr>
                <w:rFonts w:ascii="Arial" w:hAnsi="Arial" w:cs="Arial"/>
                <w:color w:val="000000"/>
                <w:sz w:val="18"/>
                <w:szCs w:val="18"/>
              </w:rPr>
              <w:t>,</w:t>
            </w:r>
            <w:r>
              <w:rPr>
                <w:rFonts w:ascii="Arial" w:hAnsi="Arial" w:cs="Arial"/>
                <w:color w:val="000000"/>
                <w:sz w:val="18"/>
                <w:szCs w:val="18"/>
              </w:rPr>
              <w:t xml:space="preserve">5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2B38C291" w14:textId="7D9EC9DA"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6</w:t>
            </w:r>
            <w:r w:rsidR="00A80FFB">
              <w:rPr>
                <w:rFonts w:ascii="Arial" w:hAnsi="Arial" w:cs="Arial"/>
                <w:color w:val="000000"/>
                <w:sz w:val="18"/>
                <w:szCs w:val="18"/>
              </w:rPr>
              <w:t>,</w:t>
            </w:r>
            <w:r>
              <w:rPr>
                <w:rFonts w:ascii="Arial" w:hAnsi="Arial" w:cs="Arial"/>
                <w:color w:val="000000"/>
                <w:sz w:val="18"/>
                <w:szCs w:val="18"/>
              </w:rPr>
              <w:t xml:space="preserve">1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B8D0A3F" w14:textId="15FAC13C"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3</w:t>
            </w:r>
            <w:r w:rsidR="00A80FFB">
              <w:rPr>
                <w:rFonts w:ascii="Arial" w:hAnsi="Arial" w:cs="Arial"/>
                <w:color w:val="000000"/>
                <w:sz w:val="18"/>
                <w:szCs w:val="18"/>
              </w:rPr>
              <w:t>,</w:t>
            </w:r>
            <w:r>
              <w:rPr>
                <w:rFonts w:ascii="Arial" w:hAnsi="Arial" w:cs="Arial"/>
                <w:color w:val="000000"/>
                <w:sz w:val="18"/>
                <w:szCs w:val="18"/>
              </w:rPr>
              <w:t>1</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CCED6FF" w14:textId="0CE1F67E"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3</w:t>
            </w:r>
          </w:p>
        </w:tc>
      </w:tr>
      <w:tr w:rsidR="00B43A22" w:rsidRPr="00FC55D8" w14:paraId="74DA70F0" w14:textId="77777777" w:rsidTr="003A708C">
        <w:trPr>
          <w:trHeight w:val="462"/>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E13C89F" w14:textId="4F1AE819" w:rsidR="00B43A22" w:rsidRPr="00496122" w:rsidRDefault="00B43A22" w:rsidP="00B43A22">
            <w:pPr>
              <w:pStyle w:val="ColorfulList-Accent11"/>
              <w:tabs>
                <w:tab w:val="left" w:pos="0"/>
                <w:tab w:val="left" w:pos="284"/>
              </w:tabs>
              <w:ind w:left="0" w:right="-90"/>
              <w:rPr>
                <w:rFonts w:ascii="Arial" w:hAnsi="Arial" w:cs="Arial"/>
                <w:i/>
                <w:sz w:val="18"/>
                <w:lang w:val="el-GR"/>
              </w:rPr>
            </w:pPr>
            <w:r>
              <w:rPr>
                <w:rFonts w:ascii="Arial" w:hAnsi="Arial" w:cs="Arial"/>
                <w:sz w:val="18"/>
                <w:szCs w:val="18"/>
                <w:lang w:val="el-GR"/>
              </w:rPr>
              <w:t xml:space="preserve">Σύνολο </w:t>
            </w:r>
            <w:r w:rsidRPr="00A7639D">
              <w:rPr>
                <w:rFonts w:ascii="Arial" w:hAnsi="Arial" w:cs="Arial"/>
                <w:sz w:val="18"/>
                <w:szCs w:val="18"/>
                <w:lang w:val="el-GR"/>
              </w:rPr>
              <w:t xml:space="preserve">λειτουργικών εξόδων πριν από αποσβέσεις και </w:t>
            </w:r>
            <w:proofErr w:type="spellStart"/>
            <w:r w:rsidRPr="00A7639D">
              <w:rPr>
                <w:rFonts w:ascii="Arial" w:hAnsi="Arial" w:cs="Arial"/>
                <w:sz w:val="18"/>
                <w:szCs w:val="18"/>
                <w:lang w:val="el-GR"/>
              </w:rPr>
              <w:t>απομειώσεις</w:t>
            </w:r>
            <w:proofErr w:type="spellEnd"/>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804506D" w14:textId="1ED859E2"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516</w:t>
            </w:r>
            <w:r w:rsidR="00A80FFB">
              <w:rPr>
                <w:rFonts w:ascii="Arial" w:hAnsi="Arial" w:cs="Arial"/>
                <w:color w:val="000000"/>
                <w:sz w:val="18"/>
                <w:szCs w:val="18"/>
              </w:rPr>
              <w:t>,</w:t>
            </w:r>
            <w:r>
              <w:rPr>
                <w:rFonts w:ascii="Arial" w:hAnsi="Arial" w:cs="Arial"/>
                <w:color w:val="000000"/>
                <w:sz w:val="18"/>
                <w:szCs w:val="18"/>
              </w:rPr>
              <w:t>8)</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88E6F8A" w14:textId="3EA4DC3D"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535</w:t>
            </w:r>
            <w:r w:rsidR="00A80FFB">
              <w:rPr>
                <w:rFonts w:ascii="Arial" w:hAnsi="Arial" w:cs="Arial"/>
                <w:color w:val="000000"/>
                <w:sz w:val="18"/>
                <w:szCs w:val="18"/>
              </w:rPr>
              <w:t>,</w:t>
            </w:r>
            <w:r>
              <w:rPr>
                <w:rFonts w:ascii="Arial" w:hAnsi="Arial" w:cs="Arial"/>
                <w:color w:val="000000"/>
                <w:sz w:val="18"/>
                <w:szCs w:val="18"/>
              </w:rPr>
              <w:t>0)</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B59EA68" w14:textId="3DE5E754"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339</w:t>
            </w:r>
            <w:r w:rsidR="00A80FFB">
              <w:rPr>
                <w:rFonts w:ascii="Arial" w:hAnsi="Arial" w:cs="Arial"/>
                <w:color w:val="000000"/>
                <w:sz w:val="18"/>
                <w:szCs w:val="18"/>
              </w:rPr>
              <w:t>,</w:t>
            </w:r>
            <w:r>
              <w:rPr>
                <w:rFonts w:ascii="Arial" w:hAnsi="Arial" w:cs="Arial"/>
                <w:color w:val="000000"/>
                <w:sz w:val="18"/>
                <w:szCs w:val="18"/>
              </w:rPr>
              <w:t>0)</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7382797C" w14:textId="69D72EC7"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359</w:t>
            </w:r>
            <w:r w:rsidR="00A80FFB">
              <w:rPr>
                <w:rFonts w:ascii="Arial" w:hAnsi="Arial" w:cs="Arial"/>
                <w:color w:val="000000"/>
                <w:sz w:val="18"/>
                <w:szCs w:val="18"/>
              </w:rPr>
              <w:t>,</w:t>
            </w:r>
            <w:r>
              <w:rPr>
                <w:rFonts w:ascii="Arial" w:hAnsi="Arial" w:cs="Arial"/>
                <w:color w:val="000000"/>
                <w:sz w:val="18"/>
                <w:szCs w:val="18"/>
              </w:rPr>
              <w:t>0)</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F7B84DA" w14:textId="1B61DD3A" w:rsidR="00B43A22" w:rsidRPr="006A6DCF" w:rsidRDefault="00B43A22" w:rsidP="00B43A22">
            <w:pPr>
              <w:pStyle w:val="ColorfulList-Accent11"/>
              <w:tabs>
                <w:tab w:val="left" w:pos="0"/>
                <w:tab w:val="left" w:pos="284"/>
              </w:tabs>
              <w:ind w:left="0" w:right="-90"/>
              <w:jc w:val="right"/>
              <w:rPr>
                <w:rFonts w:ascii="Arial" w:hAnsi="Arial" w:cs="Arial"/>
                <w:i/>
                <w:iCs/>
                <w:sz w:val="18"/>
              </w:rPr>
            </w:pPr>
            <w:r>
              <w:rPr>
                <w:rFonts w:ascii="Arial" w:hAnsi="Arial" w:cs="Arial"/>
                <w:color w:val="000000"/>
                <w:sz w:val="18"/>
                <w:szCs w:val="18"/>
              </w:rPr>
              <w:t>(183</w:t>
            </w:r>
            <w:r w:rsidR="00A80FFB">
              <w:rPr>
                <w:rFonts w:ascii="Arial" w:hAnsi="Arial" w:cs="Arial"/>
                <w:color w:val="000000"/>
                <w:sz w:val="18"/>
                <w:szCs w:val="18"/>
              </w:rPr>
              <w:t>,</w:t>
            </w:r>
            <w:r>
              <w:rPr>
                <w:rFonts w:ascii="Arial" w:hAnsi="Arial" w:cs="Arial"/>
                <w:color w:val="000000"/>
                <w:sz w:val="18"/>
                <w:szCs w:val="18"/>
              </w:rPr>
              <w:t>1)</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0A4944E" w14:textId="462572D6" w:rsidR="00B43A22" w:rsidRPr="006A6DCF" w:rsidRDefault="00B43A22" w:rsidP="00B43A22">
            <w:pPr>
              <w:pStyle w:val="ColorfulList-Accent11"/>
              <w:tabs>
                <w:tab w:val="left" w:pos="0"/>
                <w:tab w:val="left" w:pos="284"/>
              </w:tabs>
              <w:ind w:left="0" w:right="-90"/>
              <w:jc w:val="right"/>
              <w:rPr>
                <w:rFonts w:ascii="Arial" w:hAnsi="Arial" w:cs="Arial"/>
                <w:i/>
                <w:iCs/>
                <w:sz w:val="18"/>
              </w:rPr>
            </w:pPr>
            <w:r>
              <w:rPr>
                <w:rFonts w:ascii="Arial" w:hAnsi="Arial" w:cs="Arial"/>
                <w:color w:val="000000"/>
                <w:sz w:val="18"/>
                <w:szCs w:val="18"/>
              </w:rPr>
              <w:t>(181</w:t>
            </w:r>
            <w:r w:rsidR="00A80FFB">
              <w:rPr>
                <w:rFonts w:ascii="Arial" w:hAnsi="Arial" w:cs="Arial"/>
                <w:color w:val="000000"/>
                <w:sz w:val="18"/>
                <w:szCs w:val="18"/>
              </w:rPr>
              <w:t>,</w:t>
            </w:r>
            <w:r>
              <w:rPr>
                <w:rFonts w:ascii="Arial" w:hAnsi="Arial" w:cs="Arial"/>
                <w:color w:val="000000"/>
                <w:sz w:val="18"/>
                <w:szCs w:val="18"/>
              </w:rPr>
              <w:t>0)</w:t>
            </w:r>
          </w:p>
        </w:tc>
      </w:tr>
      <w:tr w:rsidR="00B43A22" w:rsidRPr="00FC55D8" w14:paraId="74DC18E6" w14:textId="77777777"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B2BAA15" w14:textId="784F2DFB" w:rsidR="00B43A22" w:rsidRPr="006A6DCF" w:rsidRDefault="00B43A22" w:rsidP="00B43A22">
            <w:pPr>
              <w:pStyle w:val="ColorfulList-Accent11"/>
              <w:tabs>
                <w:tab w:val="left" w:pos="0"/>
                <w:tab w:val="left" w:pos="284"/>
              </w:tabs>
              <w:ind w:left="0" w:right="-90"/>
              <w:rPr>
                <w:rFonts w:ascii="Arial" w:hAnsi="Arial" w:cs="Arial"/>
                <w:i/>
                <w:sz w:val="18"/>
              </w:rPr>
            </w:pPr>
            <w:r w:rsidRPr="00810E77">
              <w:rPr>
                <w:rFonts w:ascii="Arial" w:hAnsi="Arial" w:cs="Arial"/>
                <w:b/>
                <w:bCs/>
                <w:sz w:val="18"/>
                <w:szCs w:val="18"/>
              </w:rPr>
              <w:t>EBITDA</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528F46B" w14:textId="6B34CED1"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color w:val="000000"/>
                <w:sz w:val="18"/>
                <w:szCs w:val="18"/>
              </w:rPr>
              <w:t>1</w:t>
            </w:r>
            <w:r w:rsidR="00A80FFB">
              <w:rPr>
                <w:rFonts w:ascii="Arial" w:hAnsi="Arial" w:cs="Arial"/>
                <w:b/>
                <w:bCs/>
                <w:color w:val="000000"/>
                <w:sz w:val="18"/>
                <w:szCs w:val="18"/>
              </w:rPr>
              <w:t>.</w:t>
            </w:r>
            <w:r>
              <w:rPr>
                <w:rFonts w:ascii="Arial" w:hAnsi="Arial" w:cs="Arial"/>
                <w:b/>
                <w:bCs/>
                <w:color w:val="000000"/>
                <w:sz w:val="18"/>
                <w:szCs w:val="18"/>
              </w:rPr>
              <w:t>030</w:t>
            </w:r>
            <w:r w:rsidR="00A80FFB">
              <w:rPr>
                <w:rFonts w:ascii="Arial" w:hAnsi="Arial" w:cs="Arial"/>
                <w:b/>
                <w:bCs/>
                <w:color w:val="000000"/>
                <w:sz w:val="18"/>
                <w:szCs w:val="18"/>
              </w:rPr>
              <w:t>,</w:t>
            </w:r>
            <w:r>
              <w:rPr>
                <w:rFonts w:ascii="Arial" w:hAnsi="Arial" w:cs="Arial"/>
                <w:b/>
                <w:bCs/>
                <w:color w:val="000000"/>
                <w:sz w:val="18"/>
                <w:szCs w:val="18"/>
              </w:rPr>
              <w:t>5</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F359267" w14:textId="66DDE303"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color w:val="000000"/>
                <w:sz w:val="18"/>
                <w:szCs w:val="18"/>
              </w:rPr>
              <w:t>1</w:t>
            </w:r>
            <w:r w:rsidR="00A80FFB">
              <w:rPr>
                <w:rFonts w:ascii="Arial" w:hAnsi="Arial" w:cs="Arial"/>
                <w:b/>
                <w:bCs/>
                <w:color w:val="000000"/>
                <w:sz w:val="18"/>
                <w:szCs w:val="18"/>
              </w:rPr>
              <w:t>.</w:t>
            </w:r>
            <w:r>
              <w:rPr>
                <w:rFonts w:ascii="Arial" w:hAnsi="Arial" w:cs="Arial"/>
                <w:b/>
                <w:bCs/>
                <w:color w:val="000000"/>
                <w:sz w:val="18"/>
                <w:szCs w:val="18"/>
              </w:rPr>
              <w:t>042</w:t>
            </w:r>
            <w:r w:rsidR="00A80FFB">
              <w:rPr>
                <w:rFonts w:ascii="Arial" w:hAnsi="Arial" w:cs="Arial"/>
                <w:b/>
                <w:bCs/>
                <w:color w:val="000000"/>
                <w:sz w:val="18"/>
                <w:szCs w:val="18"/>
              </w:rPr>
              <w:t>,</w:t>
            </w:r>
            <w:r>
              <w:rPr>
                <w:rFonts w:ascii="Arial" w:hAnsi="Arial" w:cs="Arial"/>
                <w:b/>
                <w:bCs/>
                <w:color w:val="000000"/>
                <w:sz w:val="18"/>
                <w:szCs w:val="18"/>
              </w:rPr>
              <w:t>3</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53E319D" w14:textId="5D03D1A3"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color w:val="000000"/>
                <w:sz w:val="18"/>
                <w:szCs w:val="18"/>
              </w:rPr>
              <w:t>1</w:t>
            </w:r>
            <w:r w:rsidR="00A80FFB">
              <w:rPr>
                <w:rFonts w:ascii="Arial" w:hAnsi="Arial" w:cs="Arial"/>
                <w:b/>
                <w:bCs/>
                <w:color w:val="000000"/>
                <w:sz w:val="18"/>
                <w:szCs w:val="18"/>
              </w:rPr>
              <w:t>.</w:t>
            </w:r>
            <w:r>
              <w:rPr>
                <w:rFonts w:ascii="Arial" w:hAnsi="Arial" w:cs="Arial"/>
                <w:b/>
                <w:bCs/>
                <w:color w:val="000000"/>
                <w:sz w:val="18"/>
                <w:szCs w:val="18"/>
              </w:rPr>
              <w:t>001</w:t>
            </w:r>
            <w:r w:rsidR="00A80FFB">
              <w:rPr>
                <w:rFonts w:ascii="Arial" w:hAnsi="Arial" w:cs="Arial"/>
                <w:b/>
                <w:bCs/>
                <w:color w:val="000000"/>
                <w:sz w:val="18"/>
                <w:szCs w:val="18"/>
              </w:rPr>
              <w:t>,</w:t>
            </w:r>
            <w:r>
              <w:rPr>
                <w:rFonts w:ascii="Arial" w:hAnsi="Arial" w:cs="Arial"/>
                <w:b/>
                <w:bCs/>
                <w:color w:val="000000"/>
                <w:sz w:val="18"/>
                <w:szCs w:val="18"/>
              </w:rPr>
              <w:t>1</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E0236B8" w14:textId="496423C4"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color w:val="000000"/>
                <w:sz w:val="18"/>
                <w:szCs w:val="18"/>
              </w:rPr>
              <w:t>988</w:t>
            </w:r>
            <w:r w:rsidR="00A80FFB">
              <w:rPr>
                <w:rFonts w:ascii="Arial" w:hAnsi="Arial" w:cs="Arial"/>
                <w:b/>
                <w:bCs/>
                <w:color w:val="000000"/>
                <w:sz w:val="18"/>
                <w:szCs w:val="18"/>
              </w:rPr>
              <w:t>,</w:t>
            </w:r>
            <w:r>
              <w:rPr>
                <w:rFonts w:ascii="Arial" w:hAnsi="Arial" w:cs="Arial"/>
                <w:b/>
                <w:bCs/>
                <w:color w:val="000000"/>
                <w:sz w:val="18"/>
                <w:szCs w:val="18"/>
              </w:rPr>
              <w:t>6</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55F9ECC9" w14:textId="6782B0FA"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b/>
                <w:bCs/>
                <w:color w:val="000000"/>
                <w:sz w:val="18"/>
                <w:szCs w:val="18"/>
              </w:rPr>
              <w:t>29</w:t>
            </w:r>
            <w:r w:rsidR="00A80FFB">
              <w:rPr>
                <w:rFonts w:ascii="Arial" w:hAnsi="Arial" w:cs="Arial"/>
                <w:b/>
                <w:bCs/>
                <w:color w:val="000000"/>
                <w:sz w:val="18"/>
                <w:szCs w:val="18"/>
              </w:rPr>
              <w:t>,</w:t>
            </w:r>
            <w:r>
              <w:rPr>
                <w:rFonts w:ascii="Arial" w:hAnsi="Arial" w:cs="Arial"/>
                <w:b/>
                <w:bCs/>
                <w:color w:val="000000"/>
                <w:sz w:val="18"/>
                <w:szCs w:val="18"/>
              </w:rPr>
              <w:t>4</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FFDC0D8" w14:textId="0A00F538"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b/>
                <w:bCs/>
                <w:color w:val="000000"/>
                <w:sz w:val="18"/>
                <w:szCs w:val="18"/>
              </w:rPr>
              <w:t>53</w:t>
            </w:r>
            <w:r w:rsidR="00A80FFB">
              <w:rPr>
                <w:rFonts w:ascii="Arial" w:hAnsi="Arial" w:cs="Arial"/>
                <w:b/>
                <w:bCs/>
                <w:color w:val="000000"/>
                <w:sz w:val="18"/>
                <w:szCs w:val="18"/>
              </w:rPr>
              <w:t>,</w:t>
            </w:r>
            <w:r>
              <w:rPr>
                <w:rFonts w:ascii="Arial" w:hAnsi="Arial" w:cs="Arial"/>
                <w:b/>
                <w:bCs/>
                <w:color w:val="000000"/>
                <w:sz w:val="18"/>
                <w:szCs w:val="18"/>
              </w:rPr>
              <w:t>7</w:t>
            </w:r>
          </w:p>
        </w:tc>
      </w:tr>
      <w:tr w:rsidR="00B43A22" w:rsidRPr="00FC55D8" w14:paraId="616A413D" w14:textId="77777777"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AB42844" w14:textId="7C137270" w:rsidR="00B43A22" w:rsidRPr="00496122" w:rsidRDefault="00B43A22" w:rsidP="00B43A22">
            <w:pPr>
              <w:pStyle w:val="ColorfulList-Accent11"/>
              <w:tabs>
                <w:tab w:val="left" w:pos="0"/>
                <w:tab w:val="left" w:pos="284"/>
              </w:tabs>
              <w:ind w:left="0" w:right="-90"/>
              <w:rPr>
                <w:rFonts w:ascii="Arial" w:hAnsi="Arial" w:cs="Arial"/>
                <w:sz w:val="18"/>
                <w:lang w:val="el-GR"/>
              </w:rPr>
            </w:pPr>
            <w:r w:rsidRPr="00A7639D">
              <w:rPr>
                <w:rFonts w:ascii="Arial" w:hAnsi="Arial" w:cs="Arial"/>
                <w:sz w:val="18"/>
                <w:szCs w:val="18"/>
                <w:lang w:val="el-GR"/>
              </w:rPr>
              <w:t>Κόστη σχετιζόμενα με προγράμματα εθελούσιας αποχώρησης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C798428" w14:textId="6F4571EC"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30</w:t>
            </w:r>
            <w:r w:rsidR="00A80FFB">
              <w:rPr>
                <w:rFonts w:ascii="Arial" w:hAnsi="Arial" w:cs="Arial"/>
                <w:color w:val="000000"/>
                <w:sz w:val="18"/>
                <w:szCs w:val="18"/>
              </w:rPr>
              <w:t>,</w:t>
            </w:r>
            <w:r>
              <w:rPr>
                <w:rFonts w:ascii="Arial" w:hAnsi="Arial" w:cs="Arial"/>
                <w:color w:val="000000"/>
                <w:sz w:val="18"/>
                <w:szCs w:val="18"/>
              </w:rPr>
              <w:t>5</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CCFC8FF" w14:textId="189AA0EC"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35</w:t>
            </w:r>
            <w:r w:rsidR="00A80FFB">
              <w:rPr>
                <w:rFonts w:ascii="Arial" w:hAnsi="Arial" w:cs="Arial"/>
                <w:color w:val="000000"/>
                <w:sz w:val="18"/>
                <w:szCs w:val="18"/>
              </w:rPr>
              <w:t>,</w:t>
            </w:r>
            <w:r>
              <w:rPr>
                <w:rFonts w:ascii="Arial" w:hAnsi="Arial" w:cs="Arial"/>
                <w:color w:val="000000"/>
                <w:sz w:val="18"/>
                <w:szCs w:val="18"/>
              </w:rPr>
              <w:t>2</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A5ED000" w14:textId="7A13F9B4"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30</w:t>
            </w:r>
            <w:r w:rsidR="00A80FFB">
              <w:rPr>
                <w:rFonts w:ascii="Arial" w:hAnsi="Arial" w:cs="Arial"/>
                <w:color w:val="000000"/>
                <w:sz w:val="18"/>
                <w:szCs w:val="18"/>
              </w:rPr>
              <w:t>,</w:t>
            </w:r>
            <w:r>
              <w:rPr>
                <w:rFonts w:ascii="Arial" w:hAnsi="Arial" w:cs="Arial"/>
                <w:color w:val="000000"/>
                <w:sz w:val="18"/>
                <w:szCs w:val="18"/>
              </w:rPr>
              <w:t xml:space="preserve">1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25E8963" w14:textId="48927E69"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34</w:t>
            </w:r>
            <w:r w:rsidR="00A80FFB">
              <w:rPr>
                <w:rFonts w:ascii="Arial" w:hAnsi="Arial" w:cs="Arial"/>
                <w:color w:val="000000"/>
                <w:sz w:val="18"/>
                <w:szCs w:val="18"/>
              </w:rPr>
              <w:t>,</w:t>
            </w:r>
            <w:r>
              <w:rPr>
                <w:rFonts w:ascii="Arial" w:hAnsi="Arial" w:cs="Arial"/>
                <w:color w:val="000000"/>
                <w:sz w:val="18"/>
                <w:szCs w:val="18"/>
              </w:rPr>
              <w:t xml:space="preserve">5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FC95854" w14:textId="592A8848"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 xml:space="preserve">4 </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A4E85A7" w14:textId="5A4B9351"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 xml:space="preserve">7 </w:t>
            </w:r>
          </w:p>
        </w:tc>
      </w:tr>
      <w:tr w:rsidR="00B43A22" w:rsidRPr="00FC55D8" w14:paraId="3C0018BA" w14:textId="77777777"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455BEBD" w14:textId="32F45F9C" w:rsidR="00B43A22" w:rsidRPr="006A6DCF" w:rsidRDefault="00B43A22" w:rsidP="00B43A22">
            <w:pPr>
              <w:pStyle w:val="ColorfulList-Accent11"/>
              <w:tabs>
                <w:tab w:val="left" w:pos="0"/>
                <w:tab w:val="left" w:pos="284"/>
              </w:tabs>
              <w:ind w:left="0" w:right="-90"/>
              <w:rPr>
                <w:rFonts w:ascii="Arial" w:hAnsi="Arial" w:cs="Arial"/>
                <w:sz w:val="18"/>
              </w:rPr>
            </w:pPr>
            <w:proofErr w:type="spellStart"/>
            <w:r w:rsidRPr="00A7639D">
              <w:rPr>
                <w:rFonts w:ascii="Arial" w:hAnsi="Arial" w:cs="Arial"/>
                <w:sz w:val="18"/>
                <w:szCs w:val="18"/>
              </w:rPr>
              <w:t>Έξοδ</w:t>
            </w:r>
            <w:proofErr w:type="spellEnd"/>
            <w:r w:rsidRPr="00A7639D">
              <w:rPr>
                <w:rFonts w:ascii="Arial" w:hAnsi="Arial" w:cs="Arial"/>
                <w:sz w:val="18"/>
                <w:szCs w:val="18"/>
              </w:rPr>
              <w:t>α ανα</w:t>
            </w:r>
            <w:proofErr w:type="spellStart"/>
            <w:r w:rsidRPr="00A7639D">
              <w:rPr>
                <w:rFonts w:ascii="Arial" w:hAnsi="Arial" w:cs="Arial"/>
                <w:sz w:val="18"/>
                <w:szCs w:val="18"/>
              </w:rPr>
              <w:t>διοργάνωσης</w:t>
            </w:r>
            <w:proofErr w:type="spellEnd"/>
            <w:r w:rsidRPr="00A7639D">
              <w:rPr>
                <w:rFonts w:ascii="Arial" w:hAnsi="Arial" w:cs="Arial"/>
                <w:sz w:val="18"/>
                <w:szCs w:val="18"/>
              </w:rPr>
              <w:t xml:space="preserve"> </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88342FC" w14:textId="0B36A119"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8</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EAD8DB8" w14:textId="213C6478"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5</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322B351" w14:textId="4E1686D8"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 xml:space="preserve">-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154624B6" w14:textId="1AFD5BAD"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 xml:space="preserve">-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EFB1E61" w14:textId="52196569"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 xml:space="preserve">8 </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2C934EC" w14:textId="44EEAF4D"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 xml:space="preserve">5 </w:t>
            </w:r>
          </w:p>
        </w:tc>
      </w:tr>
      <w:tr w:rsidR="00B43A22" w:rsidRPr="00FC55D8" w14:paraId="06B1078F" w14:textId="77777777"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AC16CFC" w14:textId="2562B6B4" w:rsidR="00B43A22" w:rsidRPr="006A6DCF" w:rsidRDefault="00B43A22" w:rsidP="00B43A22">
            <w:pPr>
              <w:pStyle w:val="ColorfulList-Accent11"/>
              <w:tabs>
                <w:tab w:val="left" w:pos="0"/>
                <w:tab w:val="left" w:pos="284"/>
              </w:tabs>
              <w:ind w:left="0" w:right="-90"/>
              <w:rPr>
                <w:rFonts w:ascii="Arial" w:hAnsi="Arial" w:cs="Arial"/>
                <w:i/>
                <w:iCs/>
                <w:sz w:val="18"/>
              </w:rPr>
            </w:pPr>
            <w:r>
              <w:rPr>
                <w:rFonts w:ascii="Arial" w:hAnsi="Arial" w:cs="Arial"/>
                <w:b/>
                <w:bCs/>
                <w:sz w:val="18"/>
                <w:szCs w:val="18"/>
                <w:lang w:val="el-GR"/>
              </w:rPr>
              <w:t>Προσαρμοσμένο</w:t>
            </w:r>
            <w:r w:rsidRPr="00810E77">
              <w:rPr>
                <w:rFonts w:ascii="Arial" w:hAnsi="Arial" w:cs="Arial"/>
                <w:b/>
                <w:bCs/>
                <w:sz w:val="18"/>
                <w:szCs w:val="18"/>
              </w:rPr>
              <w:t xml:space="preserve"> EBITDA</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97F0273" w14:textId="7BE3BDBF" w:rsidR="00B43A22" w:rsidRPr="006A6DCF" w:rsidRDefault="00B43A22" w:rsidP="00B43A22">
            <w:pPr>
              <w:pStyle w:val="ColorfulList-Accent11"/>
              <w:tabs>
                <w:tab w:val="left" w:pos="0"/>
                <w:tab w:val="left" w:pos="284"/>
              </w:tabs>
              <w:ind w:left="0" w:right="-90"/>
              <w:jc w:val="right"/>
              <w:rPr>
                <w:rFonts w:ascii="Arial" w:hAnsi="Arial" w:cs="Arial"/>
                <w:i/>
                <w:iCs/>
                <w:sz w:val="18"/>
              </w:rPr>
            </w:pPr>
            <w:r>
              <w:rPr>
                <w:rFonts w:ascii="Arial" w:hAnsi="Arial" w:cs="Arial"/>
                <w:b/>
                <w:bCs/>
                <w:color w:val="000000"/>
                <w:sz w:val="18"/>
                <w:szCs w:val="18"/>
              </w:rPr>
              <w:t>1</w:t>
            </w:r>
            <w:r w:rsidR="00A80FFB">
              <w:rPr>
                <w:rFonts w:ascii="Arial" w:hAnsi="Arial" w:cs="Arial"/>
                <w:b/>
                <w:bCs/>
                <w:color w:val="000000"/>
                <w:sz w:val="18"/>
                <w:szCs w:val="18"/>
              </w:rPr>
              <w:t>.</w:t>
            </w:r>
            <w:r>
              <w:rPr>
                <w:rFonts w:ascii="Arial" w:hAnsi="Arial" w:cs="Arial"/>
                <w:b/>
                <w:bCs/>
                <w:color w:val="000000"/>
                <w:sz w:val="18"/>
                <w:szCs w:val="18"/>
              </w:rPr>
              <w:t>061</w:t>
            </w:r>
            <w:r w:rsidR="00A80FFB">
              <w:rPr>
                <w:rFonts w:ascii="Arial" w:hAnsi="Arial" w:cs="Arial"/>
                <w:b/>
                <w:bCs/>
                <w:color w:val="000000"/>
                <w:sz w:val="18"/>
                <w:szCs w:val="18"/>
              </w:rPr>
              <w:t>,</w:t>
            </w:r>
            <w:r>
              <w:rPr>
                <w:rFonts w:ascii="Arial" w:hAnsi="Arial" w:cs="Arial"/>
                <w:b/>
                <w:bCs/>
                <w:color w:val="000000"/>
                <w:sz w:val="18"/>
                <w:szCs w:val="18"/>
              </w:rPr>
              <w:t>8</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88DB5C4" w14:textId="0F4EFBF9" w:rsidR="00B43A22" w:rsidRPr="006A6DCF" w:rsidRDefault="00B43A22" w:rsidP="00B43A22">
            <w:pPr>
              <w:pStyle w:val="ColorfulList-Accent11"/>
              <w:tabs>
                <w:tab w:val="left" w:pos="0"/>
                <w:tab w:val="left" w:pos="284"/>
              </w:tabs>
              <w:ind w:left="0" w:right="-90"/>
              <w:jc w:val="right"/>
              <w:rPr>
                <w:rFonts w:ascii="Arial" w:hAnsi="Arial" w:cs="Arial"/>
                <w:i/>
                <w:iCs/>
                <w:sz w:val="18"/>
              </w:rPr>
            </w:pPr>
            <w:r>
              <w:rPr>
                <w:rFonts w:ascii="Arial" w:hAnsi="Arial" w:cs="Arial"/>
                <w:b/>
                <w:bCs/>
                <w:color w:val="000000"/>
                <w:sz w:val="18"/>
                <w:szCs w:val="18"/>
              </w:rPr>
              <w:t>1</w:t>
            </w:r>
            <w:r w:rsidR="00A80FFB">
              <w:rPr>
                <w:rFonts w:ascii="Arial" w:hAnsi="Arial" w:cs="Arial"/>
                <w:b/>
                <w:bCs/>
                <w:color w:val="000000"/>
                <w:sz w:val="18"/>
                <w:szCs w:val="18"/>
              </w:rPr>
              <w:t>.</w:t>
            </w:r>
            <w:r>
              <w:rPr>
                <w:rFonts w:ascii="Arial" w:hAnsi="Arial" w:cs="Arial"/>
                <w:b/>
                <w:bCs/>
                <w:color w:val="000000"/>
                <w:sz w:val="18"/>
                <w:szCs w:val="18"/>
              </w:rPr>
              <w:t>078</w:t>
            </w:r>
            <w:r w:rsidR="00A80FFB">
              <w:rPr>
                <w:rFonts w:ascii="Arial" w:hAnsi="Arial" w:cs="Arial"/>
                <w:b/>
                <w:bCs/>
                <w:color w:val="000000"/>
                <w:sz w:val="18"/>
                <w:szCs w:val="18"/>
              </w:rPr>
              <w:t>,</w:t>
            </w:r>
            <w:r>
              <w:rPr>
                <w:rFonts w:ascii="Arial" w:hAnsi="Arial" w:cs="Arial"/>
                <w:b/>
                <w:bCs/>
                <w:color w:val="000000"/>
                <w:sz w:val="18"/>
                <w:szCs w:val="18"/>
              </w:rPr>
              <w:t>0</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2F82FEB0" w14:textId="01791400" w:rsidR="00B43A22" w:rsidRPr="006A6DCF" w:rsidRDefault="00B43A22" w:rsidP="00B43A22">
            <w:pPr>
              <w:pStyle w:val="ColorfulList-Accent11"/>
              <w:tabs>
                <w:tab w:val="left" w:pos="0"/>
                <w:tab w:val="left" w:pos="284"/>
              </w:tabs>
              <w:ind w:left="0" w:right="-90"/>
              <w:jc w:val="right"/>
              <w:rPr>
                <w:rFonts w:ascii="Arial" w:hAnsi="Arial" w:cs="Arial"/>
                <w:i/>
                <w:iCs/>
                <w:sz w:val="18"/>
              </w:rPr>
            </w:pPr>
            <w:r>
              <w:rPr>
                <w:rFonts w:ascii="Arial" w:hAnsi="Arial" w:cs="Arial"/>
                <w:b/>
                <w:bCs/>
                <w:color w:val="000000"/>
                <w:sz w:val="18"/>
                <w:szCs w:val="18"/>
              </w:rPr>
              <w:t>1</w:t>
            </w:r>
            <w:r w:rsidR="00A80FFB">
              <w:rPr>
                <w:rFonts w:ascii="Arial" w:hAnsi="Arial" w:cs="Arial"/>
                <w:b/>
                <w:bCs/>
                <w:color w:val="000000"/>
                <w:sz w:val="18"/>
                <w:szCs w:val="18"/>
              </w:rPr>
              <w:t>.</w:t>
            </w:r>
            <w:r>
              <w:rPr>
                <w:rFonts w:ascii="Arial" w:hAnsi="Arial" w:cs="Arial"/>
                <w:b/>
                <w:bCs/>
                <w:color w:val="000000"/>
                <w:sz w:val="18"/>
                <w:szCs w:val="18"/>
              </w:rPr>
              <w:t>031</w:t>
            </w:r>
            <w:r w:rsidR="00A80FFB">
              <w:rPr>
                <w:rFonts w:ascii="Arial" w:hAnsi="Arial" w:cs="Arial"/>
                <w:b/>
                <w:bCs/>
                <w:color w:val="000000"/>
                <w:sz w:val="18"/>
                <w:szCs w:val="18"/>
              </w:rPr>
              <w:t>,</w:t>
            </w:r>
            <w:r>
              <w:rPr>
                <w:rFonts w:ascii="Arial" w:hAnsi="Arial" w:cs="Arial"/>
                <w:b/>
                <w:bCs/>
                <w:color w:val="000000"/>
                <w:sz w:val="18"/>
                <w:szCs w:val="18"/>
              </w:rPr>
              <w:t>2</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7181A6" w14:textId="4A64C682" w:rsidR="00B43A22" w:rsidRPr="006A6DCF" w:rsidRDefault="00B43A22" w:rsidP="00B43A22">
            <w:pPr>
              <w:pStyle w:val="ColorfulList-Accent11"/>
              <w:tabs>
                <w:tab w:val="left" w:pos="0"/>
                <w:tab w:val="left" w:pos="284"/>
              </w:tabs>
              <w:ind w:left="0" w:right="-90"/>
              <w:jc w:val="right"/>
              <w:rPr>
                <w:rFonts w:ascii="Arial" w:hAnsi="Arial" w:cs="Arial"/>
                <w:i/>
                <w:iCs/>
                <w:sz w:val="18"/>
              </w:rPr>
            </w:pPr>
            <w:r>
              <w:rPr>
                <w:rFonts w:ascii="Arial" w:hAnsi="Arial" w:cs="Arial"/>
                <w:b/>
                <w:bCs/>
                <w:color w:val="000000"/>
                <w:sz w:val="18"/>
                <w:szCs w:val="18"/>
              </w:rPr>
              <w:t>1</w:t>
            </w:r>
            <w:r w:rsidR="00A80FFB">
              <w:rPr>
                <w:rFonts w:ascii="Arial" w:hAnsi="Arial" w:cs="Arial"/>
                <w:b/>
                <w:bCs/>
                <w:color w:val="000000"/>
                <w:sz w:val="18"/>
                <w:szCs w:val="18"/>
              </w:rPr>
              <w:t>.</w:t>
            </w:r>
            <w:r>
              <w:rPr>
                <w:rFonts w:ascii="Arial" w:hAnsi="Arial" w:cs="Arial"/>
                <w:b/>
                <w:bCs/>
                <w:color w:val="000000"/>
                <w:sz w:val="18"/>
                <w:szCs w:val="18"/>
              </w:rPr>
              <w:t>023</w:t>
            </w:r>
            <w:r w:rsidR="00A80FFB">
              <w:rPr>
                <w:rFonts w:ascii="Arial" w:hAnsi="Arial" w:cs="Arial"/>
                <w:b/>
                <w:bCs/>
                <w:color w:val="000000"/>
                <w:sz w:val="18"/>
                <w:szCs w:val="18"/>
              </w:rPr>
              <w:t>,</w:t>
            </w:r>
            <w:r>
              <w:rPr>
                <w:rFonts w:ascii="Arial" w:hAnsi="Arial" w:cs="Arial"/>
                <w:b/>
                <w:bCs/>
                <w:color w:val="000000"/>
                <w:sz w:val="18"/>
                <w:szCs w:val="18"/>
              </w:rPr>
              <w:t>1</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5087A3BB" w14:textId="4D33B3E1" w:rsidR="00B43A22" w:rsidRPr="006A6DCF" w:rsidRDefault="00B43A22" w:rsidP="00B43A22">
            <w:pPr>
              <w:pStyle w:val="ColorfulList-Accent11"/>
              <w:tabs>
                <w:tab w:val="left" w:pos="0"/>
                <w:tab w:val="left" w:pos="284"/>
              </w:tabs>
              <w:ind w:left="0" w:right="-90"/>
              <w:jc w:val="right"/>
              <w:rPr>
                <w:rFonts w:ascii="Arial" w:hAnsi="Arial" w:cs="Arial"/>
                <w:i/>
                <w:iCs/>
                <w:sz w:val="18"/>
              </w:rPr>
            </w:pPr>
            <w:r>
              <w:rPr>
                <w:rFonts w:ascii="Arial" w:hAnsi="Arial" w:cs="Arial"/>
                <w:b/>
                <w:bCs/>
                <w:color w:val="000000"/>
                <w:sz w:val="18"/>
                <w:szCs w:val="18"/>
              </w:rPr>
              <w:t>30</w:t>
            </w:r>
            <w:r w:rsidR="00A80FFB">
              <w:rPr>
                <w:rFonts w:ascii="Arial" w:hAnsi="Arial" w:cs="Arial"/>
                <w:b/>
                <w:bCs/>
                <w:color w:val="000000"/>
                <w:sz w:val="18"/>
                <w:szCs w:val="18"/>
              </w:rPr>
              <w:t>,</w:t>
            </w:r>
            <w:r>
              <w:rPr>
                <w:rFonts w:ascii="Arial" w:hAnsi="Arial" w:cs="Arial"/>
                <w:b/>
                <w:bCs/>
                <w:color w:val="000000"/>
                <w:sz w:val="18"/>
                <w:szCs w:val="18"/>
              </w:rPr>
              <w:t>6</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7EA12262" w14:textId="3A0D3A8B" w:rsidR="00B43A22" w:rsidRPr="006A6DCF" w:rsidRDefault="00B43A22" w:rsidP="00B43A22">
            <w:pPr>
              <w:pStyle w:val="ColorfulList-Accent11"/>
              <w:tabs>
                <w:tab w:val="left" w:pos="0"/>
                <w:tab w:val="left" w:pos="284"/>
              </w:tabs>
              <w:ind w:left="0" w:right="-90"/>
              <w:jc w:val="right"/>
              <w:rPr>
                <w:rFonts w:ascii="Arial" w:hAnsi="Arial" w:cs="Arial"/>
                <w:i/>
                <w:iCs/>
                <w:sz w:val="18"/>
              </w:rPr>
            </w:pPr>
            <w:r>
              <w:rPr>
                <w:rFonts w:ascii="Arial" w:hAnsi="Arial" w:cs="Arial"/>
                <w:b/>
                <w:bCs/>
                <w:color w:val="000000"/>
                <w:sz w:val="18"/>
                <w:szCs w:val="18"/>
              </w:rPr>
              <w:t>54</w:t>
            </w:r>
            <w:r w:rsidR="00A80FFB">
              <w:rPr>
                <w:rFonts w:ascii="Arial" w:hAnsi="Arial" w:cs="Arial"/>
                <w:b/>
                <w:bCs/>
                <w:color w:val="000000"/>
                <w:sz w:val="18"/>
                <w:szCs w:val="18"/>
              </w:rPr>
              <w:t>,</w:t>
            </w:r>
            <w:r>
              <w:rPr>
                <w:rFonts w:ascii="Arial" w:hAnsi="Arial" w:cs="Arial"/>
                <w:b/>
                <w:bCs/>
                <w:color w:val="000000"/>
                <w:sz w:val="18"/>
                <w:szCs w:val="18"/>
              </w:rPr>
              <w:t>9</w:t>
            </w:r>
          </w:p>
        </w:tc>
      </w:tr>
      <w:tr w:rsidR="00B43A22" w:rsidRPr="00FC55D8" w14:paraId="3CB8E7DC" w14:textId="77777777" w:rsidTr="003A708C">
        <w:trPr>
          <w:trHeight w:val="462"/>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07BB976" w14:textId="631DBFE0" w:rsidR="00B43A22" w:rsidRPr="00496122" w:rsidRDefault="00B43A22" w:rsidP="00B43A22">
            <w:pPr>
              <w:pStyle w:val="ColorfulList-Accent11"/>
              <w:tabs>
                <w:tab w:val="left" w:pos="0"/>
                <w:tab w:val="left" w:pos="284"/>
              </w:tabs>
              <w:ind w:left="0" w:right="-90"/>
              <w:rPr>
                <w:rFonts w:ascii="Arial" w:hAnsi="Arial" w:cs="Arial"/>
                <w:i/>
                <w:sz w:val="18"/>
                <w:lang w:val="el-GR"/>
              </w:rPr>
            </w:pPr>
            <w:r w:rsidRPr="00A7639D">
              <w:rPr>
                <w:rFonts w:ascii="Arial" w:hAnsi="Arial" w:cs="Arial"/>
                <w:sz w:val="18"/>
                <w:szCs w:val="18"/>
                <w:lang w:val="el-GR"/>
              </w:rPr>
              <w:t>Αποσβέσεις περιουσιακών στοιχείων με δικαίωμα χρήσης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586CCC5" w14:textId="11E051A1"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(53</w:t>
            </w:r>
            <w:r w:rsidR="00A80FFB">
              <w:rPr>
                <w:rFonts w:ascii="Arial" w:hAnsi="Arial" w:cs="Arial"/>
                <w:color w:val="000000"/>
                <w:sz w:val="18"/>
                <w:szCs w:val="18"/>
              </w:rPr>
              <w:t>,</w:t>
            </w:r>
            <w:r>
              <w:rPr>
                <w:rFonts w:ascii="Arial" w:hAnsi="Arial" w:cs="Arial"/>
                <w:color w:val="000000"/>
                <w:sz w:val="18"/>
                <w:szCs w:val="18"/>
              </w:rPr>
              <w:t>8)</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F6A606F" w14:textId="01DFA045"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(55</w:t>
            </w:r>
            <w:r w:rsidR="00A80FFB">
              <w:rPr>
                <w:rFonts w:ascii="Arial" w:hAnsi="Arial" w:cs="Arial"/>
                <w:color w:val="000000"/>
                <w:sz w:val="18"/>
                <w:szCs w:val="18"/>
              </w:rPr>
              <w:t>,</w:t>
            </w:r>
            <w:r>
              <w:rPr>
                <w:rFonts w:ascii="Arial" w:hAnsi="Arial" w:cs="Arial"/>
                <w:color w:val="000000"/>
                <w:sz w:val="18"/>
                <w:szCs w:val="18"/>
              </w:rPr>
              <w:t>3)</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F024502" w14:textId="4FC22765"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(37</w:t>
            </w:r>
            <w:r w:rsidR="00A80FFB">
              <w:rPr>
                <w:rFonts w:ascii="Arial" w:hAnsi="Arial" w:cs="Arial"/>
                <w:color w:val="000000"/>
                <w:sz w:val="18"/>
                <w:szCs w:val="18"/>
              </w:rPr>
              <w:t>,</w:t>
            </w:r>
            <w:r>
              <w:rPr>
                <w:rFonts w:ascii="Arial" w:hAnsi="Arial" w:cs="Arial"/>
                <w:color w:val="000000"/>
                <w:sz w:val="18"/>
                <w:szCs w:val="18"/>
              </w:rPr>
              <w:t>5)</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151E50E5" w14:textId="2A9EE1B3"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(39</w:t>
            </w:r>
            <w:r w:rsidR="00A80FFB">
              <w:rPr>
                <w:rFonts w:ascii="Arial" w:hAnsi="Arial" w:cs="Arial"/>
                <w:color w:val="000000"/>
                <w:sz w:val="18"/>
                <w:szCs w:val="18"/>
              </w:rPr>
              <w:t>,</w:t>
            </w:r>
            <w:r>
              <w:rPr>
                <w:rFonts w:ascii="Arial" w:hAnsi="Arial" w:cs="Arial"/>
                <w:color w:val="000000"/>
                <w:sz w:val="18"/>
                <w:szCs w:val="18"/>
              </w:rPr>
              <w:t>7)</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7121BB6" w14:textId="7DF57B93"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(16</w:t>
            </w:r>
            <w:r w:rsidR="00A80FFB">
              <w:rPr>
                <w:rFonts w:ascii="Arial" w:hAnsi="Arial" w:cs="Arial"/>
                <w:color w:val="000000"/>
                <w:sz w:val="18"/>
                <w:szCs w:val="18"/>
              </w:rPr>
              <w:t>,</w:t>
            </w:r>
            <w:r>
              <w:rPr>
                <w:rFonts w:ascii="Arial" w:hAnsi="Arial" w:cs="Arial"/>
                <w:color w:val="000000"/>
                <w:sz w:val="18"/>
                <w:szCs w:val="18"/>
              </w:rPr>
              <w:t>3)</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CBDE9A4" w14:textId="119F1C9C"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(15</w:t>
            </w:r>
            <w:r w:rsidR="00A80FFB">
              <w:rPr>
                <w:rFonts w:ascii="Arial" w:hAnsi="Arial" w:cs="Arial"/>
                <w:color w:val="000000"/>
                <w:sz w:val="18"/>
                <w:szCs w:val="18"/>
              </w:rPr>
              <w:t>,</w:t>
            </w:r>
            <w:r>
              <w:rPr>
                <w:rFonts w:ascii="Arial" w:hAnsi="Arial" w:cs="Arial"/>
                <w:color w:val="000000"/>
                <w:sz w:val="18"/>
                <w:szCs w:val="18"/>
              </w:rPr>
              <w:t>6)</w:t>
            </w:r>
          </w:p>
        </w:tc>
      </w:tr>
      <w:tr w:rsidR="00B43A22" w:rsidRPr="00332609" w14:paraId="05A17EA6" w14:textId="77777777" w:rsidTr="003A708C">
        <w:trPr>
          <w:trHeight w:val="239"/>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CA3AE01" w14:textId="2C22D843" w:rsidR="00B43A22" w:rsidRPr="00496122" w:rsidRDefault="00B43A22" w:rsidP="00B43A22">
            <w:pPr>
              <w:pStyle w:val="ColorfulList-Accent11"/>
              <w:tabs>
                <w:tab w:val="left" w:pos="0"/>
                <w:tab w:val="left" w:pos="284"/>
              </w:tabs>
              <w:ind w:left="0" w:right="-90"/>
              <w:rPr>
                <w:rFonts w:ascii="Arial" w:hAnsi="Arial" w:cs="Arial"/>
                <w:i/>
                <w:sz w:val="18"/>
                <w:lang w:val="el-GR"/>
              </w:rPr>
            </w:pPr>
            <w:r w:rsidRPr="00A7639D">
              <w:rPr>
                <w:rFonts w:ascii="Arial" w:hAnsi="Arial" w:cs="Arial"/>
                <w:sz w:val="18"/>
                <w:szCs w:val="18"/>
                <w:lang w:val="el-GR"/>
              </w:rPr>
              <w:t>Τόκοι επί των υποχρεώσεων από μισθώσεις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E570FFD" w14:textId="03BBE39C"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(6</w:t>
            </w:r>
            <w:r w:rsidR="00A80FFB">
              <w:rPr>
                <w:rFonts w:ascii="Arial" w:hAnsi="Arial" w:cs="Arial"/>
                <w:color w:val="000000"/>
                <w:sz w:val="18"/>
                <w:szCs w:val="18"/>
              </w:rPr>
              <w:t>,</w:t>
            </w:r>
            <w:r>
              <w:rPr>
                <w:rFonts w:ascii="Arial" w:hAnsi="Arial" w:cs="Arial"/>
                <w:color w:val="000000"/>
                <w:sz w:val="18"/>
                <w:szCs w:val="18"/>
              </w:rPr>
              <w:t>6)</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D0D3C84" w14:textId="54CEDC23"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(6</w:t>
            </w:r>
            <w:r w:rsidR="00A80FFB">
              <w:rPr>
                <w:rFonts w:ascii="Arial" w:hAnsi="Arial" w:cs="Arial"/>
                <w:color w:val="000000"/>
                <w:sz w:val="18"/>
                <w:szCs w:val="18"/>
              </w:rPr>
              <w:t>,</w:t>
            </w:r>
            <w:r>
              <w:rPr>
                <w:rFonts w:ascii="Arial" w:hAnsi="Arial" w:cs="Arial"/>
                <w:color w:val="000000"/>
                <w:sz w:val="18"/>
                <w:szCs w:val="18"/>
              </w:rPr>
              <w:t>5)</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FD78B76" w14:textId="1745FD48"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(5</w:t>
            </w:r>
            <w:r w:rsidR="00A80FFB">
              <w:rPr>
                <w:rFonts w:ascii="Arial" w:hAnsi="Arial" w:cs="Arial"/>
                <w:color w:val="000000"/>
                <w:sz w:val="18"/>
                <w:szCs w:val="18"/>
              </w:rPr>
              <w:t>,</w:t>
            </w:r>
            <w:r>
              <w:rPr>
                <w:rFonts w:ascii="Arial" w:hAnsi="Arial" w:cs="Arial"/>
                <w:color w:val="000000"/>
                <w:sz w:val="18"/>
                <w:szCs w:val="18"/>
              </w:rPr>
              <w:t>2)</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B0E2349" w14:textId="24BE7D9A"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color w:val="000000"/>
                <w:sz w:val="18"/>
                <w:szCs w:val="18"/>
              </w:rPr>
              <w:t>(5</w:t>
            </w:r>
            <w:r w:rsidR="00A80FFB">
              <w:rPr>
                <w:rFonts w:ascii="Arial" w:hAnsi="Arial" w:cs="Arial"/>
                <w:color w:val="000000"/>
                <w:sz w:val="18"/>
                <w:szCs w:val="18"/>
              </w:rPr>
              <w:t>,</w:t>
            </w:r>
            <w:r>
              <w:rPr>
                <w:rFonts w:ascii="Arial" w:hAnsi="Arial" w:cs="Arial"/>
                <w:color w:val="000000"/>
                <w:sz w:val="18"/>
                <w:szCs w:val="18"/>
              </w:rPr>
              <w:t>2)</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86C4CE9" w14:textId="08D24AA1"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4)</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DCF52A0" w14:textId="53BC49BA"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3)</w:t>
            </w:r>
          </w:p>
        </w:tc>
      </w:tr>
      <w:tr w:rsidR="00B43A22" w:rsidRPr="00FC55D8" w14:paraId="62274D6B" w14:textId="77777777" w:rsidTr="003A708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F845476" w14:textId="5CF131D8" w:rsidR="00B43A22" w:rsidRPr="006A6DCF" w:rsidRDefault="00B43A22" w:rsidP="00B43A22">
            <w:pPr>
              <w:pStyle w:val="ColorfulList-Accent11"/>
              <w:tabs>
                <w:tab w:val="left" w:pos="0"/>
                <w:tab w:val="left" w:pos="284"/>
              </w:tabs>
              <w:ind w:left="0" w:right="-90"/>
              <w:rPr>
                <w:rFonts w:ascii="Arial" w:hAnsi="Arial" w:cs="Arial"/>
                <w:i/>
                <w:sz w:val="18"/>
              </w:rPr>
            </w:pPr>
            <w:r>
              <w:rPr>
                <w:rFonts w:ascii="Arial" w:hAnsi="Arial" w:cs="Arial"/>
                <w:b/>
                <w:bCs/>
                <w:sz w:val="18"/>
                <w:szCs w:val="18"/>
                <w:lang w:val="el-GR"/>
              </w:rPr>
              <w:t>Προσαρμοσμένο</w:t>
            </w:r>
            <w:r w:rsidRPr="00810E77">
              <w:rPr>
                <w:rFonts w:ascii="Arial" w:hAnsi="Arial" w:cs="Arial"/>
                <w:b/>
                <w:bCs/>
                <w:sz w:val="18"/>
                <w:szCs w:val="18"/>
              </w:rPr>
              <w:t xml:space="preserve"> EBITDA (AL)</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2A90883" w14:textId="3EBE754C"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color w:val="000000"/>
                <w:sz w:val="18"/>
                <w:szCs w:val="18"/>
              </w:rPr>
              <w:t>1</w:t>
            </w:r>
            <w:r w:rsidR="00A80FFB">
              <w:rPr>
                <w:rFonts w:ascii="Arial" w:hAnsi="Arial" w:cs="Arial"/>
                <w:b/>
                <w:bCs/>
                <w:color w:val="000000"/>
                <w:sz w:val="18"/>
                <w:szCs w:val="18"/>
              </w:rPr>
              <w:t>.</w:t>
            </w:r>
            <w:r>
              <w:rPr>
                <w:rFonts w:ascii="Arial" w:hAnsi="Arial" w:cs="Arial"/>
                <w:b/>
                <w:bCs/>
                <w:color w:val="000000"/>
                <w:sz w:val="18"/>
                <w:szCs w:val="18"/>
              </w:rPr>
              <w:t>001</w:t>
            </w:r>
            <w:r w:rsidR="00A80FFB">
              <w:rPr>
                <w:rFonts w:ascii="Arial" w:hAnsi="Arial" w:cs="Arial"/>
                <w:b/>
                <w:bCs/>
                <w:color w:val="000000"/>
                <w:sz w:val="18"/>
                <w:szCs w:val="18"/>
              </w:rPr>
              <w:t>,</w:t>
            </w:r>
            <w:r>
              <w:rPr>
                <w:rFonts w:ascii="Arial" w:hAnsi="Arial" w:cs="Arial"/>
                <w:b/>
                <w:bCs/>
                <w:color w:val="000000"/>
                <w:sz w:val="18"/>
                <w:szCs w:val="18"/>
              </w:rPr>
              <w:t>4</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9B854AC" w14:textId="34D42B3F"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color w:val="000000"/>
                <w:sz w:val="18"/>
                <w:szCs w:val="18"/>
              </w:rPr>
              <w:t>1</w:t>
            </w:r>
            <w:r w:rsidR="00A80FFB">
              <w:rPr>
                <w:rFonts w:ascii="Arial" w:hAnsi="Arial" w:cs="Arial"/>
                <w:b/>
                <w:bCs/>
                <w:color w:val="000000"/>
                <w:sz w:val="18"/>
                <w:szCs w:val="18"/>
              </w:rPr>
              <w:t>.</w:t>
            </w:r>
            <w:r>
              <w:rPr>
                <w:rFonts w:ascii="Arial" w:hAnsi="Arial" w:cs="Arial"/>
                <w:b/>
                <w:bCs/>
                <w:color w:val="000000"/>
                <w:sz w:val="18"/>
                <w:szCs w:val="18"/>
              </w:rPr>
              <w:t>016</w:t>
            </w:r>
            <w:r w:rsidR="00A80FFB">
              <w:rPr>
                <w:rFonts w:ascii="Arial" w:hAnsi="Arial" w:cs="Arial"/>
                <w:b/>
                <w:bCs/>
                <w:color w:val="000000"/>
                <w:sz w:val="18"/>
                <w:szCs w:val="18"/>
              </w:rPr>
              <w:t>,</w:t>
            </w:r>
            <w:r>
              <w:rPr>
                <w:rFonts w:ascii="Arial" w:hAnsi="Arial" w:cs="Arial"/>
                <w:b/>
                <w:bCs/>
                <w:color w:val="000000"/>
                <w:sz w:val="18"/>
                <w:szCs w:val="18"/>
              </w:rPr>
              <w:t>2</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F94FE1C" w14:textId="73282689"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color w:val="000000"/>
                <w:sz w:val="18"/>
                <w:szCs w:val="18"/>
              </w:rPr>
              <w:t>988</w:t>
            </w:r>
            <w:r w:rsidR="00A80FFB">
              <w:rPr>
                <w:rFonts w:ascii="Arial" w:hAnsi="Arial" w:cs="Arial"/>
                <w:b/>
                <w:bCs/>
                <w:color w:val="000000"/>
                <w:sz w:val="18"/>
                <w:szCs w:val="18"/>
              </w:rPr>
              <w:t>,</w:t>
            </w:r>
            <w:r>
              <w:rPr>
                <w:rFonts w:ascii="Arial" w:hAnsi="Arial" w:cs="Arial"/>
                <w:b/>
                <w:bCs/>
                <w:color w:val="000000"/>
                <w:sz w:val="18"/>
                <w:szCs w:val="18"/>
              </w:rPr>
              <w:t>5</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1E557C8" w14:textId="5640A2C2"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color w:val="000000"/>
                <w:sz w:val="18"/>
                <w:szCs w:val="18"/>
              </w:rPr>
              <w:t>978</w:t>
            </w:r>
            <w:r w:rsidR="00A80FFB">
              <w:rPr>
                <w:rFonts w:ascii="Arial" w:hAnsi="Arial" w:cs="Arial"/>
                <w:b/>
                <w:bCs/>
                <w:color w:val="000000"/>
                <w:sz w:val="18"/>
                <w:szCs w:val="18"/>
              </w:rPr>
              <w:t>,</w:t>
            </w:r>
            <w:r>
              <w:rPr>
                <w:rFonts w:ascii="Arial" w:hAnsi="Arial" w:cs="Arial"/>
                <w:b/>
                <w:bCs/>
                <w:color w:val="000000"/>
                <w:sz w:val="18"/>
                <w:szCs w:val="18"/>
              </w:rPr>
              <w:t>2</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66564CD" w14:textId="02E569E2"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b/>
                <w:bCs/>
                <w:color w:val="000000"/>
                <w:sz w:val="18"/>
                <w:szCs w:val="18"/>
              </w:rPr>
              <w:t>12</w:t>
            </w:r>
            <w:r w:rsidR="00A80FFB">
              <w:rPr>
                <w:rFonts w:ascii="Arial" w:hAnsi="Arial" w:cs="Arial"/>
                <w:b/>
                <w:bCs/>
                <w:color w:val="000000"/>
                <w:sz w:val="18"/>
                <w:szCs w:val="18"/>
              </w:rPr>
              <w:t>,</w:t>
            </w:r>
            <w:r>
              <w:rPr>
                <w:rFonts w:ascii="Arial" w:hAnsi="Arial" w:cs="Arial"/>
                <w:b/>
                <w:bCs/>
                <w:color w:val="000000"/>
                <w:sz w:val="18"/>
                <w:szCs w:val="18"/>
              </w:rPr>
              <w:t>9</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2AD901D0" w14:textId="60747AB9"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b/>
                <w:bCs/>
                <w:color w:val="000000"/>
                <w:sz w:val="18"/>
                <w:szCs w:val="18"/>
              </w:rPr>
              <w:t>38</w:t>
            </w:r>
            <w:r w:rsidR="00A80FFB">
              <w:rPr>
                <w:rFonts w:ascii="Arial" w:hAnsi="Arial" w:cs="Arial"/>
                <w:b/>
                <w:bCs/>
                <w:color w:val="000000"/>
                <w:sz w:val="18"/>
                <w:szCs w:val="18"/>
              </w:rPr>
              <w:t>,</w:t>
            </w:r>
            <w:r>
              <w:rPr>
                <w:rFonts w:ascii="Arial" w:hAnsi="Arial" w:cs="Arial"/>
                <w:b/>
                <w:bCs/>
                <w:color w:val="000000"/>
                <w:sz w:val="18"/>
                <w:szCs w:val="18"/>
              </w:rPr>
              <w:t>0</w:t>
            </w:r>
          </w:p>
        </w:tc>
      </w:tr>
      <w:tr w:rsidR="00B43A22" w:rsidRPr="00FC55D8" w14:paraId="6D0A4345" w14:textId="77777777" w:rsidTr="003A708C">
        <w:trPr>
          <w:trHeight w:val="231"/>
        </w:trPr>
        <w:tc>
          <w:tcPr>
            <w:tcW w:w="3858"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18D1FF4E" w14:textId="4CC0FE15"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i/>
                <w:iCs/>
                <w:sz w:val="18"/>
                <w:szCs w:val="18"/>
                <w:lang w:val="el-GR"/>
              </w:rPr>
              <w:t>περιθώριο</w:t>
            </w:r>
            <w:r w:rsidRPr="00810E77">
              <w:rPr>
                <w:rFonts w:ascii="Arial" w:hAnsi="Arial" w:cs="Arial"/>
                <w:b/>
                <w:bCs/>
                <w:i/>
                <w:iCs/>
                <w:sz w:val="18"/>
                <w:szCs w:val="18"/>
              </w:rPr>
              <w:t xml:space="preserve"> %</w:t>
            </w:r>
          </w:p>
        </w:tc>
        <w:tc>
          <w:tcPr>
            <w:tcW w:w="1062"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4B3C095C" w14:textId="400C790C"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i/>
                <w:iCs/>
                <w:color w:val="000000"/>
                <w:sz w:val="18"/>
                <w:szCs w:val="18"/>
              </w:rPr>
              <w:t>39</w:t>
            </w:r>
            <w:r w:rsidR="00A80FFB">
              <w:rPr>
                <w:rFonts w:ascii="Arial" w:hAnsi="Arial" w:cs="Arial"/>
                <w:b/>
                <w:bCs/>
                <w:i/>
                <w:iCs/>
                <w:color w:val="000000"/>
                <w:sz w:val="18"/>
                <w:szCs w:val="18"/>
              </w:rPr>
              <w:t>,</w:t>
            </w:r>
            <w:r>
              <w:rPr>
                <w:rFonts w:ascii="Arial" w:hAnsi="Arial" w:cs="Arial"/>
                <w:b/>
                <w:bCs/>
                <w:i/>
                <w:iCs/>
                <w:color w:val="000000"/>
                <w:sz w:val="18"/>
                <w:szCs w:val="18"/>
              </w:rPr>
              <w:t>4%</w:t>
            </w:r>
          </w:p>
        </w:tc>
        <w:tc>
          <w:tcPr>
            <w:tcW w:w="1103"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593FE6D6" w14:textId="6098574E"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i/>
                <w:iCs/>
                <w:color w:val="000000"/>
                <w:sz w:val="18"/>
                <w:szCs w:val="18"/>
              </w:rPr>
              <w:t>39</w:t>
            </w:r>
            <w:r w:rsidR="00A80FFB">
              <w:rPr>
                <w:rFonts w:ascii="Arial" w:hAnsi="Arial" w:cs="Arial"/>
                <w:b/>
                <w:bCs/>
                <w:i/>
                <w:iCs/>
                <w:color w:val="000000"/>
                <w:sz w:val="18"/>
                <w:szCs w:val="18"/>
              </w:rPr>
              <w:t>,</w:t>
            </w:r>
            <w:r>
              <w:rPr>
                <w:rFonts w:ascii="Arial" w:hAnsi="Arial" w:cs="Arial"/>
                <w:b/>
                <w:bCs/>
                <w:i/>
                <w:iCs/>
                <w:color w:val="000000"/>
                <w:sz w:val="18"/>
                <w:szCs w:val="18"/>
              </w:rPr>
              <w:t>5%</w:t>
            </w:r>
          </w:p>
        </w:tc>
        <w:tc>
          <w:tcPr>
            <w:tcW w:w="1103"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03878679" w14:textId="50793F35"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i/>
                <w:iCs/>
                <w:color w:val="000000"/>
                <w:sz w:val="18"/>
                <w:szCs w:val="18"/>
              </w:rPr>
              <w:t>42</w:t>
            </w:r>
            <w:r w:rsidR="00A80FFB">
              <w:rPr>
                <w:rFonts w:ascii="Arial" w:hAnsi="Arial" w:cs="Arial"/>
                <w:b/>
                <w:bCs/>
                <w:i/>
                <w:iCs/>
                <w:color w:val="000000"/>
                <w:sz w:val="18"/>
                <w:szCs w:val="18"/>
              </w:rPr>
              <w:t>,</w:t>
            </w:r>
            <w:r>
              <w:rPr>
                <w:rFonts w:ascii="Arial" w:hAnsi="Arial" w:cs="Arial"/>
                <w:b/>
                <w:bCs/>
                <w:i/>
                <w:iCs/>
                <w:color w:val="000000"/>
                <w:sz w:val="18"/>
                <w:szCs w:val="18"/>
              </w:rPr>
              <w:t>3%</w:t>
            </w:r>
          </w:p>
        </w:tc>
        <w:tc>
          <w:tcPr>
            <w:tcW w:w="1103"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2F2F2" w:themeFill="background1" w:themeFillShade="F2"/>
            <w:vAlign w:val="center"/>
          </w:tcPr>
          <w:p w14:paraId="013E8490" w14:textId="3E3E8051" w:rsidR="00B43A22" w:rsidRPr="006A6DCF" w:rsidRDefault="00B43A22" w:rsidP="00B43A22">
            <w:pPr>
              <w:pStyle w:val="ColorfulList-Accent11"/>
              <w:tabs>
                <w:tab w:val="left" w:pos="0"/>
                <w:tab w:val="left" w:pos="284"/>
              </w:tabs>
              <w:ind w:left="0" w:right="-90"/>
              <w:jc w:val="right"/>
              <w:rPr>
                <w:rFonts w:ascii="Arial" w:hAnsi="Arial" w:cs="Arial"/>
                <w:i/>
                <w:sz w:val="18"/>
              </w:rPr>
            </w:pPr>
            <w:r>
              <w:rPr>
                <w:rFonts w:ascii="Arial" w:hAnsi="Arial" w:cs="Arial"/>
                <w:b/>
                <w:bCs/>
                <w:i/>
                <w:iCs/>
                <w:color w:val="000000"/>
                <w:sz w:val="18"/>
                <w:szCs w:val="18"/>
              </w:rPr>
              <w:t>41</w:t>
            </w:r>
            <w:r w:rsidR="00A80FFB">
              <w:rPr>
                <w:rFonts w:ascii="Arial" w:hAnsi="Arial" w:cs="Arial"/>
                <w:b/>
                <w:bCs/>
                <w:i/>
                <w:iCs/>
                <w:color w:val="000000"/>
                <w:sz w:val="18"/>
                <w:szCs w:val="18"/>
              </w:rPr>
              <w:t>,</w:t>
            </w:r>
            <w:r>
              <w:rPr>
                <w:rFonts w:ascii="Arial" w:hAnsi="Arial" w:cs="Arial"/>
                <w:b/>
                <w:bCs/>
                <w:i/>
                <w:iCs/>
                <w:color w:val="000000"/>
                <w:sz w:val="18"/>
                <w:szCs w:val="18"/>
              </w:rPr>
              <w:t>8%</w:t>
            </w:r>
          </w:p>
        </w:tc>
        <w:tc>
          <w:tcPr>
            <w:tcW w:w="1172"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5670290E" w14:textId="2E4B145B"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b/>
                <w:bCs/>
                <w:i/>
                <w:iCs/>
                <w:color w:val="000000"/>
                <w:sz w:val="18"/>
                <w:szCs w:val="18"/>
              </w:rPr>
              <w:t>6</w:t>
            </w:r>
            <w:r w:rsidR="00A80FFB">
              <w:rPr>
                <w:rFonts w:ascii="Arial" w:hAnsi="Arial" w:cs="Arial"/>
                <w:b/>
                <w:bCs/>
                <w:i/>
                <w:iCs/>
                <w:color w:val="000000"/>
                <w:sz w:val="18"/>
                <w:szCs w:val="18"/>
              </w:rPr>
              <w:t>,</w:t>
            </w:r>
            <w:r>
              <w:rPr>
                <w:rFonts w:ascii="Arial" w:hAnsi="Arial" w:cs="Arial"/>
                <w:b/>
                <w:bCs/>
                <w:i/>
                <w:iCs/>
                <w:color w:val="000000"/>
                <w:sz w:val="18"/>
                <w:szCs w:val="18"/>
              </w:rPr>
              <w:t>2%</w:t>
            </w:r>
          </w:p>
        </w:tc>
        <w:tc>
          <w:tcPr>
            <w:tcW w:w="110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27E3E664" w14:textId="14299206" w:rsidR="00B43A22" w:rsidRPr="006A6DCF" w:rsidRDefault="00B43A22" w:rsidP="00B43A22">
            <w:pPr>
              <w:pStyle w:val="ColorfulList-Accent11"/>
              <w:tabs>
                <w:tab w:val="left" w:pos="0"/>
                <w:tab w:val="left" w:pos="284"/>
              </w:tabs>
              <w:ind w:left="0" w:right="-90"/>
              <w:jc w:val="right"/>
              <w:rPr>
                <w:rFonts w:ascii="Arial" w:hAnsi="Arial" w:cs="Arial"/>
                <w:sz w:val="18"/>
              </w:rPr>
            </w:pPr>
            <w:r>
              <w:rPr>
                <w:rFonts w:ascii="Arial" w:hAnsi="Arial" w:cs="Arial"/>
                <w:b/>
                <w:bCs/>
                <w:i/>
                <w:iCs/>
                <w:color w:val="000000"/>
                <w:sz w:val="18"/>
                <w:szCs w:val="18"/>
              </w:rPr>
              <w:t>16</w:t>
            </w:r>
            <w:r w:rsidR="00A80FFB">
              <w:rPr>
                <w:rFonts w:ascii="Arial" w:hAnsi="Arial" w:cs="Arial"/>
                <w:b/>
                <w:bCs/>
                <w:i/>
                <w:iCs/>
                <w:color w:val="000000"/>
                <w:sz w:val="18"/>
                <w:szCs w:val="18"/>
              </w:rPr>
              <w:t>,</w:t>
            </w:r>
            <w:r>
              <w:rPr>
                <w:rFonts w:ascii="Arial" w:hAnsi="Arial" w:cs="Arial"/>
                <w:b/>
                <w:bCs/>
                <w:i/>
                <w:iCs/>
                <w:color w:val="000000"/>
                <w:sz w:val="18"/>
                <w:szCs w:val="18"/>
              </w:rPr>
              <w:t>3%</w:t>
            </w:r>
          </w:p>
        </w:tc>
      </w:tr>
    </w:tbl>
    <w:p w14:paraId="1DED2567" w14:textId="77777777" w:rsidR="00CE0B0C" w:rsidRPr="00FC55D8" w:rsidRDefault="00CE0B0C" w:rsidP="00CE0B0C">
      <w:pPr>
        <w:jc w:val="both"/>
        <w:rPr>
          <w:rFonts w:ascii="Arial" w:hAnsi="Arial" w:cs="Arial"/>
          <w:b/>
          <w:sz w:val="22"/>
          <w:szCs w:val="22"/>
        </w:rPr>
      </w:pPr>
    </w:p>
    <w:p w14:paraId="79970350" w14:textId="77777777" w:rsidR="001B1B38" w:rsidRPr="001B1B38" w:rsidRDefault="001B1B38" w:rsidP="001B1B38">
      <w:pPr>
        <w:jc w:val="both"/>
        <w:rPr>
          <w:rFonts w:ascii="Arial" w:hAnsi="Arial" w:cs="Arial"/>
          <w:b/>
          <w:color w:val="004B87"/>
          <w:sz w:val="22"/>
          <w:szCs w:val="22"/>
          <w:lang w:val="el-GR"/>
        </w:rPr>
      </w:pPr>
      <w:bookmarkStart w:id="11" w:name="_Hlk125459013"/>
      <w:r w:rsidRPr="001B1B38">
        <w:rPr>
          <w:rFonts w:ascii="Arial" w:hAnsi="Arial" w:cs="Arial"/>
          <w:b/>
          <w:color w:val="004B87"/>
          <w:sz w:val="22"/>
          <w:szCs w:val="22"/>
          <w:lang w:val="el-GR"/>
        </w:rPr>
        <w:lastRenderedPageBreak/>
        <w:t>Επενδύσεις σε πάγια περιουσιακά στοιχεία και προσαρμοσμένες επενδύσεις σε πάγια περιουσιακά στοιχεία</w:t>
      </w:r>
    </w:p>
    <w:p w14:paraId="779E795C" w14:textId="30D807B8" w:rsidR="004A03EC" w:rsidRPr="001B1B38" w:rsidRDefault="001B1B38" w:rsidP="00CE0B0C">
      <w:pPr>
        <w:jc w:val="both"/>
        <w:rPr>
          <w:rFonts w:ascii="Arial" w:hAnsi="Arial" w:cs="Arial"/>
          <w:sz w:val="22"/>
          <w:szCs w:val="22"/>
          <w:lang w:val="el-GR"/>
        </w:rPr>
      </w:pPr>
      <w:r w:rsidRPr="001B1B38">
        <w:rPr>
          <w:rFonts w:ascii="Arial" w:hAnsi="Arial" w:cs="Arial"/>
          <w:sz w:val="22"/>
          <w:szCs w:val="22"/>
          <w:lang w:val="el-GR"/>
        </w:rPr>
        <w:t>Οι επενδύσεις σε πάγια περιουσιακά στοιχεία προκύπτουν απευθείας από τις χρηματοοικονομικές καταστάσεις του Ομίλου, γραμμή «Αγορά ενσώματων και άυλων παγίων περιουσιακών στοιχείων» της κατάστασης Ταμειακών Ροών.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Οι Προσαρμοσμένες επενδύσεις σε πάγια περιουσιακά στοιχεία υπολογίζονται αφαιρώντας από τις αγορές ενσώματων και άυλων παγίων περιουσιακών στοιχείων τις καταβολές για αγορά φάσματος.</w:t>
      </w:r>
    </w:p>
    <w:p w14:paraId="6AACE22D" w14:textId="77777777" w:rsidR="001B1B38" w:rsidRPr="001B1B38" w:rsidRDefault="001B1B38" w:rsidP="00CE0B0C">
      <w:pPr>
        <w:jc w:val="both"/>
        <w:rPr>
          <w:rFonts w:ascii="Arial" w:hAnsi="Arial" w:cs="Arial"/>
          <w:sz w:val="22"/>
          <w:szCs w:val="22"/>
          <w:lang w:val="el-GR"/>
        </w:rPr>
      </w:pPr>
    </w:p>
    <w:tbl>
      <w:tblPr>
        <w:tblStyle w:val="TableGrid"/>
        <w:tblW w:w="10556"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968"/>
        <w:gridCol w:w="1358"/>
        <w:gridCol w:w="1410"/>
        <w:gridCol w:w="1410"/>
        <w:gridCol w:w="1410"/>
      </w:tblGrid>
      <w:tr w:rsidR="001B1B38" w:rsidRPr="00FC55D8" w14:paraId="182809A2" w14:textId="77777777" w:rsidTr="008716E8">
        <w:trPr>
          <w:trHeight w:val="350"/>
        </w:trPr>
        <w:tc>
          <w:tcPr>
            <w:tcW w:w="4968" w:type="dxa"/>
            <w:tcBorders>
              <w:top w:val="single" w:sz="2" w:space="0" w:color="00A5E3"/>
              <w:bottom w:val="single" w:sz="2" w:space="0" w:color="00A5E3"/>
              <w:right w:val="nil"/>
            </w:tcBorders>
            <w:vAlign w:val="center"/>
          </w:tcPr>
          <w:p w14:paraId="1B073B8E" w14:textId="77777777" w:rsidR="001B1B38" w:rsidRPr="006A6DCF" w:rsidRDefault="001B1B38" w:rsidP="008716E8">
            <w:pPr>
              <w:pStyle w:val="ColorfulList-Accent11"/>
              <w:tabs>
                <w:tab w:val="left" w:pos="0"/>
                <w:tab w:val="left" w:pos="284"/>
              </w:tabs>
              <w:ind w:left="0" w:right="-90"/>
              <w:rPr>
                <w:rFonts w:ascii="Arial" w:hAnsi="Arial" w:cs="Arial"/>
                <w:i/>
                <w:sz w:val="18"/>
              </w:rPr>
            </w:pPr>
            <w:proofErr w:type="spellStart"/>
            <w:r w:rsidRPr="00A7639D">
              <w:rPr>
                <w:rFonts w:ascii="Arial" w:hAnsi="Arial" w:cs="Arial"/>
                <w:b/>
                <w:sz w:val="18"/>
                <w:szCs w:val="18"/>
              </w:rPr>
              <w:t>Όμιλος</w:t>
            </w:r>
            <w:proofErr w:type="spellEnd"/>
            <w:r w:rsidRPr="00A7639D">
              <w:rPr>
                <w:rFonts w:ascii="Arial" w:hAnsi="Arial" w:cs="Arial"/>
                <w:b/>
                <w:sz w:val="18"/>
                <w:szCs w:val="18"/>
              </w:rPr>
              <w:t xml:space="preserve"> </w:t>
            </w:r>
            <w:proofErr w:type="gramStart"/>
            <w:r w:rsidRPr="00A7639D">
              <w:rPr>
                <w:rFonts w:ascii="Arial" w:hAnsi="Arial" w:cs="Arial"/>
                <w:b/>
                <w:sz w:val="18"/>
                <w:szCs w:val="18"/>
              </w:rPr>
              <w:t>-(</w:t>
            </w:r>
            <w:proofErr w:type="spellStart"/>
            <w:proofErr w:type="gramEnd"/>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1358" w:type="dxa"/>
            <w:tcBorders>
              <w:top w:val="single" w:sz="2" w:space="0" w:color="00A5E3"/>
              <w:left w:val="nil"/>
              <w:bottom w:val="single" w:sz="2" w:space="0" w:color="00A5E3"/>
              <w:right w:val="nil"/>
            </w:tcBorders>
            <w:vAlign w:val="center"/>
          </w:tcPr>
          <w:p w14:paraId="7F847572" w14:textId="77777777" w:rsidR="001B1B38" w:rsidRPr="006A6DCF" w:rsidRDefault="001B1B38" w:rsidP="008716E8">
            <w:pPr>
              <w:pStyle w:val="ColorfulList-Accent11"/>
              <w:tabs>
                <w:tab w:val="left" w:pos="0"/>
                <w:tab w:val="left" w:pos="284"/>
              </w:tabs>
              <w:ind w:left="0" w:right="-90"/>
              <w:jc w:val="right"/>
              <w:rPr>
                <w:rFonts w:ascii="Arial" w:hAnsi="Arial" w:cs="Arial"/>
                <w:i/>
                <w:sz w:val="18"/>
              </w:rPr>
            </w:pPr>
            <w:r w:rsidRPr="006A6DCF">
              <w:rPr>
                <w:rFonts w:ascii="Arial" w:hAnsi="Arial" w:cs="Arial"/>
                <w:b/>
                <w:sz w:val="18"/>
              </w:rPr>
              <w:t>Q3'23</w:t>
            </w:r>
          </w:p>
        </w:tc>
        <w:tc>
          <w:tcPr>
            <w:tcW w:w="1410" w:type="dxa"/>
            <w:tcBorders>
              <w:top w:val="single" w:sz="2" w:space="0" w:color="00A5E3"/>
              <w:left w:val="nil"/>
              <w:bottom w:val="single" w:sz="2" w:space="0" w:color="00A5E3"/>
              <w:right w:val="nil"/>
            </w:tcBorders>
            <w:vAlign w:val="center"/>
          </w:tcPr>
          <w:p w14:paraId="179AA5D4" w14:textId="77777777" w:rsidR="001B1B38" w:rsidRPr="006A6DCF" w:rsidRDefault="001B1B38" w:rsidP="008716E8">
            <w:pPr>
              <w:pStyle w:val="ColorfulList-Accent11"/>
              <w:tabs>
                <w:tab w:val="left" w:pos="0"/>
                <w:tab w:val="left" w:pos="284"/>
              </w:tabs>
              <w:ind w:left="0" w:right="-90"/>
              <w:jc w:val="right"/>
              <w:rPr>
                <w:rFonts w:ascii="Arial" w:hAnsi="Arial" w:cs="Arial"/>
                <w:i/>
                <w:sz w:val="18"/>
              </w:rPr>
            </w:pPr>
            <w:r w:rsidRPr="006A6DCF">
              <w:rPr>
                <w:rFonts w:ascii="Arial" w:hAnsi="Arial" w:cs="Arial"/>
                <w:b/>
                <w:sz w:val="18"/>
              </w:rPr>
              <w:t>Q3'22</w:t>
            </w:r>
          </w:p>
        </w:tc>
        <w:tc>
          <w:tcPr>
            <w:tcW w:w="1410" w:type="dxa"/>
            <w:tcBorders>
              <w:top w:val="single" w:sz="2" w:space="0" w:color="00A5E3"/>
              <w:left w:val="single" w:sz="4" w:space="0" w:color="A6A6A6" w:themeColor="background1" w:themeShade="A6"/>
              <w:bottom w:val="single" w:sz="2" w:space="0" w:color="00A5E3"/>
              <w:right w:val="nil"/>
            </w:tcBorders>
            <w:vAlign w:val="center"/>
          </w:tcPr>
          <w:p w14:paraId="22D882F8" w14:textId="77777777" w:rsidR="001B1B38" w:rsidRPr="006A6DCF" w:rsidRDefault="001B1B38" w:rsidP="008716E8">
            <w:pPr>
              <w:pStyle w:val="ColorfulList-Accent11"/>
              <w:tabs>
                <w:tab w:val="left" w:pos="0"/>
                <w:tab w:val="left" w:pos="284"/>
              </w:tabs>
              <w:ind w:left="0" w:right="-90"/>
              <w:jc w:val="right"/>
              <w:rPr>
                <w:rFonts w:ascii="Arial" w:hAnsi="Arial" w:cs="Arial"/>
                <w:i/>
                <w:sz w:val="18"/>
              </w:rPr>
            </w:pPr>
            <w:r w:rsidRPr="006A6DCF">
              <w:rPr>
                <w:rFonts w:ascii="Arial" w:hAnsi="Arial" w:cs="Arial"/>
                <w:b/>
                <w:sz w:val="18"/>
              </w:rPr>
              <w:t>9M'23</w:t>
            </w:r>
          </w:p>
        </w:tc>
        <w:tc>
          <w:tcPr>
            <w:tcW w:w="1410" w:type="dxa"/>
            <w:tcBorders>
              <w:top w:val="single" w:sz="2" w:space="0" w:color="00A5E3"/>
              <w:left w:val="nil"/>
              <w:bottom w:val="single" w:sz="2" w:space="0" w:color="00A5E3"/>
              <w:right w:val="nil"/>
            </w:tcBorders>
            <w:vAlign w:val="center"/>
          </w:tcPr>
          <w:p w14:paraId="67252C79" w14:textId="77777777" w:rsidR="001B1B38" w:rsidRPr="006A6DCF" w:rsidRDefault="001B1B38" w:rsidP="008716E8">
            <w:pPr>
              <w:pStyle w:val="ColorfulList-Accent11"/>
              <w:tabs>
                <w:tab w:val="left" w:pos="0"/>
                <w:tab w:val="left" w:pos="284"/>
              </w:tabs>
              <w:ind w:left="0" w:right="-90"/>
              <w:jc w:val="right"/>
              <w:rPr>
                <w:rFonts w:ascii="Arial" w:hAnsi="Arial" w:cs="Arial"/>
                <w:i/>
                <w:sz w:val="18"/>
              </w:rPr>
            </w:pPr>
            <w:r w:rsidRPr="006A6DCF">
              <w:rPr>
                <w:rFonts w:ascii="Arial" w:hAnsi="Arial" w:cs="Arial"/>
                <w:b/>
                <w:sz w:val="18"/>
              </w:rPr>
              <w:t>9M'22</w:t>
            </w:r>
          </w:p>
        </w:tc>
      </w:tr>
      <w:tr w:rsidR="003729A4" w:rsidRPr="00FC55D8" w14:paraId="3B569FEE" w14:textId="77777777" w:rsidTr="008716E8">
        <w:trPr>
          <w:trHeight w:val="471"/>
        </w:trPr>
        <w:tc>
          <w:tcPr>
            <w:tcW w:w="4968" w:type="dxa"/>
            <w:tcBorders>
              <w:top w:val="single" w:sz="2" w:space="0" w:color="00A5E3"/>
              <w:bottom w:val="single" w:sz="4" w:space="0" w:color="A6A6A6" w:themeColor="background1" w:themeShade="A6"/>
              <w:right w:val="nil"/>
            </w:tcBorders>
            <w:vAlign w:val="center"/>
          </w:tcPr>
          <w:p w14:paraId="53064000" w14:textId="77777777" w:rsidR="003729A4" w:rsidRPr="001B1B38" w:rsidRDefault="003729A4" w:rsidP="003729A4">
            <w:pPr>
              <w:pStyle w:val="ColorfulList-Accent11"/>
              <w:tabs>
                <w:tab w:val="left" w:pos="0"/>
                <w:tab w:val="left" w:pos="284"/>
              </w:tabs>
              <w:ind w:left="0" w:right="-90"/>
              <w:jc w:val="both"/>
              <w:rPr>
                <w:rFonts w:ascii="Arial" w:hAnsi="Arial" w:cs="Arial"/>
                <w:i/>
                <w:sz w:val="18"/>
                <w:lang w:val="el-GR"/>
              </w:rPr>
            </w:pPr>
            <w:r w:rsidRPr="00A7639D">
              <w:rPr>
                <w:rFonts w:ascii="Arial" w:hAnsi="Arial" w:cs="Arial"/>
                <w:sz w:val="18"/>
                <w:szCs w:val="18"/>
                <w:lang w:val="el-GR"/>
              </w:rPr>
              <w:t>Αγορά ενσώματων και άυλων παγίων περιουσιακών στοιχείων –(Επενδύσεις σε πάγια περιουσιακά στοιχεία)</w:t>
            </w:r>
          </w:p>
        </w:tc>
        <w:tc>
          <w:tcPr>
            <w:tcW w:w="1358" w:type="dxa"/>
            <w:tcBorders>
              <w:top w:val="single" w:sz="2" w:space="0" w:color="00A5E3"/>
              <w:left w:val="nil"/>
              <w:bottom w:val="single" w:sz="4" w:space="0" w:color="A6A6A6" w:themeColor="background1" w:themeShade="A6"/>
              <w:right w:val="nil"/>
            </w:tcBorders>
            <w:vAlign w:val="center"/>
          </w:tcPr>
          <w:p w14:paraId="31D22A06" w14:textId="0D409C36"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(183</w:t>
            </w:r>
            <w:r w:rsidR="00A80FFB">
              <w:rPr>
                <w:rFonts w:ascii="Arial" w:hAnsi="Arial" w:cs="Arial"/>
                <w:color w:val="000000"/>
                <w:sz w:val="18"/>
                <w:szCs w:val="18"/>
              </w:rPr>
              <w:t>,</w:t>
            </w:r>
            <w:r>
              <w:rPr>
                <w:rFonts w:ascii="Arial" w:hAnsi="Arial" w:cs="Arial"/>
                <w:color w:val="000000"/>
                <w:sz w:val="18"/>
                <w:szCs w:val="18"/>
              </w:rPr>
              <w:t>3)</w:t>
            </w:r>
          </w:p>
        </w:tc>
        <w:tc>
          <w:tcPr>
            <w:tcW w:w="1410" w:type="dxa"/>
            <w:tcBorders>
              <w:top w:val="single" w:sz="2" w:space="0" w:color="00A5E3"/>
              <w:left w:val="nil"/>
              <w:bottom w:val="single" w:sz="4" w:space="0" w:color="A6A6A6" w:themeColor="background1" w:themeShade="A6"/>
              <w:right w:val="nil"/>
            </w:tcBorders>
            <w:vAlign w:val="center"/>
          </w:tcPr>
          <w:p w14:paraId="66A302D7" w14:textId="099AA362"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(178</w:t>
            </w:r>
            <w:r w:rsidR="00A80FFB">
              <w:rPr>
                <w:rFonts w:ascii="Arial" w:hAnsi="Arial" w:cs="Arial"/>
                <w:color w:val="000000"/>
                <w:sz w:val="18"/>
                <w:szCs w:val="18"/>
              </w:rPr>
              <w:t>,</w:t>
            </w:r>
            <w:r>
              <w:rPr>
                <w:rFonts w:ascii="Arial" w:hAnsi="Arial" w:cs="Arial"/>
                <w:color w:val="000000"/>
                <w:sz w:val="18"/>
                <w:szCs w:val="18"/>
              </w:rPr>
              <w:t>1)</w:t>
            </w:r>
          </w:p>
        </w:tc>
        <w:tc>
          <w:tcPr>
            <w:tcW w:w="1410" w:type="dxa"/>
            <w:tcBorders>
              <w:top w:val="single" w:sz="2" w:space="0" w:color="00A5E3"/>
              <w:left w:val="single" w:sz="4" w:space="0" w:color="A6A6A6" w:themeColor="background1" w:themeShade="A6"/>
              <w:bottom w:val="single" w:sz="4" w:space="0" w:color="A6A6A6" w:themeColor="background1" w:themeShade="A6"/>
              <w:right w:val="nil"/>
            </w:tcBorders>
            <w:vAlign w:val="center"/>
          </w:tcPr>
          <w:p w14:paraId="16B0EA12" w14:textId="54F1CB64"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(429</w:t>
            </w:r>
            <w:r w:rsidR="00A80FFB">
              <w:rPr>
                <w:rFonts w:ascii="Arial" w:hAnsi="Arial" w:cs="Arial"/>
                <w:color w:val="000000"/>
                <w:sz w:val="18"/>
                <w:szCs w:val="18"/>
              </w:rPr>
              <w:t>,</w:t>
            </w:r>
            <w:r>
              <w:rPr>
                <w:rFonts w:ascii="Arial" w:hAnsi="Arial" w:cs="Arial"/>
                <w:color w:val="000000"/>
                <w:sz w:val="18"/>
                <w:szCs w:val="18"/>
              </w:rPr>
              <w:t>9)</w:t>
            </w:r>
          </w:p>
        </w:tc>
        <w:tc>
          <w:tcPr>
            <w:tcW w:w="1410" w:type="dxa"/>
            <w:tcBorders>
              <w:top w:val="single" w:sz="2" w:space="0" w:color="00A5E3"/>
              <w:left w:val="nil"/>
              <w:bottom w:val="single" w:sz="4" w:space="0" w:color="A6A6A6" w:themeColor="background1" w:themeShade="A6"/>
              <w:right w:val="nil"/>
            </w:tcBorders>
            <w:vAlign w:val="center"/>
          </w:tcPr>
          <w:p w14:paraId="1C106099" w14:textId="3ED7C1D3"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(440</w:t>
            </w:r>
            <w:r w:rsidR="00A80FFB">
              <w:rPr>
                <w:rFonts w:ascii="Arial" w:hAnsi="Arial" w:cs="Arial"/>
                <w:color w:val="000000"/>
                <w:sz w:val="18"/>
                <w:szCs w:val="18"/>
              </w:rPr>
              <w:t>,</w:t>
            </w:r>
            <w:r>
              <w:rPr>
                <w:rFonts w:ascii="Arial" w:hAnsi="Arial" w:cs="Arial"/>
                <w:color w:val="000000"/>
                <w:sz w:val="18"/>
                <w:szCs w:val="18"/>
              </w:rPr>
              <w:t>1)</w:t>
            </w:r>
          </w:p>
        </w:tc>
      </w:tr>
      <w:tr w:rsidR="003729A4" w:rsidRPr="00FC55D8" w14:paraId="5654F237" w14:textId="77777777" w:rsidTr="008716E8">
        <w:trPr>
          <w:trHeight w:val="235"/>
        </w:trPr>
        <w:tc>
          <w:tcPr>
            <w:tcW w:w="4968" w:type="dxa"/>
            <w:tcBorders>
              <w:top w:val="single" w:sz="4" w:space="0" w:color="A6A6A6" w:themeColor="background1" w:themeShade="A6"/>
              <w:bottom w:val="single" w:sz="4" w:space="0" w:color="A6A6A6" w:themeColor="background1" w:themeShade="A6"/>
              <w:right w:val="nil"/>
            </w:tcBorders>
            <w:vAlign w:val="center"/>
          </w:tcPr>
          <w:p w14:paraId="054238D8" w14:textId="77777777" w:rsidR="003729A4" w:rsidRPr="006A6DCF" w:rsidRDefault="003729A4" w:rsidP="003729A4">
            <w:pPr>
              <w:pStyle w:val="ColorfulList-Accent11"/>
              <w:tabs>
                <w:tab w:val="left" w:pos="0"/>
                <w:tab w:val="left" w:pos="284"/>
              </w:tabs>
              <w:ind w:left="0" w:right="-90"/>
              <w:jc w:val="both"/>
              <w:rPr>
                <w:rFonts w:ascii="Arial" w:hAnsi="Arial" w:cs="Arial"/>
                <w:i/>
                <w:sz w:val="18"/>
              </w:rPr>
            </w:pPr>
            <w:r w:rsidRPr="00A7639D">
              <w:rPr>
                <w:rFonts w:ascii="Arial" w:hAnsi="Arial" w:cs="Arial"/>
                <w:sz w:val="18"/>
                <w:szCs w:val="18"/>
              </w:rPr>
              <w:t>Καταβ</w:t>
            </w:r>
            <w:proofErr w:type="spellStart"/>
            <w:r w:rsidRPr="00A7639D">
              <w:rPr>
                <w:rFonts w:ascii="Arial" w:hAnsi="Arial" w:cs="Arial"/>
                <w:sz w:val="18"/>
                <w:szCs w:val="18"/>
              </w:rPr>
              <w:t>ολές</w:t>
            </w:r>
            <w:proofErr w:type="spellEnd"/>
            <w:r w:rsidRPr="00A7639D">
              <w:rPr>
                <w:rFonts w:ascii="Arial" w:hAnsi="Arial" w:cs="Arial"/>
                <w:sz w:val="18"/>
                <w:szCs w:val="18"/>
              </w:rPr>
              <w:t xml:space="preserve"> </w:t>
            </w:r>
            <w:proofErr w:type="spellStart"/>
            <w:r w:rsidRPr="00A7639D">
              <w:rPr>
                <w:rFonts w:ascii="Arial" w:hAnsi="Arial" w:cs="Arial"/>
                <w:sz w:val="18"/>
                <w:szCs w:val="18"/>
              </w:rPr>
              <w:t>γι</w:t>
            </w:r>
            <w:proofErr w:type="spellEnd"/>
            <w:r w:rsidRPr="00A7639D">
              <w:rPr>
                <w:rFonts w:ascii="Arial" w:hAnsi="Arial" w:cs="Arial"/>
                <w:sz w:val="18"/>
                <w:szCs w:val="18"/>
              </w:rPr>
              <w:t>α α</w:t>
            </w:r>
            <w:proofErr w:type="spellStart"/>
            <w:r w:rsidRPr="00A7639D">
              <w:rPr>
                <w:rFonts w:ascii="Arial" w:hAnsi="Arial" w:cs="Arial"/>
                <w:sz w:val="18"/>
                <w:szCs w:val="18"/>
              </w:rPr>
              <w:t>γορά</w:t>
            </w:r>
            <w:proofErr w:type="spellEnd"/>
            <w:r w:rsidRPr="00A7639D">
              <w:rPr>
                <w:rFonts w:ascii="Arial" w:hAnsi="Arial" w:cs="Arial"/>
                <w:sz w:val="18"/>
                <w:szCs w:val="18"/>
              </w:rPr>
              <w:t xml:space="preserve"> </w:t>
            </w:r>
            <w:proofErr w:type="spellStart"/>
            <w:r w:rsidRPr="00A7639D">
              <w:rPr>
                <w:rFonts w:ascii="Arial" w:hAnsi="Arial" w:cs="Arial"/>
                <w:sz w:val="18"/>
                <w:szCs w:val="18"/>
              </w:rPr>
              <w:t>φάσμ</w:t>
            </w:r>
            <w:proofErr w:type="spellEnd"/>
            <w:r w:rsidRPr="00A7639D">
              <w:rPr>
                <w:rFonts w:ascii="Arial" w:hAnsi="Arial" w:cs="Arial"/>
                <w:sz w:val="18"/>
                <w:szCs w:val="18"/>
              </w:rPr>
              <w:t>ατος</w:t>
            </w:r>
          </w:p>
        </w:tc>
        <w:tc>
          <w:tcPr>
            <w:tcW w:w="1358" w:type="dxa"/>
            <w:tcBorders>
              <w:top w:val="single" w:sz="4" w:space="0" w:color="A6A6A6" w:themeColor="background1" w:themeShade="A6"/>
              <w:left w:val="nil"/>
              <w:bottom w:val="single" w:sz="4" w:space="0" w:color="A6A6A6" w:themeColor="background1" w:themeShade="A6"/>
              <w:right w:val="nil"/>
            </w:tcBorders>
            <w:vAlign w:val="center"/>
          </w:tcPr>
          <w:p w14:paraId="588B5F9A" w14:textId="618DF9EB"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sidRPr="00EC5906">
              <w:rPr>
                <w:rFonts w:ascii="Arial" w:hAnsi="Arial" w:cs="Arial"/>
                <w:color w:val="000000"/>
                <w:sz w:val="18"/>
                <w:szCs w:val="18"/>
              </w:rPr>
              <w:t>-</w:t>
            </w:r>
          </w:p>
        </w:tc>
        <w:tc>
          <w:tcPr>
            <w:tcW w:w="1410" w:type="dxa"/>
            <w:tcBorders>
              <w:top w:val="single" w:sz="4" w:space="0" w:color="A6A6A6" w:themeColor="background1" w:themeShade="A6"/>
              <w:left w:val="nil"/>
              <w:bottom w:val="single" w:sz="4" w:space="0" w:color="A6A6A6" w:themeColor="background1" w:themeShade="A6"/>
              <w:right w:val="nil"/>
            </w:tcBorders>
            <w:vAlign w:val="center"/>
          </w:tcPr>
          <w:p w14:paraId="75DF8C6E" w14:textId="50A8FCE8"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sidRPr="00EC5906">
              <w:rPr>
                <w:rFonts w:ascii="Arial" w:hAnsi="Arial" w:cs="Arial"/>
                <w:color w:val="000000"/>
                <w:sz w:val="18"/>
                <w:szCs w:val="18"/>
              </w:rPr>
              <w:t>-</w:t>
            </w: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C1B50F9" w14:textId="27F8F405"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 xml:space="preserve">- </w:t>
            </w:r>
          </w:p>
        </w:tc>
        <w:tc>
          <w:tcPr>
            <w:tcW w:w="1410" w:type="dxa"/>
            <w:tcBorders>
              <w:top w:val="single" w:sz="4" w:space="0" w:color="A6A6A6" w:themeColor="background1" w:themeShade="A6"/>
              <w:left w:val="nil"/>
              <w:bottom w:val="single" w:sz="4" w:space="0" w:color="A6A6A6" w:themeColor="background1" w:themeShade="A6"/>
              <w:right w:val="nil"/>
            </w:tcBorders>
            <w:vAlign w:val="center"/>
          </w:tcPr>
          <w:p w14:paraId="5EFE216B" w14:textId="3384F9C0"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 xml:space="preserve">2 </w:t>
            </w:r>
          </w:p>
        </w:tc>
      </w:tr>
      <w:tr w:rsidR="003729A4" w:rsidRPr="00FC55D8" w14:paraId="1279E6EA" w14:textId="77777777" w:rsidTr="008716E8">
        <w:trPr>
          <w:trHeight w:val="235"/>
        </w:trPr>
        <w:tc>
          <w:tcPr>
            <w:tcW w:w="4968"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13DD1AD9" w14:textId="77777777" w:rsidR="003729A4" w:rsidRPr="001B1B38" w:rsidRDefault="003729A4" w:rsidP="003729A4">
            <w:pPr>
              <w:pStyle w:val="ColorfulList-Accent11"/>
              <w:tabs>
                <w:tab w:val="left" w:pos="0"/>
                <w:tab w:val="left" w:pos="284"/>
              </w:tabs>
              <w:ind w:left="0" w:right="-90"/>
              <w:jc w:val="both"/>
              <w:rPr>
                <w:rFonts w:ascii="Arial" w:hAnsi="Arial" w:cs="Arial"/>
                <w:i/>
                <w:sz w:val="18"/>
                <w:lang w:val="el-GR"/>
              </w:rPr>
            </w:pPr>
            <w:r w:rsidRPr="00A7639D">
              <w:rPr>
                <w:rFonts w:ascii="Arial" w:hAnsi="Arial" w:cs="Arial"/>
                <w:b/>
                <w:sz w:val="18"/>
                <w:szCs w:val="18"/>
                <w:lang w:val="el-GR"/>
              </w:rPr>
              <w:t>Προσαρμοσμένες επενδύσεις σε πάγια περιουσιακά στοιχεία</w:t>
            </w:r>
          </w:p>
        </w:tc>
        <w:tc>
          <w:tcPr>
            <w:tcW w:w="1358"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245BBBC5" w14:textId="099D9E9F"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(183</w:t>
            </w:r>
            <w:r w:rsidR="00A80FFB">
              <w:rPr>
                <w:rFonts w:ascii="Arial" w:hAnsi="Arial" w:cs="Arial"/>
                <w:b/>
                <w:bCs/>
                <w:color w:val="000000"/>
                <w:sz w:val="18"/>
                <w:szCs w:val="18"/>
              </w:rPr>
              <w:t>,</w:t>
            </w:r>
            <w:r>
              <w:rPr>
                <w:rFonts w:ascii="Arial" w:hAnsi="Arial" w:cs="Arial"/>
                <w:b/>
                <w:bCs/>
                <w:color w:val="000000"/>
                <w:sz w:val="18"/>
                <w:szCs w:val="18"/>
              </w:rPr>
              <w:t>3)</w:t>
            </w:r>
          </w:p>
        </w:tc>
        <w:tc>
          <w:tcPr>
            <w:tcW w:w="1410"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6E3F2C3C" w14:textId="31757BB1"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(178</w:t>
            </w:r>
            <w:r w:rsidR="00A80FFB">
              <w:rPr>
                <w:rFonts w:ascii="Arial" w:hAnsi="Arial" w:cs="Arial"/>
                <w:b/>
                <w:bCs/>
                <w:color w:val="000000"/>
                <w:sz w:val="18"/>
                <w:szCs w:val="18"/>
              </w:rPr>
              <w:t>,</w:t>
            </w:r>
            <w:r>
              <w:rPr>
                <w:rFonts w:ascii="Arial" w:hAnsi="Arial" w:cs="Arial"/>
                <w:b/>
                <w:bCs/>
                <w:color w:val="000000"/>
                <w:sz w:val="18"/>
                <w:szCs w:val="18"/>
              </w:rPr>
              <w:t>1)</w:t>
            </w:r>
          </w:p>
        </w:tc>
        <w:tc>
          <w:tcPr>
            <w:tcW w:w="1410"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0890F86E" w14:textId="2736A38B"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(429</w:t>
            </w:r>
            <w:r w:rsidR="00A80FFB">
              <w:rPr>
                <w:rFonts w:ascii="Arial" w:hAnsi="Arial" w:cs="Arial"/>
                <w:b/>
                <w:bCs/>
                <w:color w:val="000000"/>
                <w:sz w:val="18"/>
                <w:szCs w:val="18"/>
              </w:rPr>
              <w:t>,</w:t>
            </w:r>
            <w:r>
              <w:rPr>
                <w:rFonts w:ascii="Arial" w:hAnsi="Arial" w:cs="Arial"/>
                <w:b/>
                <w:bCs/>
                <w:color w:val="000000"/>
                <w:sz w:val="18"/>
                <w:szCs w:val="18"/>
              </w:rPr>
              <w:t>9)</w:t>
            </w:r>
          </w:p>
        </w:tc>
        <w:tc>
          <w:tcPr>
            <w:tcW w:w="1410"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3C97468A" w14:textId="326FC80A"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(438</w:t>
            </w:r>
            <w:r w:rsidR="00A80FFB">
              <w:rPr>
                <w:rFonts w:ascii="Arial" w:hAnsi="Arial" w:cs="Arial"/>
                <w:b/>
                <w:bCs/>
                <w:color w:val="000000"/>
                <w:sz w:val="18"/>
                <w:szCs w:val="18"/>
              </w:rPr>
              <w:t>,</w:t>
            </w:r>
            <w:r>
              <w:rPr>
                <w:rFonts w:ascii="Arial" w:hAnsi="Arial" w:cs="Arial"/>
                <w:b/>
                <w:bCs/>
                <w:color w:val="000000"/>
                <w:sz w:val="18"/>
                <w:szCs w:val="18"/>
              </w:rPr>
              <w:t>9)</w:t>
            </w:r>
          </w:p>
        </w:tc>
      </w:tr>
    </w:tbl>
    <w:p w14:paraId="205AE7BB" w14:textId="77777777" w:rsidR="004A03EC" w:rsidRPr="00FC55D8" w:rsidRDefault="004A03EC" w:rsidP="00CE0B0C">
      <w:pPr>
        <w:jc w:val="both"/>
        <w:rPr>
          <w:rFonts w:ascii="Arial" w:hAnsi="Arial" w:cs="Arial"/>
          <w:sz w:val="22"/>
          <w:szCs w:val="22"/>
        </w:rPr>
      </w:pPr>
    </w:p>
    <w:p w14:paraId="5D52B284" w14:textId="77777777" w:rsidR="0096707A" w:rsidRPr="009D2E15" w:rsidRDefault="00A4768C" w:rsidP="00A4768C">
      <w:pPr>
        <w:jc w:val="both"/>
        <w:rPr>
          <w:rFonts w:ascii="Arial" w:hAnsi="Arial" w:cs="Arial"/>
          <w:b/>
          <w:color w:val="004B87"/>
          <w:sz w:val="22"/>
          <w:szCs w:val="22"/>
          <w:lang w:val="el-GR"/>
        </w:rPr>
      </w:pPr>
      <w:bookmarkStart w:id="12" w:name="_Hlk125463950"/>
      <w:bookmarkEnd w:id="11"/>
      <w:r w:rsidRPr="009D2E15">
        <w:rPr>
          <w:rFonts w:ascii="Arial" w:hAnsi="Arial" w:cs="Arial"/>
          <w:b/>
          <w:color w:val="004B87"/>
          <w:sz w:val="22"/>
          <w:szCs w:val="22"/>
          <w:lang w:val="el-GR"/>
        </w:rPr>
        <w:t>Ελεύθερες Ταμειακές Ροές- Ελεύθερες Ταμειακές Ροές μετά από μισθώσεις (</w:t>
      </w:r>
      <w:r w:rsidRPr="00A4768C">
        <w:rPr>
          <w:rFonts w:ascii="Arial" w:hAnsi="Arial" w:cs="Arial"/>
          <w:b/>
          <w:color w:val="004B87"/>
          <w:sz w:val="22"/>
          <w:szCs w:val="22"/>
        </w:rPr>
        <w:t>AL</w:t>
      </w:r>
      <w:r w:rsidRPr="009D2E15">
        <w:rPr>
          <w:rFonts w:ascii="Arial" w:hAnsi="Arial" w:cs="Arial"/>
          <w:b/>
          <w:color w:val="004B87"/>
          <w:sz w:val="22"/>
          <w:szCs w:val="22"/>
          <w:lang w:val="el-GR"/>
        </w:rPr>
        <w:t>)- Προσαρμοσμένες Ελεύθερες Ταμειακές Ροές μετά από μισθώσεις (</w:t>
      </w:r>
      <w:r w:rsidRPr="00A4768C">
        <w:rPr>
          <w:rFonts w:ascii="Arial" w:hAnsi="Arial" w:cs="Arial"/>
          <w:b/>
          <w:color w:val="004B87"/>
          <w:sz w:val="22"/>
          <w:szCs w:val="22"/>
        </w:rPr>
        <w:t>AL</w:t>
      </w:r>
      <w:r w:rsidRPr="009D2E15">
        <w:rPr>
          <w:rFonts w:ascii="Arial" w:hAnsi="Arial" w:cs="Arial"/>
          <w:b/>
          <w:color w:val="004B87"/>
          <w:sz w:val="22"/>
          <w:szCs w:val="22"/>
          <w:lang w:val="el-GR"/>
        </w:rPr>
        <w:t>)</w:t>
      </w:r>
    </w:p>
    <w:p w14:paraId="127B12BA" w14:textId="77777777" w:rsidR="00824594" w:rsidRPr="00391531" w:rsidRDefault="00824594" w:rsidP="00824594">
      <w:pPr>
        <w:pStyle w:val="ListParagraph"/>
        <w:numPr>
          <w:ilvl w:val="0"/>
          <w:numId w:val="26"/>
        </w:numPr>
        <w:suppressAutoHyphens/>
        <w:autoSpaceDN w:val="0"/>
        <w:ind w:left="284" w:hanging="284"/>
        <w:jc w:val="both"/>
        <w:rPr>
          <w:rFonts w:ascii="Arial" w:hAnsi="Arial" w:cs="Arial"/>
          <w:sz w:val="22"/>
          <w:szCs w:val="22"/>
          <w:lang w:val="el-GR"/>
        </w:rPr>
      </w:pPr>
      <w:r w:rsidRPr="00391531">
        <w:rPr>
          <w:rFonts w:ascii="Arial" w:hAnsi="Arial" w:cs="Arial"/>
          <w:sz w:val="22"/>
          <w:szCs w:val="22"/>
        </w:rPr>
        <w:t>O</w:t>
      </w:r>
      <w:r w:rsidRPr="00391531">
        <w:rPr>
          <w:rFonts w:ascii="Arial" w:hAnsi="Arial" w:cs="Arial"/>
          <w:sz w:val="22"/>
          <w:szCs w:val="22"/>
          <w:lang w:val="el-GR"/>
        </w:rPr>
        <w:t>ι Ελεύθερες Ταμειακές Ροές ορίζονται ως οι καθαρές ταμειακές εισροές από λειτουργικές δραστηριότητες μετά την αγορά ενσώματων και άυλων παγίων περιουσιακών στοιχείων προσθέτοντας τους πιστωτικούς τόκους εισπραχθέντες. Οι Ελεύθερες Ταμειακές Ροές μετά από μισθώσεις (</w:t>
      </w:r>
      <w:r w:rsidRPr="00391531">
        <w:rPr>
          <w:rFonts w:ascii="Arial" w:hAnsi="Arial" w:cs="Arial"/>
          <w:sz w:val="22"/>
          <w:szCs w:val="22"/>
        </w:rPr>
        <w:t>AL</w:t>
      </w:r>
      <w:r w:rsidRPr="00391531">
        <w:rPr>
          <w:rFonts w:ascii="Arial" w:hAnsi="Arial" w:cs="Arial"/>
          <w:sz w:val="22"/>
          <w:szCs w:val="22"/>
          <w:lang w:val="el-GR"/>
        </w:rPr>
        <w:t xml:space="preserve">) υπολογίζονται αφαιρώντας από τις Ελεύθερες Ταμειακές Ροές την αποπληρωμή υποχρεώσεων από μισθώσεις. </w:t>
      </w:r>
    </w:p>
    <w:p w14:paraId="168A243E" w14:textId="787DC159" w:rsidR="00824594" w:rsidRPr="00391531" w:rsidRDefault="00824594" w:rsidP="00824594">
      <w:pPr>
        <w:pStyle w:val="ListParagraph"/>
        <w:numPr>
          <w:ilvl w:val="0"/>
          <w:numId w:val="26"/>
        </w:numPr>
        <w:suppressAutoHyphens/>
        <w:autoSpaceDN w:val="0"/>
        <w:ind w:left="284" w:hanging="284"/>
        <w:jc w:val="both"/>
        <w:rPr>
          <w:rFonts w:ascii="Arial" w:hAnsi="Arial" w:cs="Arial"/>
          <w:sz w:val="22"/>
          <w:szCs w:val="22"/>
          <w:lang w:val="el-GR"/>
        </w:rPr>
      </w:pPr>
      <w:r w:rsidRPr="00391531">
        <w:rPr>
          <w:rFonts w:ascii="Arial" w:hAnsi="Arial" w:cs="Arial"/>
          <w:sz w:val="22"/>
          <w:szCs w:val="22"/>
          <w:lang w:val="el-GR"/>
        </w:rPr>
        <w:t>Οι Προσαρμοσμένες Ελεύθερες Ταμειακές Ροές μετά από μισθώσεις (</w:t>
      </w:r>
      <w:r w:rsidRPr="00391531">
        <w:rPr>
          <w:rFonts w:ascii="Arial" w:hAnsi="Arial" w:cs="Arial"/>
          <w:sz w:val="22"/>
          <w:szCs w:val="22"/>
        </w:rPr>
        <w:t>AL</w:t>
      </w:r>
      <w:r w:rsidRPr="00391531">
        <w:rPr>
          <w:rFonts w:ascii="Arial" w:hAnsi="Arial" w:cs="Arial"/>
          <w:sz w:val="22"/>
          <w:szCs w:val="22"/>
          <w:lang w:val="el-GR"/>
        </w:rPr>
        <w:t xml:space="preserve">) διευκολύνουν τη σύγκριση των ταμειακών ροών μεταξύ των εταιρειών της αγοράς τηλεπικοινωνιών και τις συζητήσεις με το επενδυτικό κοινό και τους οίκους πιστοληπτικής αξιολόγησης. </w:t>
      </w:r>
      <w:r w:rsidRPr="00A7639D">
        <w:rPr>
          <w:rFonts w:ascii="Arial" w:hAnsi="Arial" w:cs="Arial"/>
          <w:sz w:val="22"/>
          <w:szCs w:val="22"/>
          <w:lang w:val="el-GR"/>
        </w:rPr>
        <w:t>Υπολογίζονται εξαιρώντας από τις Ελεύθερες Ταμειακές Ροές μετά από μισθώσεις (</w:t>
      </w:r>
      <w:r w:rsidRPr="00A7639D">
        <w:rPr>
          <w:rFonts w:ascii="Arial" w:hAnsi="Arial" w:cs="Arial"/>
          <w:sz w:val="22"/>
          <w:szCs w:val="22"/>
        </w:rPr>
        <w:t>AL</w:t>
      </w:r>
      <w:r w:rsidRPr="00A7639D">
        <w:rPr>
          <w:rFonts w:ascii="Arial" w:hAnsi="Arial" w:cs="Arial"/>
          <w:sz w:val="22"/>
          <w:szCs w:val="22"/>
          <w:lang w:val="el-GR"/>
        </w:rPr>
        <w:t xml:space="preserve">) τις καταβολές για αγορά φάσματος, τις καταβολές προγραμμάτων εθελούσιας αποχώρησης και τις καταβολές εξόδων αναδιοργάνωσης.   </w:t>
      </w:r>
    </w:p>
    <w:p w14:paraId="4C9D1A9E" w14:textId="77777777" w:rsidR="00824594" w:rsidRPr="00A7639D" w:rsidRDefault="00824594" w:rsidP="00824594">
      <w:pPr>
        <w:jc w:val="both"/>
        <w:rPr>
          <w:rFonts w:ascii="Arial" w:hAnsi="Arial" w:cs="Arial"/>
          <w:szCs w:val="22"/>
          <w:lang w:val="el-GR"/>
        </w:rPr>
      </w:pPr>
    </w:p>
    <w:p w14:paraId="4212ECCD" w14:textId="1653747B" w:rsidR="00F2447C" w:rsidRDefault="00824594" w:rsidP="00824594">
      <w:pPr>
        <w:autoSpaceDE w:val="0"/>
        <w:jc w:val="both"/>
        <w:rPr>
          <w:rFonts w:ascii="Arial" w:hAnsi="Arial" w:cs="Arial"/>
          <w:sz w:val="22"/>
          <w:szCs w:val="22"/>
          <w:lang w:val="el-GR"/>
        </w:rPr>
      </w:pPr>
      <w:r w:rsidRPr="00824594">
        <w:rPr>
          <w:rFonts w:ascii="Arial" w:hAnsi="Arial" w:cs="Arial"/>
          <w:sz w:val="22"/>
          <w:szCs w:val="22"/>
          <w:lang w:val="el-GR"/>
        </w:rPr>
        <w:t>Οι Ελεύθερες Ταμειακές Ροές μετά από μισθώσεις (AL) και οι Προσαρμοσμένες Ελεύθερες Ταμειακές Ροές μετά από μισθώσεις (AL) εξυπηρετούν στη μέτρηση των ταμειακών διαθεσίμων που προκύπτουν από τις λειτουργικές δραστηριότητες του Ομίλου ενώ διευκολύνουν ώστε να αξιολογηθούν καλύτερα οι ταμειακές επιδόσεις του Ομίλου καθώς και η δυνατότητα αποπληρωμής του χρέους, η διανομή μερίσματος και η διατήρηση αποθεματικού.</w:t>
      </w:r>
    </w:p>
    <w:p w14:paraId="1AA85885" w14:textId="58F7897C" w:rsidR="00F2447C" w:rsidRDefault="00F2447C">
      <w:pPr>
        <w:spacing w:after="160" w:line="259" w:lineRule="auto"/>
        <w:rPr>
          <w:rFonts w:ascii="Arial" w:hAnsi="Arial" w:cs="Arial"/>
          <w:sz w:val="22"/>
          <w:szCs w:val="22"/>
          <w:lang w:val="el-GR"/>
        </w:rPr>
      </w:pPr>
    </w:p>
    <w:tbl>
      <w:tblPr>
        <w:tblStyle w:val="TableGrid"/>
        <w:tblW w:w="10499"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942"/>
        <w:gridCol w:w="1351"/>
        <w:gridCol w:w="1402"/>
        <w:gridCol w:w="1402"/>
        <w:gridCol w:w="1402"/>
      </w:tblGrid>
      <w:tr w:rsidR="00F2447C" w:rsidRPr="00FC55D8" w14:paraId="36A3AB85" w14:textId="77777777" w:rsidTr="008716E8">
        <w:trPr>
          <w:trHeight w:val="341"/>
        </w:trPr>
        <w:tc>
          <w:tcPr>
            <w:tcW w:w="4942" w:type="dxa"/>
            <w:tcBorders>
              <w:top w:val="single" w:sz="2" w:space="0" w:color="00A5E3"/>
              <w:bottom w:val="single" w:sz="2" w:space="0" w:color="00A5E3"/>
              <w:right w:val="nil"/>
            </w:tcBorders>
            <w:vAlign w:val="center"/>
          </w:tcPr>
          <w:p w14:paraId="168A25EF" w14:textId="77777777" w:rsidR="00F2447C" w:rsidRPr="006A6DCF" w:rsidRDefault="00F2447C" w:rsidP="008716E8">
            <w:pPr>
              <w:pStyle w:val="ColorfulList-Accent11"/>
              <w:tabs>
                <w:tab w:val="left" w:pos="0"/>
                <w:tab w:val="left" w:pos="284"/>
              </w:tabs>
              <w:ind w:left="0" w:right="-90"/>
              <w:rPr>
                <w:rFonts w:ascii="Arial" w:hAnsi="Arial" w:cs="Arial"/>
                <w:i/>
                <w:sz w:val="18"/>
              </w:rPr>
            </w:pPr>
            <w:proofErr w:type="spellStart"/>
            <w:r w:rsidRPr="00A7639D">
              <w:rPr>
                <w:rFonts w:ascii="Arial" w:hAnsi="Arial" w:cs="Arial"/>
                <w:b/>
                <w:sz w:val="18"/>
                <w:szCs w:val="18"/>
              </w:rPr>
              <w:t>Όμιλος</w:t>
            </w:r>
            <w:proofErr w:type="spellEnd"/>
            <w:r w:rsidRPr="00A7639D">
              <w:rPr>
                <w:rFonts w:ascii="Arial" w:hAnsi="Arial" w:cs="Arial"/>
                <w:b/>
                <w:sz w:val="18"/>
                <w:szCs w:val="18"/>
              </w:rPr>
              <w:t xml:space="preserve"> ΟΤΕ</w:t>
            </w:r>
          </w:p>
        </w:tc>
        <w:tc>
          <w:tcPr>
            <w:tcW w:w="1351" w:type="dxa"/>
            <w:tcBorders>
              <w:top w:val="single" w:sz="2" w:space="0" w:color="00A5E3"/>
              <w:left w:val="nil"/>
              <w:bottom w:val="single" w:sz="2" w:space="0" w:color="00A5E3"/>
              <w:right w:val="nil"/>
            </w:tcBorders>
            <w:vAlign w:val="center"/>
          </w:tcPr>
          <w:p w14:paraId="4CDE03C3" w14:textId="77777777" w:rsidR="00F2447C" w:rsidRPr="006A6DCF" w:rsidRDefault="00F2447C" w:rsidP="008716E8">
            <w:pPr>
              <w:pStyle w:val="ColorfulList-Accent11"/>
              <w:tabs>
                <w:tab w:val="left" w:pos="0"/>
                <w:tab w:val="left" w:pos="284"/>
              </w:tabs>
              <w:ind w:left="0" w:right="-90"/>
              <w:jc w:val="right"/>
              <w:rPr>
                <w:rFonts w:ascii="Arial" w:hAnsi="Arial" w:cs="Arial"/>
                <w:i/>
                <w:sz w:val="18"/>
              </w:rPr>
            </w:pPr>
            <w:r w:rsidRPr="006A6DCF">
              <w:rPr>
                <w:rFonts w:ascii="Arial" w:hAnsi="Arial" w:cs="Arial"/>
                <w:b/>
                <w:sz w:val="18"/>
              </w:rPr>
              <w:t>Q3'23</w:t>
            </w:r>
          </w:p>
        </w:tc>
        <w:tc>
          <w:tcPr>
            <w:tcW w:w="1402" w:type="dxa"/>
            <w:tcBorders>
              <w:top w:val="single" w:sz="2" w:space="0" w:color="00A5E3"/>
              <w:left w:val="nil"/>
              <w:bottom w:val="single" w:sz="2" w:space="0" w:color="00A5E3"/>
              <w:right w:val="nil"/>
            </w:tcBorders>
            <w:vAlign w:val="center"/>
          </w:tcPr>
          <w:p w14:paraId="7C4323AE" w14:textId="77777777" w:rsidR="00F2447C" w:rsidRPr="006A6DCF" w:rsidRDefault="00F2447C" w:rsidP="008716E8">
            <w:pPr>
              <w:pStyle w:val="ColorfulList-Accent11"/>
              <w:tabs>
                <w:tab w:val="left" w:pos="0"/>
                <w:tab w:val="left" w:pos="284"/>
              </w:tabs>
              <w:ind w:left="0" w:right="-90"/>
              <w:jc w:val="right"/>
              <w:rPr>
                <w:rFonts w:ascii="Arial" w:hAnsi="Arial" w:cs="Arial"/>
                <w:i/>
                <w:sz w:val="18"/>
              </w:rPr>
            </w:pPr>
            <w:r w:rsidRPr="006A6DCF">
              <w:rPr>
                <w:rFonts w:ascii="Arial" w:hAnsi="Arial" w:cs="Arial"/>
                <w:b/>
                <w:sz w:val="18"/>
              </w:rPr>
              <w:t>Q3'22</w:t>
            </w:r>
          </w:p>
        </w:tc>
        <w:tc>
          <w:tcPr>
            <w:tcW w:w="1402" w:type="dxa"/>
            <w:tcBorders>
              <w:top w:val="single" w:sz="2" w:space="0" w:color="00A5E3"/>
              <w:left w:val="single" w:sz="4" w:space="0" w:color="A6A6A6" w:themeColor="background1" w:themeShade="A6"/>
              <w:bottom w:val="single" w:sz="2" w:space="0" w:color="00A5E3"/>
              <w:right w:val="nil"/>
            </w:tcBorders>
            <w:vAlign w:val="center"/>
          </w:tcPr>
          <w:p w14:paraId="36BCD43B" w14:textId="77777777" w:rsidR="00F2447C" w:rsidRPr="006A6DCF" w:rsidRDefault="00F2447C" w:rsidP="008716E8">
            <w:pPr>
              <w:pStyle w:val="ColorfulList-Accent11"/>
              <w:tabs>
                <w:tab w:val="left" w:pos="0"/>
                <w:tab w:val="left" w:pos="284"/>
              </w:tabs>
              <w:ind w:left="0" w:right="-90"/>
              <w:jc w:val="right"/>
              <w:rPr>
                <w:rFonts w:ascii="Arial" w:hAnsi="Arial" w:cs="Arial"/>
                <w:i/>
                <w:sz w:val="18"/>
              </w:rPr>
            </w:pPr>
            <w:r w:rsidRPr="006A6DCF">
              <w:rPr>
                <w:rFonts w:ascii="Arial" w:hAnsi="Arial" w:cs="Arial"/>
                <w:b/>
                <w:sz w:val="18"/>
              </w:rPr>
              <w:t>9M'23</w:t>
            </w:r>
          </w:p>
        </w:tc>
        <w:tc>
          <w:tcPr>
            <w:tcW w:w="1402" w:type="dxa"/>
            <w:tcBorders>
              <w:top w:val="single" w:sz="2" w:space="0" w:color="00A5E3"/>
              <w:left w:val="nil"/>
              <w:bottom w:val="single" w:sz="2" w:space="0" w:color="00A5E3"/>
              <w:right w:val="nil"/>
            </w:tcBorders>
            <w:vAlign w:val="center"/>
          </w:tcPr>
          <w:p w14:paraId="0526A564" w14:textId="77777777" w:rsidR="00F2447C" w:rsidRPr="006A6DCF" w:rsidRDefault="00F2447C" w:rsidP="008716E8">
            <w:pPr>
              <w:pStyle w:val="ColorfulList-Accent11"/>
              <w:tabs>
                <w:tab w:val="left" w:pos="0"/>
                <w:tab w:val="left" w:pos="284"/>
              </w:tabs>
              <w:ind w:left="0" w:right="-90"/>
              <w:jc w:val="right"/>
              <w:rPr>
                <w:rFonts w:ascii="Arial" w:hAnsi="Arial" w:cs="Arial"/>
                <w:i/>
                <w:sz w:val="18"/>
              </w:rPr>
            </w:pPr>
            <w:r w:rsidRPr="006A6DCF">
              <w:rPr>
                <w:rFonts w:ascii="Arial" w:hAnsi="Arial" w:cs="Arial"/>
                <w:b/>
                <w:sz w:val="18"/>
              </w:rPr>
              <w:t>9M'22</w:t>
            </w:r>
          </w:p>
        </w:tc>
      </w:tr>
      <w:tr w:rsidR="003729A4" w:rsidRPr="00FC55D8" w14:paraId="68127273" w14:textId="77777777" w:rsidTr="008716E8">
        <w:trPr>
          <w:trHeight w:val="230"/>
        </w:trPr>
        <w:tc>
          <w:tcPr>
            <w:tcW w:w="4942" w:type="dxa"/>
            <w:tcBorders>
              <w:top w:val="single" w:sz="2" w:space="0" w:color="00A5E3"/>
              <w:bottom w:val="single" w:sz="4" w:space="0" w:color="A6A6A6" w:themeColor="background1" w:themeShade="A6"/>
              <w:right w:val="nil"/>
            </w:tcBorders>
            <w:vAlign w:val="center"/>
          </w:tcPr>
          <w:p w14:paraId="3FF7DE04" w14:textId="77777777" w:rsidR="003729A4" w:rsidRPr="00F2447C" w:rsidRDefault="003729A4" w:rsidP="003729A4">
            <w:pPr>
              <w:pStyle w:val="ColorfulList-Accent11"/>
              <w:tabs>
                <w:tab w:val="left" w:pos="0"/>
                <w:tab w:val="left" w:pos="284"/>
              </w:tabs>
              <w:ind w:left="0" w:right="-90"/>
              <w:jc w:val="both"/>
              <w:rPr>
                <w:rFonts w:ascii="Arial" w:hAnsi="Arial" w:cs="Arial"/>
                <w:i/>
                <w:sz w:val="18"/>
                <w:lang w:val="el-GR"/>
              </w:rPr>
            </w:pPr>
            <w:r w:rsidRPr="00A7639D">
              <w:rPr>
                <w:rFonts w:ascii="Arial" w:hAnsi="Arial" w:cs="Arial"/>
                <w:color w:val="000000"/>
                <w:sz w:val="18"/>
                <w:szCs w:val="18"/>
                <w:lang w:val="el-GR"/>
              </w:rPr>
              <w:t>Καθαρές ταμειακές εισροές από λειτουργικές δραστηριότητες</w:t>
            </w:r>
          </w:p>
        </w:tc>
        <w:tc>
          <w:tcPr>
            <w:tcW w:w="1351" w:type="dxa"/>
            <w:tcBorders>
              <w:top w:val="single" w:sz="2" w:space="0" w:color="00A5E3"/>
              <w:left w:val="nil"/>
              <w:bottom w:val="single" w:sz="4" w:space="0" w:color="A6A6A6" w:themeColor="background1" w:themeShade="A6"/>
              <w:right w:val="nil"/>
            </w:tcBorders>
            <w:vAlign w:val="center"/>
          </w:tcPr>
          <w:p w14:paraId="230D0AFC" w14:textId="59FD8462"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227</w:t>
            </w:r>
            <w:r w:rsidR="00A80FFB">
              <w:rPr>
                <w:rFonts w:ascii="Arial" w:hAnsi="Arial" w:cs="Arial"/>
                <w:color w:val="000000"/>
                <w:sz w:val="18"/>
                <w:szCs w:val="18"/>
              </w:rPr>
              <w:t>,</w:t>
            </w:r>
            <w:r>
              <w:rPr>
                <w:rFonts w:ascii="Arial" w:hAnsi="Arial" w:cs="Arial"/>
                <w:color w:val="000000"/>
                <w:sz w:val="18"/>
                <w:szCs w:val="18"/>
              </w:rPr>
              <w:t xml:space="preserve">2 </w:t>
            </w:r>
          </w:p>
        </w:tc>
        <w:tc>
          <w:tcPr>
            <w:tcW w:w="1402" w:type="dxa"/>
            <w:tcBorders>
              <w:top w:val="single" w:sz="2" w:space="0" w:color="00A5E3"/>
              <w:left w:val="nil"/>
              <w:bottom w:val="single" w:sz="4" w:space="0" w:color="A6A6A6" w:themeColor="background1" w:themeShade="A6"/>
              <w:right w:val="nil"/>
            </w:tcBorders>
            <w:vAlign w:val="center"/>
          </w:tcPr>
          <w:p w14:paraId="466B1C9E" w14:textId="589EED9A"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278</w:t>
            </w:r>
            <w:r w:rsidR="00A80FFB">
              <w:rPr>
                <w:rFonts w:ascii="Arial" w:hAnsi="Arial" w:cs="Arial"/>
                <w:color w:val="000000"/>
                <w:sz w:val="18"/>
                <w:szCs w:val="18"/>
              </w:rPr>
              <w:t>,</w:t>
            </w:r>
            <w:r>
              <w:rPr>
                <w:rFonts w:ascii="Arial" w:hAnsi="Arial" w:cs="Arial"/>
                <w:color w:val="000000"/>
                <w:sz w:val="18"/>
                <w:szCs w:val="18"/>
              </w:rPr>
              <w:t xml:space="preserve">2 </w:t>
            </w:r>
          </w:p>
        </w:tc>
        <w:tc>
          <w:tcPr>
            <w:tcW w:w="1402" w:type="dxa"/>
            <w:tcBorders>
              <w:top w:val="single" w:sz="2" w:space="0" w:color="00A5E3"/>
              <w:left w:val="single" w:sz="4" w:space="0" w:color="A6A6A6" w:themeColor="background1" w:themeShade="A6"/>
              <w:bottom w:val="single" w:sz="4" w:space="0" w:color="A6A6A6" w:themeColor="background1" w:themeShade="A6"/>
              <w:right w:val="nil"/>
            </w:tcBorders>
            <w:vAlign w:val="center"/>
          </w:tcPr>
          <w:p w14:paraId="1635C6A6" w14:textId="0A5D90BA"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881</w:t>
            </w:r>
            <w:r w:rsidR="00A80FFB">
              <w:rPr>
                <w:rFonts w:ascii="Arial" w:hAnsi="Arial" w:cs="Arial"/>
                <w:color w:val="000000"/>
                <w:sz w:val="18"/>
                <w:szCs w:val="18"/>
              </w:rPr>
              <w:t>,</w:t>
            </w:r>
            <w:r>
              <w:rPr>
                <w:rFonts w:ascii="Arial" w:hAnsi="Arial" w:cs="Arial"/>
                <w:color w:val="000000"/>
                <w:sz w:val="18"/>
                <w:szCs w:val="18"/>
              </w:rPr>
              <w:t xml:space="preserve">5 </w:t>
            </w:r>
          </w:p>
        </w:tc>
        <w:tc>
          <w:tcPr>
            <w:tcW w:w="1402" w:type="dxa"/>
            <w:tcBorders>
              <w:top w:val="single" w:sz="2" w:space="0" w:color="00A5E3"/>
              <w:left w:val="nil"/>
              <w:bottom w:val="single" w:sz="4" w:space="0" w:color="A6A6A6" w:themeColor="background1" w:themeShade="A6"/>
              <w:right w:val="nil"/>
            </w:tcBorders>
            <w:vAlign w:val="center"/>
          </w:tcPr>
          <w:p w14:paraId="28127B57" w14:textId="279D3B6D"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958</w:t>
            </w:r>
            <w:r w:rsidR="00A80FFB">
              <w:rPr>
                <w:rFonts w:ascii="Arial" w:hAnsi="Arial" w:cs="Arial"/>
                <w:color w:val="000000"/>
                <w:sz w:val="18"/>
                <w:szCs w:val="18"/>
              </w:rPr>
              <w:t>,</w:t>
            </w:r>
            <w:r>
              <w:rPr>
                <w:rFonts w:ascii="Arial" w:hAnsi="Arial" w:cs="Arial"/>
                <w:color w:val="000000"/>
                <w:sz w:val="18"/>
                <w:szCs w:val="18"/>
              </w:rPr>
              <w:t xml:space="preserve">0 </w:t>
            </w:r>
          </w:p>
        </w:tc>
      </w:tr>
      <w:tr w:rsidR="003729A4" w:rsidRPr="00FC55D8" w14:paraId="0E3D736E" w14:textId="77777777" w:rsidTr="008716E8">
        <w:trPr>
          <w:trHeight w:val="206"/>
        </w:trPr>
        <w:tc>
          <w:tcPr>
            <w:tcW w:w="4942" w:type="dxa"/>
            <w:tcBorders>
              <w:top w:val="single" w:sz="4" w:space="0" w:color="A6A6A6" w:themeColor="background1" w:themeShade="A6"/>
              <w:bottom w:val="single" w:sz="4" w:space="0" w:color="A6A6A6" w:themeColor="background1" w:themeShade="A6"/>
              <w:right w:val="nil"/>
            </w:tcBorders>
            <w:vAlign w:val="center"/>
          </w:tcPr>
          <w:p w14:paraId="26BD884F" w14:textId="77777777" w:rsidR="003729A4" w:rsidRPr="00F2447C" w:rsidRDefault="003729A4" w:rsidP="003729A4">
            <w:pPr>
              <w:pStyle w:val="ColorfulList-Accent11"/>
              <w:tabs>
                <w:tab w:val="left" w:pos="0"/>
                <w:tab w:val="left" w:pos="284"/>
              </w:tabs>
              <w:ind w:left="0" w:right="-90"/>
              <w:jc w:val="both"/>
              <w:rPr>
                <w:rFonts w:ascii="Arial" w:hAnsi="Arial" w:cs="Arial"/>
                <w:sz w:val="18"/>
                <w:lang w:val="el-GR"/>
              </w:rPr>
            </w:pPr>
            <w:r w:rsidRPr="00A7639D">
              <w:rPr>
                <w:rFonts w:ascii="Arial" w:hAnsi="Arial" w:cs="Arial"/>
                <w:color w:val="000000"/>
                <w:sz w:val="18"/>
                <w:szCs w:val="18"/>
                <w:lang w:val="el-GR"/>
              </w:rPr>
              <w:t>Αγορά ενσώματων και άυλων παγίων περιουσιακών στοιχείων</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50231311" w14:textId="7C1612FB"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(183</w:t>
            </w:r>
            <w:r w:rsidR="00A80FFB">
              <w:rPr>
                <w:rFonts w:ascii="Arial" w:hAnsi="Arial" w:cs="Arial"/>
                <w:color w:val="000000"/>
                <w:sz w:val="18"/>
                <w:szCs w:val="18"/>
              </w:rPr>
              <w:t>,</w:t>
            </w:r>
            <w:r>
              <w:rPr>
                <w:rFonts w:ascii="Arial" w:hAnsi="Arial" w:cs="Arial"/>
                <w:color w:val="000000"/>
                <w:sz w:val="18"/>
                <w:szCs w:val="18"/>
              </w:rPr>
              <w:t>3)</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6C9F613E" w14:textId="234BB6AB"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(178</w:t>
            </w:r>
            <w:r w:rsidR="00A80FFB">
              <w:rPr>
                <w:rFonts w:ascii="Arial" w:hAnsi="Arial" w:cs="Arial"/>
                <w:color w:val="000000"/>
                <w:sz w:val="18"/>
                <w:szCs w:val="18"/>
              </w:rPr>
              <w:t>,</w:t>
            </w:r>
            <w:r>
              <w:rPr>
                <w:rFonts w:ascii="Arial" w:hAnsi="Arial" w:cs="Arial"/>
                <w:color w:val="000000"/>
                <w:sz w:val="18"/>
                <w:szCs w:val="18"/>
              </w:rPr>
              <w:t>1)</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9628135" w14:textId="0E6589EE"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(429</w:t>
            </w:r>
            <w:r w:rsidR="00A80FFB">
              <w:rPr>
                <w:rFonts w:ascii="Arial" w:hAnsi="Arial" w:cs="Arial"/>
                <w:color w:val="000000"/>
                <w:sz w:val="18"/>
                <w:szCs w:val="18"/>
              </w:rPr>
              <w:t>,</w:t>
            </w:r>
            <w:r>
              <w:rPr>
                <w:rFonts w:ascii="Arial" w:hAnsi="Arial" w:cs="Arial"/>
                <w:color w:val="000000"/>
                <w:sz w:val="18"/>
                <w:szCs w:val="18"/>
              </w:rPr>
              <w:t>9)</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1303A77F" w14:textId="24BE9F3D"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(440</w:t>
            </w:r>
            <w:r w:rsidR="00A80FFB">
              <w:rPr>
                <w:rFonts w:ascii="Arial" w:hAnsi="Arial" w:cs="Arial"/>
                <w:color w:val="000000"/>
                <w:sz w:val="18"/>
                <w:szCs w:val="18"/>
              </w:rPr>
              <w:t>,</w:t>
            </w:r>
            <w:r>
              <w:rPr>
                <w:rFonts w:ascii="Arial" w:hAnsi="Arial" w:cs="Arial"/>
                <w:color w:val="000000"/>
                <w:sz w:val="18"/>
                <w:szCs w:val="18"/>
              </w:rPr>
              <w:t>1)</w:t>
            </w:r>
          </w:p>
        </w:tc>
      </w:tr>
      <w:tr w:rsidR="003729A4" w:rsidRPr="00FC55D8" w14:paraId="159EF7FE" w14:textId="77777777" w:rsidTr="008716E8">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6681F097" w14:textId="77777777" w:rsidR="003729A4" w:rsidRPr="006A6DCF" w:rsidRDefault="003729A4" w:rsidP="003729A4">
            <w:pPr>
              <w:pStyle w:val="ColorfulList-Accent11"/>
              <w:tabs>
                <w:tab w:val="left" w:pos="0"/>
                <w:tab w:val="left" w:pos="284"/>
              </w:tabs>
              <w:ind w:left="0" w:right="-90"/>
              <w:jc w:val="both"/>
              <w:rPr>
                <w:rFonts w:ascii="Arial" w:hAnsi="Arial" w:cs="Arial"/>
                <w:sz w:val="18"/>
              </w:rPr>
            </w:pPr>
            <w:proofErr w:type="spellStart"/>
            <w:r w:rsidRPr="00A7639D">
              <w:rPr>
                <w:rFonts w:ascii="Arial" w:hAnsi="Arial" w:cs="Arial"/>
                <w:color w:val="000000"/>
                <w:sz w:val="18"/>
                <w:szCs w:val="18"/>
              </w:rPr>
              <w:t>Πιστωτικοί</w:t>
            </w:r>
            <w:proofErr w:type="spellEnd"/>
            <w:r w:rsidRPr="00A7639D">
              <w:rPr>
                <w:rFonts w:ascii="Arial" w:hAnsi="Arial" w:cs="Arial"/>
                <w:color w:val="000000"/>
                <w:sz w:val="18"/>
                <w:szCs w:val="18"/>
              </w:rPr>
              <w:t xml:space="preserve"> </w:t>
            </w:r>
            <w:proofErr w:type="spellStart"/>
            <w:r w:rsidRPr="00A7639D">
              <w:rPr>
                <w:rFonts w:ascii="Arial" w:hAnsi="Arial" w:cs="Arial"/>
                <w:color w:val="000000"/>
                <w:sz w:val="18"/>
                <w:szCs w:val="18"/>
              </w:rPr>
              <w:t>τόκοι</w:t>
            </w:r>
            <w:proofErr w:type="spellEnd"/>
            <w:r w:rsidRPr="00A7639D">
              <w:rPr>
                <w:rFonts w:ascii="Arial" w:hAnsi="Arial" w:cs="Arial"/>
                <w:color w:val="000000"/>
                <w:sz w:val="18"/>
                <w:szCs w:val="18"/>
              </w:rPr>
              <w:t xml:space="preserve"> </w:t>
            </w:r>
            <w:proofErr w:type="spellStart"/>
            <w:r w:rsidRPr="00A7639D">
              <w:rPr>
                <w:rFonts w:ascii="Arial" w:hAnsi="Arial" w:cs="Arial"/>
                <w:color w:val="000000"/>
                <w:sz w:val="18"/>
                <w:szCs w:val="18"/>
              </w:rPr>
              <w:t>εισ</w:t>
            </w:r>
            <w:proofErr w:type="spellEnd"/>
            <w:r w:rsidRPr="00A7639D">
              <w:rPr>
                <w:rFonts w:ascii="Arial" w:hAnsi="Arial" w:cs="Arial"/>
                <w:color w:val="000000"/>
                <w:sz w:val="18"/>
                <w:szCs w:val="18"/>
              </w:rPr>
              <w:t>πραχθέντες</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21F7C273" w14:textId="6BAF2FF6"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 xml:space="preserve">9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38EB7757" w14:textId="56A8DEA5"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0</w:t>
            </w:r>
            <w:r w:rsidR="00A80FFB">
              <w:rPr>
                <w:rFonts w:ascii="Arial" w:hAnsi="Arial" w:cs="Arial"/>
                <w:color w:val="000000"/>
                <w:sz w:val="18"/>
                <w:szCs w:val="18"/>
              </w:rPr>
              <w:t>,</w:t>
            </w:r>
            <w:r>
              <w:rPr>
                <w:rFonts w:ascii="Arial" w:hAnsi="Arial" w:cs="Arial"/>
                <w:color w:val="000000"/>
                <w:sz w:val="18"/>
                <w:szCs w:val="18"/>
              </w:rPr>
              <w:t xml:space="preserve">8 </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C4E1BF9" w14:textId="68556ED4"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7</w:t>
            </w:r>
            <w:r w:rsidR="00A80FFB">
              <w:rPr>
                <w:rFonts w:ascii="Arial" w:hAnsi="Arial" w:cs="Arial"/>
                <w:color w:val="000000"/>
                <w:sz w:val="18"/>
                <w:szCs w:val="18"/>
              </w:rPr>
              <w:t>,</w:t>
            </w:r>
            <w:r>
              <w:rPr>
                <w:rFonts w:ascii="Arial" w:hAnsi="Arial" w:cs="Arial"/>
                <w:color w:val="000000"/>
                <w:sz w:val="18"/>
                <w:szCs w:val="18"/>
              </w:rPr>
              <w:t xml:space="preserve">2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1B93F15B" w14:textId="2D2E188C"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 xml:space="preserve">7 </w:t>
            </w:r>
          </w:p>
        </w:tc>
      </w:tr>
      <w:tr w:rsidR="003729A4" w:rsidRPr="00FC55D8" w14:paraId="04847ACC" w14:textId="77777777" w:rsidTr="008716E8">
        <w:trPr>
          <w:trHeight w:val="230"/>
        </w:trPr>
        <w:tc>
          <w:tcPr>
            <w:tcW w:w="4942"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0E9C8D24" w14:textId="77777777" w:rsidR="003729A4" w:rsidRPr="006A6DCF" w:rsidRDefault="003729A4" w:rsidP="003729A4">
            <w:pPr>
              <w:pStyle w:val="ColorfulList-Accent11"/>
              <w:tabs>
                <w:tab w:val="left" w:pos="0"/>
                <w:tab w:val="left" w:pos="284"/>
              </w:tabs>
              <w:ind w:left="0" w:right="-90"/>
              <w:jc w:val="both"/>
              <w:rPr>
                <w:rFonts w:ascii="Arial" w:hAnsi="Arial" w:cs="Arial"/>
                <w:i/>
                <w:sz w:val="18"/>
              </w:rPr>
            </w:pPr>
            <w:proofErr w:type="spellStart"/>
            <w:r w:rsidRPr="00A7639D">
              <w:rPr>
                <w:rFonts w:ascii="Arial" w:hAnsi="Arial" w:cs="Arial"/>
                <w:b/>
                <w:sz w:val="18"/>
                <w:szCs w:val="18"/>
              </w:rPr>
              <w:t>Ελεύθερες</w:t>
            </w:r>
            <w:proofErr w:type="spellEnd"/>
            <w:r w:rsidRPr="00A7639D">
              <w:rPr>
                <w:rFonts w:ascii="Arial" w:hAnsi="Arial" w:cs="Arial"/>
                <w:b/>
                <w:sz w:val="18"/>
                <w:szCs w:val="18"/>
              </w:rPr>
              <w:t xml:space="preserve"> Τα</w:t>
            </w:r>
            <w:proofErr w:type="spellStart"/>
            <w:r w:rsidRPr="00A7639D">
              <w:rPr>
                <w:rFonts w:ascii="Arial" w:hAnsi="Arial" w:cs="Arial"/>
                <w:b/>
                <w:sz w:val="18"/>
                <w:szCs w:val="18"/>
              </w:rPr>
              <w:t>μει</w:t>
            </w:r>
            <w:proofErr w:type="spellEnd"/>
            <w:r w:rsidRPr="00A7639D">
              <w:rPr>
                <w:rFonts w:ascii="Arial" w:hAnsi="Arial" w:cs="Arial"/>
                <w:b/>
                <w:sz w:val="18"/>
                <w:szCs w:val="18"/>
              </w:rPr>
              <w:t xml:space="preserve">ακές </w:t>
            </w:r>
            <w:proofErr w:type="spellStart"/>
            <w:r w:rsidRPr="00A7639D">
              <w:rPr>
                <w:rFonts w:ascii="Arial" w:hAnsi="Arial" w:cs="Arial"/>
                <w:b/>
                <w:sz w:val="18"/>
                <w:szCs w:val="18"/>
              </w:rPr>
              <w:t>Ροές</w:t>
            </w:r>
            <w:proofErr w:type="spellEnd"/>
          </w:p>
        </w:tc>
        <w:tc>
          <w:tcPr>
            <w:tcW w:w="135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26DF4498" w14:textId="60465513"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45</w:t>
            </w:r>
            <w:r w:rsidR="00A80FFB">
              <w:rPr>
                <w:rFonts w:ascii="Arial" w:hAnsi="Arial" w:cs="Arial"/>
                <w:b/>
                <w:bCs/>
                <w:color w:val="000000"/>
                <w:sz w:val="18"/>
                <w:szCs w:val="18"/>
              </w:rPr>
              <w:t>,</w:t>
            </w:r>
            <w:r>
              <w:rPr>
                <w:rFonts w:ascii="Arial" w:hAnsi="Arial" w:cs="Arial"/>
                <w:b/>
                <w:bCs/>
                <w:color w:val="000000"/>
                <w:sz w:val="18"/>
                <w:szCs w:val="18"/>
              </w:rPr>
              <w:t xml:space="preserve">8 </w:t>
            </w:r>
          </w:p>
        </w:tc>
        <w:tc>
          <w:tcPr>
            <w:tcW w:w="140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E573CA1" w14:textId="3619F0FA"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100</w:t>
            </w:r>
            <w:r w:rsidR="00A80FFB">
              <w:rPr>
                <w:rFonts w:ascii="Arial" w:hAnsi="Arial" w:cs="Arial"/>
                <w:b/>
                <w:bCs/>
                <w:color w:val="000000"/>
                <w:sz w:val="18"/>
                <w:szCs w:val="18"/>
              </w:rPr>
              <w:t>,</w:t>
            </w:r>
            <w:r>
              <w:rPr>
                <w:rFonts w:ascii="Arial" w:hAnsi="Arial" w:cs="Arial"/>
                <w:b/>
                <w:bCs/>
                <w:color w:val="000000"/>
                <w:sz w:val="18"/>
                <w:szCs w:val="18"/>
              </w:rPr>
              <w:t xml:space="preserve">9 </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53BDDC48" w14:textId="23C3D19D"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458</w:t>
            </w:r>
            <w:r w:rsidR="00A80FFB">
              <w:rPr>
                <w:rFonts w:ascii="Arial" w:hAnsi="Arial" w:cs="Arial"/>
                <w:b/>
                <w:bCs/>
                <w:color w:val="000000"/>
                <w:sz w:val="18"/>
                <w:szCs w:val="18"/>
              </w:rPr>
              <w:t>,</w:t>
            </w:r>
            <w:r>
              <w:rPr>
                <w:rFonts w:ascii="Arial" w:hAnsi="Arial" w:cs="Arial"/>
                <w:b/>
                <w:bCs/>
                <w:color w:val="000000"/>
                <w:sz w:val="18"/>
                <w:szCs w:val="18"/>
              </w:rPr>
              <w:t xml:space="preserve">8 </w:t>
            </w:r>
          </w:p>
        </w:tc>
        <w:tc>
          <w:tcPr>
            <w:tcW w:w="140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5B8904C" w14:textId="6F4A633B"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519</w:t>
            </w:r>
            <w:r w:rsidR="00A80FFB">
              <w:rPr>
                <w:rFonts w:ascii="Arial" w:hAnsi="Arial" w:cs="Arial"/>
                <w:b/>
                <w:bCs/>
                <w:color w:val="000000"/>
                <w:sz w:val="18"/>
                <w:szCs w:val="18"/>
              </w:rPr>
              <w:t>,</w:t>
            </w:r>
            <w:r>
              <w:rPr>
                <w:rFonts w:ascii="Arial" w:hAnsi="Arial" w:cs="Arial"/>
                <w:b/>
                <w:bCs/>
                <w:color w:val="000000"/>
                <w:sz w:val="18"/>
                <w:szCs w:val="18"/>
              </w:rPr>
              <w:t xml:space="preserve">6 </w:t>
            </w:r>
          </w:p>
        </w:tc>
      </w:tr>
      <w:tr w:rsidR="003729A4" w:rsidRPr="00FC55D8" w14:paraId="39426204" w14:textId="77777777" w:rsidTr="008716E8">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696786A6" w14:textId="77777777" w:rsidR="003729A4" w:rsidRPr="006A6DCF" w:rsidRDefault="003729A4" w:rsidP="003729A4">
            <w:pPr>
              <w:pStyle w:val="ColorfulList-Accent11"/>
              <w:tabs>
                <w:tab w:val="left" w:pos="0"/>
                <w:tab w:val="left" w:pos="284"/>
              </w:tabs>
              <w:ind w:left="0" w:right="-90"/>
              <w:jc w:val="both"/>
              <w:rPr>
                <w:rFonts w:ascii="Arial" w:hAnsi="Arial" w:cs="Arial"/>
                <w:i/>
                <w:sz w:val="18"/>
              </w:rPr>
            </w:pPr>
            <w:r w:rsidRPr="00A7639D">
              <w:rPr>
                <w:rFonts w:ascii="Arial" w:hAnsi="Arial" w:cs="Arial"/>
                <w:sz w:val="18"/>
                <w:szCs w:val="18"/>
              </w:rPr>
              <w:t>Αποπ</w:t>
            </w:r>
            <w:proofErr w:type="spellStart"/>
            <w:r w:rsidRPr="00A7639D">
              <w:rPr>
                <w:rFonts w:ascii="Arial" w:hAnsi="Arial" w:cs="Arial"/>
                <w:sz w:val="18"/>
                <w:szCs w:val="18"/>
              </w:rPr>
              <w:t>ληρωμή</w:t>
            </w:r>
            <w:proofErr w:type="spellEnd"/>
            <w:r w:rsidRPr="00A7639D">
              <w:rPr>
                <w:rFonts w:ascii="Arial" w:hAnsi="Arial" w:cs="Arial"/>
                <w:sz w:val="18"/>
                <w:szCs w:val="18"/>
              </w:rPr>
              <w:t xml:space="preserve"> υπ</w:t>
            </w:r>
            <w:proofErr w:type="spellStart"/>
            <w:r w:rsidRPr="00A7639D">
              <w:rPr>
                <w:rFonts w:ascii="Arial" w:hAnsi="Arial" w:cs="Arial"/>
                <w:sz w:val="18"/>
                <w:szCs w:val="18"/>
              </w:rPr>
              <w:t>οχρεώσεων</w:t>
            </w:r>
            <w:proofErr w:type="spellEnd"/>
            <w:r w:rsidRPr="00A7639D">
              <w:rPr>
                <w:rFonts w:ascii="Arial" w:hAnsi="Arial" w:cs="Arial"/>
                <w:sz w:val="18"/>
                <w:szCs w:val="18"/>
              </w:rPr>
              <w:t xml:space="preserve"> από </w:t>
            </w:r>
            <w:proofErr w:type="spellStart"/>
            <w:r w:rsidRPr="00A7639D">
              <w:rPr>
                <w:rFonts w:ascii="Arial" w:hAnsi="Arial" w:cs="Arial"/>
                <w:sz w:val="18"/>
                <w:szCs w:val="18"/>
              </w:rPr>
              <w:t>μισθώσεις</w:t>
            </w:r>
            <w:proofErr w:type="spellEnd"/>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43A58464" w14:textId="56D3D3B0"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(18</w:t>
            </w:r>
            <w:r w:rsidR="00A80FFB">
              <w:rPr>
                <w:rFonts w:ascii="Arial" w:hAnsi="Arial" w:cs="Arial"/>
                <w:color w:val="000000"/>
                <w:sz w:val="18"/>
                <w:szCs w:val="18"/>
              </w:rPr>
              <w:t>,</w:t>
            </w:r>
            <w:r>
              <w:rPr>
                <w:rFonts w:ascii="Arial" w:hAnsi="Arial" w:cs="Arial"/>
                <w:color w:val="000000"/>
                <w:sz w:val="18"/>
                <w:szCs w:val="18"/>
              </w:rPr>
              <w:t>8)</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3FD4D45C" w14:textId="45E13082"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(20</w:t>
            </w:r>
            <w:r w:rsidR="00A80FFB">
              <w:rPr>
                <w:rFonts w:ascii="Arial" w:hAnsi="Arial" w:cs="Arial"/>
                <w:color w:val="000000"/>
                <w:sz w:val="18"/>
                <w:szCs w:val="18"/>
              </w:rPr>
              <w:t>,</w:t>
            </w:r>
            <w:r>
              <w:rPr>
                <w:rFonts w:ascii="Arial" w:hAnsi="Arial" w:cs="Arial"/>
                <w:color w:val="000000"/>
                <w:sz w:val="18"/>
                <w:szCs w:val="18"/>
              </w:rPr>
              <w:t>6)</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2E393B4" w14:textId="3303B3D2"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(61</w:t>
            </w:r>
            <w:r w:rsidR="00A80FFB">
              <w:rPr>
                <w:rFonts w:ascii="Arial" w:hAnsi="Arial" w:cs="Arial"/>
                <w:color w:val="000000"/>
                <w:sz w:val="18"/>
                <w:szCs w:val="18"/>
              </w:rPr>
              <w:t>,</w:t>
            </w:r>
            <w:r>
              <w:rPr>
                <w:rFonts w:ascii="Arial" w:hAnsi="Arial" w:cs="Arial"/>
                <w:color w:val="000000"/>
                <w:sz w:val="18"/>
                <w:szCs w:val="18"/>
              </w:rPr>
              <w:t>7)</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4FA648C4" w14:textId="61BFB72E"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(60</w:t>
            </w:r>
            <w:r w:rsidR="00A80FFB">
              <w:rPr>
                <w:rFonts w:ascii="Arial" w:hAnsi="Arial" w:cs="Arial"/>
                <w:color w:val="000000"/>
                <w:sz w:val="18"/>
                <w:szCs w:val="18"/>
              </w:rPr>
              <w:t>,</w:t>
            </w:r>
            <w:r>
              <w:rPr>
                <w:rFonts w:ascii="Arial" w:hAnsi="Arial" w:cs="Arial"/>
                <w:color w:val="000000"/>
                <w:sz w:val="18"/>
                <w:szCs w:val="18"/>
              </w:rPr>
              <w:t>3)</w:t>
            </w:r>
          </w:p>
        </w:tc>
      </w:tr>
      <w:tr w:rsidR="003729A4" w:rsidRPr="00332609" w14:paraId="20EC3454" w14:textId="77777777" w:rsidTr="008716E8">
        <w:trPr>
          <w:trHeight w:val="230"/>
        </w:trPr>
        <w:tc>
          <w:tcPr>
            <w:tcW w:w="4942"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2B712FD" w14:textId="77777777" w:rsidR="003729A4" w:rsidRPr="00F2447C" w:rsidRDefault="003729A4" w:rsidP="003729A4">
            <w:pPr>
              <w:pStyle w:val="ColorfulList-Accent11"/>
              <w:tabs>
                <w:tab w:val="left" w:pos="0"/>
                <w:tab w:val="left" w:pos="284"/>
              </w:tabs>
              <w:ind w:left="0" w:right="-90"/>
              <w:jc w:val="both"/>
              <w:rPr>
                <w:rFonts w:ascii="Arial" w:hAnsi="Arial" w:cs="Arial"/>
                <w:i/>
                <w:sz w:val="18"/>
                <w:lang w:val="el-GR"/>
              </w:rPr>
            </w:pPr>
            <w:r w:rsidRPr="00A7639D">
              <w:rPr>
                <w:rFonts w:ascii="Arial" w:hAnsi="Arial" w:cs="Arial"/>
                <w:b/>
                <w:sz w:val="18"/>
                <w:szCs w:val="18"/>
                <w:lang w:val="el-GR"/>
              </w:rPr>
              <w:t>Ελεύθερες Ταμειακές Ροές μετά από μισθώσεις (</w:t>
            </w:r>
            <w:r w:rsidRPr="00A7639D">
              <w:rPr>
                <w:rFonts w:ascii="Arial" w:hAnsi="Arial" w:cs="Arial"/>
                <w:b/>
                <w:sz w:val="18"/>
                <w:szCs w:val="18"/>
              </w:rPr>
              <w:t>AL</w:t>
            </w:r>
            <w:r w:rsidRPr="00A7639D">
              <w:rPr>
                <w:rFonts w:ascii="Arial" w:hAnsi="Arial" w:cs="Arial"/>
                <w:b/>
                <w:sz w:val="18"/>
                <w:szCs w:val="18"/>
                <w:lang w:val="el-GR"/>
              </w:rPr>
              <w:t>)</w:t>
            </w:r>
          </w:p>
        </w:tc>
        <w:tc>
          <w:tcPr>
            <w:tcW w:w="135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4603E18" w14:textId="3417D165"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27</w:t>
            </w:r>
            <w:r w:rsidR="00A80FFB">
              <w:rPr>
                <w:rFonts w:ascii="Arial" w:hAnsi="Arial" w:cs="Arial"/>
                <w:b/>
                <w:bCs/>
                <w:color w:val="000000"/>
                <w:sz w:val="18"/>
                <w:szCs w:val="18"/>
              </w:rPr>
              <w:t>,</w:t>
            </w:r>
            <w:r>
              <w:rPr>
                <w:rFonts w:ascii="Arial" w:hAnsi="Arial" w:cs="Arial"/>
                <w:b/>
                <w:bCs/>
                <w:color w:val="000000"/>
                <w:sz w:val="18"/>
                <w:szCs w:val="18"/>
              </w:rPr>
              <w:t xml:space="preserve">0 </w:t>
            </w:r>
          </w:p>
        </w:tc>
        <w:tc>
          <w:tcPr>
            <w:tcW w:w="140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7B3ACB73" w14:textId="02A906A4"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80</w:t>
            </w:r>
            <w:r w:rsidR="00A80FFB">
              <w:rPr>
                <w:rFonts w:ascii="Arial" w:hAnsi="Arial" w:cs="Arial"/>
                <w:b/>
                <w:bCs/>
                <w:color w:val="000000"/>
                <w:sz w:val="18"/>
                <w:szCs w:val="18"/>
              </w:rPr>
              <w:t>,</w:t>
            </w:r>
            <w:r>
              <w:rPr>
                <w:rFonts w:ascii="Arial" w:hAnsi="Arial" w:cs="Arial"/>
                <w:b/>
                <w:bCs/>
                <w:color w:val="000000"/>
                <w:sz w:val="18"/>
                <w:szCs w:val="18"/>
              </w:rPr>
              <w:t xml:space="preserve">3 </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99BE57A" w14:textId="58534243"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397</w:t>
            </w:r>
            <w:r w:rsidR="00A80FFB">
              <w:rPr>
                <w:rFonts w:ascii="Arial" w:hAnsi="Arial" w:cs="Arial"/>
                <w:b/>
                <w:bCs/>
                <w:color w:val="000000"/>
                <w:sz w:val="18"/>
                <w:szCs w:val="18"/>
              </w:rPr>
              <w:t>,</w:t>
            </w:r>
            <w:r>
              <w:rPr>
                <w:rFonts w:ascii="Arial" w:hAnsi="Arial" w:cs="Arial"/>
                <w:b/>
                <w:bCs/>
                <w:color w:val="000000"/>
                <w:sz w:val="18"/>
                <w:szCs w:val="18"/>
              </w:rPr>
              <w:t xml:space="preserve">1 </w:t>
            </w:r>
          </w:p>
        </w:tc>
        <w:tc>
          <w:tcPr>
            <w:tcW w:w="140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CBF45FA" w14:textId="68F069E3"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459</w:t>
            </w:r>
            <w:r w:rsidR="00A80FFB">
              <w:rPr>
                <w:rFonts w:ascii="Arial" w:hAnsi="Arial" w:cs="Arial"/>
                <w:b/>
                <w:bCs/>
                <w:color w:val="000000"/>
                <w:sz w:val="18"/>
                <w:szCs w:val="18"/>
              </w:rPr>
              <w:t>,</w:t>
            </w:r>
            <w:r>
              <w:rPr>
                <w:rFonts w:ascii="Arial" w:hAnsi="Arial" w:cs="Arial"/>
                <w:b/>
                <w:bCs/>
                <w:color w:val="000000"/>
                <w:sz w:val="18"/>
                <w:szCs w:val="18"/>
              </w:rPr>
              <w:t xml:space="preserve">3 </w:t>
            </w:r>
          </w:p>
        </w:tc>
      </w:tr>
      <w:tr w:rsidR="003729A4" w:rsidRPr="00FC55D8" w14:paraId="7B04C44D" w14:textId="77777777" w:rsidTr="008716E8">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20A05050" w14:textId="77777777" w:rsidR="003729A4" w:rsidRPr="005C7224" w:rsidRDefault="003729A4" w:rsidP="003729A4">
            <w:pPr>
              <w:pStyle w:val="ColorfulList-Accent11"/>
              <w:tabs>
                <w:tab w:val="left" w:pos="0"/>
                <w:tab w:val="left" w:pos="284"/>
              </w:tabs>
              <w:ind w:left="0" w:right="-90"/>
              <w:jc w:val="both"/>
              <w:rPr>
                <w:rFonts w:ascii="Arial" w:hAnsi="Arial" w:cs="Arial"/>
                <w:i/>
                <w:sz w:val="18"/>
              </w:rPr>
            </w:pPr>
            <w:r w:rsidRPr="00A7639D">
              <w:rPr>
                <w:rFonts w:ascii="Arial" w:hAnsi="Arial" w:cs="Arial"/>
                <w:color w:val="000000"/>
                <w:sz w:val="18"/>
                <w:szCs w:val="18"/>
              </w:rPr>
              <w:t>Καταβ</w:t>
            </w:r>
            <w:proofErr w:type="spellStart"/>
            <w:r w:rsidRPr="00A7639D">
              <w:rPr>
                <w:rFonts w:ascii="Arial" w:hAnsi="Arial" w:cs="Arial"/>
                <w:color w:val="000000"/>
                <w:sz w:val="18"/>
                <w:szCs w:val="18"/>
              </w:rPr>
              <w:t>ολές</w:t>
            </w:r>
            <w:proofErr w:type="spellEnd"/>
            <w:r w:rsidRPr="00A7639D">
              <w:rPr>
                <w:rFonts w:ascii="Arial" w:hAnsi="Arial" w:cs="Arial"/>
                <w:color w:val="000000"/>
                <w:sz w:val="18"/>
                <w:szCs w:val="18"/>
              </w:rPr>
              <w:t xml:space="preserve"> π</w:t>
            </w:r>
            <w:proofErr w:type="spellStart"/>
            <w:r w:rsidRPr="00A7639D">
              <w:rPr>
                <w:rFonts w:ascii="Arial" w:hAnsi="Arial" w:cs="Arial"/>
                <w:color w:val="000000"/>
                <w:sz w:val="18"/>
                <w:szCs w:val="18"/>
              </w:rPr>
              <w:t>ρογρ</w:t>
            </w:r>
            <w:proofErr w:type="spellEnd"/>
            <w:r w:rsidRPr="00A7639D">
              <w:rPr>
                <w:rFonts w:ascii="Arial" w:hAnsi="Arial" w:cs="Arial"/>
                <w:color w:val="000000"/>
                <w:sz w:val="18"/>
                <w:szCs w:val="18"/>
              </w:rPr>
              <w:t xml:space="preserve">αμμάτων </w:t>
            </w:r>
            <w:proofErr w:type="spellStart"/>
            <w:r w:rsidRPr="00A7639D">
              <w:rPr>
                <w:rFonts w:ascii="Arial" w:hAnsi="Arial" w:cs="Arial"/>
                <w:color w:val="000000"/>
                <w:sz w:val="18"/>
                <w:szCs w:val="18"/>
              </w:rPr>
              <w:t>εθελούσι</w:t>
            </w:r>
            <w:proofErr w:type="spellEnd"/>
            <w:r w:rsidRPr="00A7639D">
              <w:rPr>
                <w:rFonts w:ascii="Arial" w:hAnsi="Arial" w:cs="Arial"/>
                <w:color w:val="000000"/>
                <w:sz w:val="18"/>
                <w:szCs w:val="18"/>
              </w:rPr>
              <w:t>ας απ</w:t>
            </w:r>
            <w:proofErr w:type="spellStart"/>
            <w:r w:rsidRPr="00A7639D">
              <w:rPr>
                <w:rFonts w:ascii="Arial" w:hAnsi="Arial" w:cs="Arial"/>
                <w:color w:val="000000"/>
                <w:sz w:val="18"/>
                <w:szCs w:val="18"/>
              </w:rPr>
              <w:t>οχώρησης</w:t>
            </w:r>
            <w:proofErr w:type="spellEnd"/>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4135BFB7" w14:textId="2CF54F7F"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23</w:t>
            </w:r>
            <w:r w:rsidR="00A80FFB">
              <w:rPr>
                <w:rFonts w:ascii="Arial" w:hAnsi="Arial" w:cs="Arial"/>
                <w:color w:val="000000"/>
                <w:sz w:val="18"/>
                <w:szCs w:val="18"/>
              </w:rPr>
              <w:t>,</w:t>
            </w:r>
            <w:r>
              <w:rPr>
                <w:rFonts w:ascii="Arial" w:hAnsi="Arial" w:cs="Arial"/>
                <w:color w:val="000000"/>
                <w:sz w:val="18"/>
                <w:szCs w:val="18"/>
              </w:rPr>
              <w:t xml:space="preserve">7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4608A13A" w14:textId="0743CD37"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33</w:t>
            </w:r>
            <w:r w:rsidR="00A80FFB">
              <w:rPr>
                <w:rFonts w:ascii="Arial" w:hAnsi="Arial" w:cs="Arial"/>
                <w:color w:val="000000"/>
                <w:sz w:val="18"/>
                <w:szCs w:val="18"/>
              </w:rPr>
              <w:t>,</w:t>
            </w:r>
            <w:r>
              <w:rPr>
                <w:rFonts w:ascii="Arial" w:hAnsi="Arial" w:cs="Arial"/>
                <w:color w:val="000000"/>
                <w:sz w:val="18"/>
                <w:szCs w:val="18"/>
              </w:rPr>
              <w:t xml:space="preserve">6 </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41E0E6D" w14:textId="4409312F"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28</w:t>
            </w:r>
            <w:r w:rsidR="00A80FFB">
              <w:rPr>
                <w:rFonts w:ascii="Arial" w:hAnsi="Arial" w:cs="Arial"/>
                <w:color w:val="000000"/>
                <w:sz w:val="18"/>
                <w:szCs w:val="18"/>
              </w:rPr>
              <w:t>,</w:t>
            </w:r>
            <w:r>
              <w:rPr>
                <w:rFonts w:ascii="Arial" w:hAnsi="Arial" w:cs="Arial"/>
                <w:color w:val="000000"/>
                <w:sz w:val="18"/>
                <w:szCs w:val="18"/>
              </w:rPr>
              <w:t xml:space="preserve">7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201C5C11" w14:textId="27D4591F"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color w:val="000000"/>
                <w:sz w:val="18"/>
                <w:szCs w:val="18"/>
              </w:rPr>
              <w:t>36</w:t>
            </w:r>
            <w:r w:rsidR="00A80FFB">
              <w:rPr>
                <w:rFonts w:ascii="Arial" w:hAnsi="Arial" w:cs="Arial"/>
                <w:color w:val="000000"/>
                <w:sz w:val="18"/>
                <w:szCs w:val="18"/>
              </w:rPr>
              <w:t>,</w:t>
            </w:r>
            <w:r>
              <w:rPr>
                <w:rFonts w:ascii="Arial" w:hAnsi="Arial" w:cs="Arial"/>
                <w:color w:val="000000"/>
                <w:sz w:val="18"/>
                <w:szCs w:val="18"/>
              </w:rPr>
              <w:t xml:space="preserve">0 </w:t>
            </w:r>
          </w:p>
        </w:tc>
      </w:tr>
      <w:tr w:rsidR="003729A4" w:rsidRPr="00FC55D8" w14:paraId="472CD8C6" w14:textId="77777777" w:rsidTr="008716E8">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00EBACCC" w14:textId="77777777" w:rsidR="003729A4" w:rsidRPr="005C7224" w:rsidRDefault="003729A4" w:rsidP="003729A4">
            <w:pPr>
              <w:pStyle w:val="ColorfulList-Accent11"/>
              <w:tabs>
                <w:tab w:val="left" w:pos="0"/>
                <w:tab w:val="left" w:pos="284"/>
              </w:tabs>
              <w:ind w:left="0" w:right="-90"/>
              <w:jc w:val="both"/>
              <w:rPr>
                <w:rFonts w:ascii="Arial" w:hAnsi="Arial" w:cs="Arial"/>
                <w:sz w:val="18"/>
              </w:rPr>
            </w:pPr>
            <w:r w:rsidRPr="00A7639D">
              <w:rPr>
                <w:rFonts w:ascii="Arial" w:hAnsi="Arial" w:cs="Arial"/>
                <w:color w:val="000000"/>
                <w:sz w:val="18"/>
                <w:szCs w:val="18"/>
              </w:rPr>
              <w:t>Καταβ</w:t>
            </w:r>
            <w:proofErr w:type="spellStart"/>
            <w:r w:rsidRPr="00A7639D">
              <w:rPr>
                <w:rFonts w:ascii="Arial" w:hAnsi="Arial" w:cs="Arial"/>
                <w:color w:val="000000"/>
                <w:sz w:val="18"/>
                <w:szCs w:val="18"/>
              </w:rPr>
              <w:t>ολές</w:t>
            </w:r>
            <w:proofErr w:type="spellEnd"/>
            <w:r w:rsidRPr="00A7639D">
              <w:rPr>
                <w:rFonts w:ascii="Arial" w:hAnsi="Arial" w:cs="Arial"/>
                <w:color w:val="000000"/>
                <w:sz w:val="18"/>
                <w:szCs w:val="18"/>
              </w:rPr>
              <w:t xml:space="preserve"> </w:t>
            </w:r>
            <w:proofErr w:type="spellStart"/>
            <w:r w:rsidRPr="00A7639D">
              <w:rPr>
                <w:rFonts w:ascii="Arial" w:hAnsi="Arial" w:cs="Arial"/>
                <w:color w:val="000000"/>
                <w:sz w:val="18"/>
                <w:szCs w:val="18"/>
              </w:rPr>
              <w:t>εξόδων</w:t>
            </w:r>
            <w:proofErr w:type="spellEnd"/>
            <w:r w:rsidRPr="00A7639D">
              <w:rPr>
                <w:rFonts w:ascii="Arial" w:hAnsi="Arial" w:cs="Arial"/>
                <w:color w:val="000000"/>
                <w:sz w:val="18"/>
                <w:szCs w:val="18"/>
              </w:rPr>
              <w:t xml:space="preserve"> ανα</w:t>
            </w:r>
            <w:proofErr w:type="spellStart"/>
            <w:r w:rsidRPr="00A7639D">
              <w:rPr>
                <w:rFonts w:ascii="Arial" w:hAnsi="Arial" w:cs="Arial"/>
                <w:color w:val="000000"/>
                <w:sz w:val="18"/>
                <w:szCs w:val="18"/>
              </w:rPr>
              <w:t>διοργάνωσης</w:t>
            </w:r>
            <w:proofErr w:type="spellEnd"/>
            <w:r w:rsidRPr="00A7639D">
              <w:rPr>
                <w:rFonts w:ascii="Arial" w:hAnsi="Arial" w:cs="Arial"/>
                <w:color w:val="000000"/>
                <w:sz w:val="18"/>
                <w:szCs w:val="18"/>
              </w:rPr>
              <w:t xml:space="preserve"> </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6C50B418" w14:textId="02002981"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 xml:space="preserve">-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6F1A0071" w14:textId="7F128B9C"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 xml:space="preserve">- </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38FE0DE" w14:textId="7ABAA65E"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 xml:space="preserve">6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51B27B31" w14:textId="787B6E9D"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5</w:t>
            </w:r>
            <w:r w:rsidR="00A80FFB">
              <w:rPr>
                <w:rFonts w:ascii="Arial" w:hAnsi="Arial" w:cs="Arial"/>
                <w:color w:val="000000"/>
                <w:sz w:val="18"/>
                <w:szCs w:val="18"/>
              </w:rPr>
              <w:t>,</w:t>
            </w:r>
            <w:r>
              <w:rPr>
                <w:rFonts w:ascii="Arial" w:hAnsi="Arial" w:cs="Arial"/>
                <w:color w:val="000000"/>
                <w:sz w:val="18"/>
                <w:szCs w:val="18"/>
              </w:rPr>
              <w:t xml:space="preserve">1 </w:t>
            </w:r>
          </w:p>
        </w:tc>
      </w:tr>
      <w:tr w:rsidR="003729A4" w:rsidRPr="00FC55D8" w14:paraId="6DB1D1EE" w14:textId="77777777" w:rsidTr="008716E8">
        <w:trPr>
          <w:trHeight w:val="230"/>
        </w:trPr>
        <w:tc>
          <w:tcPr>
            <w:tcW w:w="4942" w:type="dxa"/>
            <w:tcBorders>
              <w:top w:val="single" w:sz="4" w:space="0" w:color="A6A6A6" w:themeColor="background1" w:themeShade="A6"/>
              <w:bottom w:val="single" w:sz="4" w:space="0" w:color="A6A6A6" w:themeColor="background1" w:themeShade="A6"/>
              <w:right w:val="nil"/>
            </w:tcBorders>
            <w:vAlign w:val="center"/>
          </w:tcPr>
          <w:p w14:paraId="1E84F2D5" w14:textId="77777777" w:rsidR="003729A4" w:rsidRPr="006A6DCF" w:rsidRDefault="003729A4" w:rsidP="003729A4">
            <w:pPr>
              <w:pStyle w:val="ColorfulList-Accent11"/>
              <w:tabs>
                <w:tab w:val="left" w:pos="0"/>
                <w:tab w:val="left" w:pos="284"/>
              </w:tabs>
              <w:ind w:left="0" w:right="-90"/>
              <w:jc w:val="both"/>
              <w:rPr>
                <w:rFonts w:ascii="Arial" w:hAnsi="Arial" w:cs="Arial"/>
                <w:sz w:val="18"/>
              </w:rPr>
            </w:pPr>
            <w:r w:rsidRPr="00A7639D">
              <w:rPr>
                <w:rFonts w:ascii="Arial" w:hAnsi="Arial" w:cs="Arial"/>
                <w:color w:val="000000"/>
                <w:sz w:val="18"/>
                <w:szCs w:val="18"/>
              </w:rPr>
              <w:t>Καταβ</w:t>
            </w:r>
            <w:proofErr w:type="spellStart"/>
            <w:r w:rsidRPr="00A7639D">
              <w:rPr>
                <w:rFonts w:ascii="Arial" w:hAnsi="Arial" w:cs="Arial"/>
                <w:color w:val="000000"/>
                <w:sz w:val="18"/>
                <w:szCs w:val="18"/>
              </w:rPr>
              <w:t>ολές</w:t>
            </w:r>
            <w:proofErr w:type="spellEnd"/>
            <w:r w:rsidRPr="00A7639D">
              <w:rPr>
                <w:rFonts w:ascii="Arial" w:hAnsi="Arial" w:cs="Arial"/>
                <w:color w:val="000000"/>
                <w:sz w:val="18"/>
                <w:szCs w:val="18"/>
              </w:rPr>
              <w:t xml:space="preserve"> </w:t>
            </w:r>
            <w:proofErr w:type="spellStart"/>
            <w:r w:rsidRPr="00A7639D">
              <w:rPr>
                <w:rFonts w:ascii="Arial" w:hAnsi="Arial" w:cs="Arial"/>
                <w:color w:val="000000"/>
                <w:sz w:val="18"/>
                <w:szCs w:val="18"/>
              </w:rPr>
              <w:t>γι</w:t>
            </w:r>
            <w:proofErr w:type="spellEnd"/>
            <w:r w:rsidRPr="00A7639D">
              <w:rPr>
                <w:rFonts w:ascii="Arial" w:hAnsi="Arial" w:cs="Arial"/>
                <w:color w:val="000000"/>
                <w:sz w:val="18"/>
                <w:szCs w:val="18"/>
              </w:rPr>
              <w:t>α α</w:t>
            </w:r>
            <w:proofErr w:type="spellStart"/>
            <w:r w:rsidRPr="00A7639D">
              <w:rPr>
                <w:rFonts w:ascii="Arial" w:hAnsi="Arial" w:cs="Arial"/>
                <w:color w:val="000000"/>
                <w:sz w:val="18"/>
                <w:szCs w:val="18"/>
              </w:rPr>
              <w:t>γορά</w:t>
            </w:r>
            <w:proofErr w:type="spellEnd"/>
            <w:r w:rsidRPr="00A7639D">
              <w:rPr>
                <w:rFonts w:ascii="Arial" w:hAnsi="Arial" w:cs="Arial"/>
                <w:color w:val="000000"/>
                <w:sz w:val="18"/>
                <w:szCs w:val="18"/>
              </w:rPr>
              <w:t xml:space="preserve"> </w:t>
            </w:r>
            <w:proofErr w:type="spellStart"/>
            <w:r w:rsidRPr="00A7639D">
              <w:rPr>
                <w:rFonts w:ascii="Arial" w:hAnsi="Arial" w:cs="Arial"/>
                <w:color w:val="000000"/>
                <w:sz w:val="18"/>
                <w:szCs w:val="18"/>
              </w:rPr>
              <w:t>φάσμ</w:t>
            </w:r>
            <w:proofErr w:type="spellEnd"/>
            <w:r w:rsidRPr="00A7639D">
              <w:rPr>
                <w:rFonts w:ascii="Arial" w:hAnsi="Arial" w:cs="Arial"/>
                <w:color w:val="000000"/>
                <w:sz w:val="18"/>
                <w:szCs w:val="18"/>
              </w:rPr>
              <w:t>ατος</w:t>
            </w:r>
          </w:p>
        </w:tc>
        <w:tc>
          <w:tcPr>
            <w:tcW w:w="1351" w:type="dxa"/>
            <w:tcBorders>
              <w:top w:val="single" w:sz="4" w:space="0" w:color="A6A6A6" w:themeColor="background1" w:themeShade="A6"/>
              <w:left w:val="nil"/>
              <w:bottom w:val="single" w:sz="4" w:space="0" w:color="A6A6A6" w:themeColor="background1" w:themeShade="A6"/>
              <w:right w:val="nil"/>
            </w:tcBorders>
            <w:vAlign w:val="center"/>
          </w:tcPr>
          <w:p w14:paraId="6D64931E" w14:textId="34B2D40A"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 xml:space="preserve">-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466CD983" w14:textId="2016838F"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 xml:space="preserve">- </w:t>
            </w:r>
          </w:p>
        </w:tc>
        <w:tc>
          <w:tcPr>
            <w:tcW w:w="1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8E15AEB" w14:textId="16A749EF"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 xml:space="preserve">- </w:t>
            </w:r>
          </w:p>
        </w:tc>
        <w:tc>
          <w:tcPr>
            <w:tcW w:w="1402" w:type="dxa"/>
            <w:tcBorders>
              <w:top w:val="single" w:sz="4" w:space="0" w:color="A6A6A6" w:themeColor="background1" w:themeShade="A6"/>
              <w:left w:val="nil"/>
              <w:bottom w:val="single" w:sz="4" w:space="0" w:color="A6A6A6" w:themeColor="background1" w:themeShade="A6"/>
              <w:right w:val="nil"/>
            </w:tcBorders>
            <w:vAlign w:val="center"/>
          </w:tcPr>
          <w:p w14:paraId="5869CB87" w14:textId="2E6A8026" w:rsidR="003729A4" w:rsidRPr="006A6DCF" w:rsidRDefault="003729A4" w:rsidP="003729A4">
            <w:pPr>
              <w:pStyle w:val="ColorfulList-Accent11"/>
              <w:tabs>
                <w:tab w:val="left" w:pos="0"/>
                <w:tab w:val="left" w:pos="284"/>
              </w:tabs>
              <w:ind w:left="0" w:right="-90"/>
              <w:jc w:val="right"/>
              <w:rPr>
                <w:rFonts w:ascii="Arial" w:hAnsi="Arial" w:cs="Arial"/>
                <w:color w:val="FF0000"/>
                <w:sz w:val="18"/>
              </w:rPr>
            </w:pPr>
            <w:r>
              <w:rPr>
                <w:rFonts w:ascii="Arial" w:hAnsi="Arial" w:cs="Arial"/>
                <w:color w:val="000000"/>
                <w:sz w:val="18"/>
                <w:szCs w:val="18"/>
              </w:rPr>
              <w:t>1</w:t>
            </w:r>
            <w:r w:rsidR="00A80FFB">
              <w:rPr>
                <w:rFonts w:ascii="Arial" w:hAnsi="Arial" w:cs="Arial"/>
                <w:color w:val="000000"/>
                <w:sz w:val="18"/>
                <w:szCs w:val="18"/>
              </w:rPr>
              <w:t>,</w:t>
            </w:r>
            <w:r>
              <w:rPr>
                <w:rFonts w:ascii="Arial" w:hAnsi="Arial" w:cs="Arial"/>
                <w:color w:val="000000"/>
                <w:sz w:val="18"/>
                <w:szCs w:val="18"/>
              </w:rPr>
              <w:t xml:space="preserve">2 </w:t>
            </w:r>
          </w:p>
        </w:tc>
      </w:tr>
      <w:tr w:rsidR="003729A4" w:rsidRPr="00FC55D8" w14:paraId="0AA6D54E" w14:textId="77777777" w:rsidTr="008716E8">
        <w:trPr>
          <w:trHeight w:val="221"/>
        </w:trPr>
        <w:tc>
          <w:tcPr>
            <w:tcW w:w="4942"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59CF9A22" w14:textId="77777777" w:rsidR="003729A4" w:rsidRPr="00F2447C" w:rsidRDefault="003729A4" w:rsidP="003729A4">
            <w:pPr>
              <w:pStyle w:val="ColorfulList-Accent11"/>
              <w:tabs>
                <w:tab w:val="left" w:pos="0"/>
                <w:tab w:val="left" w:pos="284"/>
              </w:tabs>
              <w:ind w:left="0" w:right="-90"/>
              <w:jc w:val="both"/>
              <w:rPr>
                <w:rFonts w:ascii="Arial" w:hAnsi="Arial" w:cs="Arial"/>
                <w:i/>
                <w:sz w:val="18"/>
                <w:lang w:val="el-GR"/>
              </w:rPr>
            </w:pPr>
            <w:r w:rsidRPr="00A7639D">
              <w:rPr>
                <w:rFonts w:ascii="Arial" w:hAnsi="Arial" w:cs="Arial"/>
                <w:b/>
                <w:sz w:val="18"/>
                <w:szCs w:val="18"/>
                <w:lang w:val="el-GR"/>
              </w:rPr>
              <w:t>Προσαρμοσμένες Ελεύθερες Ταμειακές Ροές μετά από μισθώσεις (</w:t>
            </w:r>
            <w:r w:rsidRPr="00A7639D">
              <w:rPr>
                <w:rFonts w:ascii="Arial" w:hAnsi="Arial" w:cs="Arial"/>
                <w:b/>
                <w:sz w:val="18"/>
                <w:szCs w:val="18"/>
              </w:rPr>
              <w:t>AL</w:t>
            </w:r>
            <w:r w:rsidRPr="00A7639D">
              <w:rPr>
                <w:rFonts w:ascii="Arial" w:hAnsi="Arial" w:cs="Arial"/>
                <w:b/>
                <w:sz w:val="18"/>
                <w:szCs w:val="18"/>
                <w:lang w:val="el-GR"/>
              </w:rPr>
              <w:t>)</w:t>
            </w:r>
          </w:p>
        </w:tc>
        <w:tc>
          <w:tcPr>
            <w:tcW w:w="135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0C59022A" w14:textId="3FB757C0"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50</w:t>
            </w:r>
            <w:r w:rsidR="00A80FFB">
              <w:rPr>
                <w:rFonts w:ascii="Arial" w:hAnsi="Arial" w:cs="Arial"/>
                <w:b/>
                <w:bCs/>
                <w:color w:val="000000"/>
                <w:sz w:val="18"/>
                <w:szCs w:val="18"/>
              </w:rPr>
              <w:t>,</w:t>
            </w:r>
            <w:r>
              <w:rPr>
                <w:rFonts w:ascii="Arial" w:hAnsi="Arial" w:cs="Arial"/>
                <w:b/>
                <w:bCs/>
                <w:color w:val="000000"/>
                <w:sz w:val="18"/>
                <w:szCs w:val="18"/>
              </w:rPr>
              <w:t xml:space="preserve">7 </w:t>
            </w:r>
          </w:p>
        </w:tc>
        <w:tc>
          <w:tcPr>
            <w:tcW w:w="1402"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4DB4C9BE" w14:textId="6F0B070E"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113</w:t>
            </w:r>
            <w:r w:rsidR="00A80FFB">
              <w:rPr>
                <w:rFonts w:ascii="Arial" w:hAnsi="Arial" w:cs="Arial"/>
                <w:b/>
                <w:bCs/>
                <w:color w:val="000000"/>
                <w:sz w:val="18"/>
                <w:szCs w:val="18"/>
              </w:rPr>
              <w:t>,</w:t>
            </w:r>
            <w:r>
              <w:rPr>
                <w:rFonts w:ascii="Arial" w:hAnsi="Arial" w:cs="Arial"/>
                <w:b/>
                <w:bCs/>
                <w:color w:val="000000"/>
                <w:sz w:val="18"/>
                <w:szCs w:val="18"/>
              </w:rPr>
              <w:t xml:space="preserve">9 </w:t>
            </w:r>
          </w:p>
        </w:tc>
        <w:tc>
          <w:tcPr>
            <w:tcW w:w="1402"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2BAC589D" w14:textId="383A925B"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427</w:t>
            </w:r>
            <w:r w:rsidR="00A80FFB">
              <w:rPr>
                <w:rFonts w:ascii="Arial" w:hAnsi="Arial" w:cs="Arial"/>
                <w:b/>
                <w:bCs/>
                <w:color w:val="000000"/>
                <w:sz w:val="18"/>
                <w:szCs w:val="18"/>
              </w:rPr>
              <w:t>,</w:t>
            </w:r>
            <w:r>
              <w:rPr>
                <w:rFonts w:ascii="Arial" w:hAnsi="Arial" w:cs="Arial"/>
                <w:b/>
                <w:bCs/>
                <w:color w:val="000000"/>
                <w:sz w:val="18"/>
                <w:szCs w:val="18"/>
              </w:rPr>
              <w:t xml:space="preserve">4 </w:t>
            </w:r>
          </w:p>
        </w:tc>
        <w:tc>
          <w:tcPr>
            <w:tcW w:w="1402"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0DD049AB" w14:textId="353C08DF" w:rsidR="003729A4" w:rsidRPr="006A6DCF" w:rsidRDefault="003729A4" w:rsidP="003729A4">
            <w:pPr>
              <w:pStyle w:val="ColorfulList-Accent11"/>
              <w:tabs>
                <w:tab w:val="left" w:pos="0"/>
                <w:tab w:val="left" w:pos="284"/>
              </w:tabs>
              <w:ind w:left="0" w:right="-90"/>
              <w:jc w:val="right"/>
              <w:rPr>
                <w:rFonts w:ascii="Arial" w:hAnsi="Arial" w:cs="Arial"/>
                <w:i/>
                <w:color w:val="FF0000"/>
                <w:sz w:val="18"/>
              </w:rPr>
            </w:pPr>
            <w:r>
              <w:rPr>
                <w:rFonts w:ascii="Arial" w:hAnsi="Arial" w:cs="Arial"/>
                <w:b/>
                <w:bCs/>
                <w:color w:val="000000"/>
                <w:sz w:val="18"/>
                <w:szCs w:val="18"/>
              </w:rPr>
              <w:t>501</w:t>
            </w:r>
            <w:r w:rsidR="00A80FFB">
              <w:rPr>
                <w:rFonts w:ascii="Arial" w:hAnsi="Arial" w:cs="Arial"/>
                <w:b/>
                <w:bCs/>
                <w:color w:val="000000"/>
                <w:sz w:val="18"/>
                <w:szCs w:val="18"/>
              </w:rPr>
              <w:t>,</w:t>
            </w:r>
            <w:r>
              <w:rPr>
                <w:rFonts w:ascii="Arial" w:hAnsi="Arial" w:cs="Arial"/>
                <w:b/>
                <w:bCs/>
                <w:color w:val="000000"/>
                <w:sz w:val="18"/>
                <w:szCs w:val="18"/>
              </w:rPr>
              <w:t xml:space="preserve">6 </w:t>
            </w:r>
          </w:p>
        </w:tc>
      </w:tr>
    </w:tbl>
    <w:p w14:paraId="5052DF75" w14:textId="77777777" w:rsidR="00824594" w:rsidRPr="00824594" w:rsidRDefault="00824594" w:rsidP="00824594">
      <w:pPr>
        <w:autoSpaceDE w:val="0"/>
        <w:jc w:val="both"/>
        <w:rPr>
          <w:rFonts w:ascii="Arial" w:hAnsi="Arial" w:cs="Arial"/>
          <w:sz w:val="22"/>
          <w:szCs w:val="22"/>
          <w:lang w:val="el-GR"/>
        </w:rPr>
      </w:pPr>
    </w:p>
    <w:bookmarkEnd w:id="12"/>
    <w:p w14:paraId="105553F7" w14:textId="77777777" w:rsidR="00CE0B0C" w:rsidRPr="00F62C29" w:rsidRDefault="00CE0B0C" w:rsidP="00CE0B0C">
      <w:pPr>
        <w:rPr>
          <w:rFonts w:ascii="Arial" w:hAnsi="Arial" w:cs="Arial"/>
          <w:lang w:val="el-GR" w:eastAsia="el-GR"/>
        </w:rPr>
      </w:pPr>
    </w:p>
    <w:p w14:paraId="21E9BCB0" w14:textId="77777777" w:rsidR="00CE0B0C" w:rsidRPr="00F62C29" w:rsidRDefault="00CE0B0C" w:rsidP="00CE0B0C">
      <w:pPr>
        <w:rPr>
          <w:rFonts w:ascii="Arial" w:hAnsi="Arial" w:cs="Arial"/>
          <w:lang w:val="el-GR" w:eastAsia="el-GR"/>
        </w:rPr>
      </w:pPr>
    </w:p>
    <w:p w14:paraId="1ED24FA9" w14:textId="77777777" w:rsidR="00CE0B0C" w:rsidRPr="00F62C29" w:rsidRDefault="00CE0B0C" w:rsidP="00CE0B0C">
      <w:pPr>
        <w:rPr>
          <w:rFonts w:ascii="Arial" w:hAnsi="Arial" w:cs="Arial"/>
          <w:lang w:val="el-GR" w:eastAsia="el-GR"/>
        </w:rPr>
      </w:pPr>
    </w:p>
    <w:p w14:paraId="0546C38A" w14:textId="77777777" w:rsidR="00CE0B0C" w:rsidRPr="00F62C29" w:rsidRDefault="00CE0B0C" w:rsidP="00CE0B0C">
      <w:pPr>
        <w:rPr>
          <w:rFonts w:ascii="Arial" w:hAnsi="Arial" w:cs="Arial"/>
          <w:lang w:val="el-GR" w:eastAsia="el-GR"/>
        </w:rPr>
      </w:pPr>
    </w:p>
    <w:p w14:paraId="06C84101" w14:textId="5E541D87" w:rsidR="00CE0B0C" w:rsidRPr="00F62C29" w:rsidRDefault="00CE0B0C" w:rsidP="00CE0B0C">
      <w:pPr>
        <w:rPr>
          <w:rFonts w:ascii="Arial" w:hAnsi="Arial" w:cs="Arial"/>
          <w:lang w:val="el-GR" w:eastAsia="el-GR"/>
        </w:rPr>
      </w:pPr>
    </w:p>
    <w:p w14:paraId="5BFDB987" w14:textId="77777777" w:rsidR="00FB5466" w:rsidRPr="00F62C29" w:rsidRDefault="00FB5466" w:rsidP="00CE0B0C">
      <w:pPr>
        <w:rPr>
          <w:rFonts w:ascii="Arial" w:hAnsi="Arial" w:cs="Arial"/>
          <w:lang w:val="el-GR" w:eastAsia="el-GR"/>
        </w:rPr>
      </w:pPr>
    </w:p>
    <w:p w14:paraId="02067F1E" w14:textId="283A8F2F" w:rsidR="00CE0B0C" w:rsidRPr="00F62C29" w:rsidRDefault="00266F07" w:rsidP="00702C16">
      <w:pPr>
        <w:spacing w:after="160" w:line="259" w:lineRule="auto"/>
        <w:rPr>
          <w:rFonts w:ascii="Arial" w:hAnsi="Arial" w:cs="Arial"/>
          <w:lang w:val="el-GR" w:eastAsia="el-GR"/>
        </w:rPr>
      </w:pPr>
      <w:r w:rsidRPr="00F62C29">
        <w:rPr>
          <w:rFonts w:ascii="Arial" w:hAnsi="Arial" w:cs="Arial"/>
          <w:lang w:val="el-GR" w:eastAsia="el-GR"/>
        </w:rPr>
        <w:br w:type="page"/>
      </w:r>
    </w:p>
    <w:p w14:paraId="206F8364" w14:textId="467A7F4C" w:rsidR="00CE0B0C" w:rsidRPr="00F62C29" w:rsidRDefault="00CE0B0C" w:rsidP="00CE0B0C">
      <w:pPr>
        <w:rPr>
          <w:rFonts w:ascii="Arial" w:hAnsi="Arial" w:cs="Arial"/>
          <w:lang w:val="el-GR" w:eastAsia="el-GR"/>
        </w:rPr>
      </w:pPr>
      <w:r w:rsidRPr="00FC55D8">
        <w:rPr>
          <w:rFonts w:ascii="Arial" w:hAnsi="Arial" w:cs="Arial"/>
          <w:noProof/>
          <w:lang w:eastAsia="el-GR"/>
        </w:rPr>
        <w:lastRenderedPageBreak/>
        <mc:AlternateContent>
          <mc:Choice Requires="wps">
            <w:drawing>
              <wp:anchor distT="0" distB="0" distL="114300" distR="114300" simplePos="0" relativeHeight="251658248" behindDoc="0" locked="0" layoutInCell="1" allowOverlap="1" wp14:anchorId="608DEFA8" wp14:editId="722D4C23">
                <wp:simplePos x="0" y="0"/>
                <wp:positionH relativeFrom="margin">
                  <wp:posOffset>-426720</wp:posOffset>
                </wp:positionH>
                <wp:positionV relativeFrom="paragraph">
                  <wp:posOffset>-19413</wp:posOffset>
                </wp:positionV>
                <wp:extent cx="7549662" cy="265430"/>
                <wp:effectExtent l="0" t="0" r="0" b="1270"/>
                <wp:wrapNone/>
                <wp:docPr id="2" name="Rectangle 2"/>
                <wp:cNvGraphicFramePr/>
                <a:graphic xmlns:a="http://schemas.openxmlformats.org/drawingml/2006/main">
                  <a:graphicData uri="http://schemas.microsoft.com/office/word/2010/wordprocessingShape">
                    <wps:wsp>
                      <wps:cNvSpPr/>
                      <wps:spPr>
                        <a:xfrm>
                          <a:off x="0" y="0"/>
                          <a:ext cx="7549662"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B8F674" w14:textId="780ED487" w:rsidR="00CE0B0C" w:rsidRPr="002174BB" w:rsidRDefault="00266F07" w:rsidP="002174BB">
                            <w:pPr>
                              <w:pStyle w:val="ListParagraph"/>
                              <w:numPr>
                                <w:ilvl w:val="0"/>
                                <w:numId w:val="27"/>
                              </w:numPr>
                              <w:ind w:right="369"/>
                              <w:jc w:val="center"/>
                              <w:rPr>
                                <w:rFonts w:ascii="Tahoma" w:hAnsi="Tahoma"/>
                                <w:b/>
                                <w:smallCaps/>
                                <w:color w:val="FFFFFF" w:themeColor="background1"/>
                                <w:sz w:val="22"/>
                                <w:lang w:val="el-GR"/>
                              </w:rPr>
                            </w:pPr>
                            <w:proofErr w:type="spellStart"/>
                            <w:r w:rsidRPr="002174BB">
                              <w:rPr>
                                <w:rFonts w:ascii="Tahoma" w:hAnsi="Tahoma"/>
                                <w:b/>
                                <w:smallCaps/>
                                <w:color w:val="FFFFFF" w:themeColor="background1"/>
                                <w:sz w:val="22"/>
                                <w:lang w:val="el-GR"/>
                              </w:rPr>
                              <w:t>κατασταση</w:t>
                            </w:r>
                            <w:proofErr w:type="spellEnd"/>
                            <w:r w:rsidRPr="002174BB">
                              <w:rPr>
                                <w:rFonts w:ascii="Tahoma" w:hAnsi="Tahoma"/>
                                <w:b/>
                                <w:smallCaps/>
                                <w:color w:val="FFFFFF" w:themeColor="background1"/>
                                <w:sz w:val="22"/>
                                <w:lang w:val="el-GR"/>
                              </w:rPr>
                              <w:t xml:space="preserve"> </w:t>
                            </w:r>
                            <w:proofErr w:type="spellStart"/>
                            <w:r w:rsidRPr="002174BB">
                              <w:rPr>
                                <w:rFonts w:ascii="Tahoma" w:hAnsi="Tahoma"/>
                                <w:b/>
                                <w:smallCaps/>
                                <w:color w:val="FFFFFF" w:themeColor="background1"/>
                                <w:sz w:val="22"/>
                                <w:lang w:val="el-GR"/>
                              </w:rPr>
                              <w:t>χρηματοοοικονομικησ</w:t>
                            </w:r>
                            <w:proofErr w:type="spellEnd"/>
                            <w:r w:rsidRPr="002174BB">
                              <w:rPr>
                                <w:rFonts w:ascii="Tahoma" w:hAnsi="Tahoma"/>
                                <w:b/>
                                <w:smallCaps/>
                                <w:color w:val="FFFFFF" w:themeColor="background1"/>
                                <w:sz w:val="22"/>
                                <w:lang w:val="el-GR"/>
                              </w:rPr>
                              <w:t xml:space="preserve"> </w:t>
                            </w:r>
                            <w:proofErr w:type="spellStart"/>
                            <w:r w:rsidRPr="002174BB">
                              <w:rPr>
                                <w:rFonts w:ascii="Tahoma" w:hAnsi="Tahoma"/>
                                <w:b/>
                                <w:smallCaps/>
                                <w:color w:val="FFFFFF" w:themeColor="background1"/>
                                <w:sz w:val="22"/>
                                <w:lang w:val="el-GR"/>
                              </w:rPr>
                              <w:t>θεσησ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EFA8" id="Rectangle 2" o:spid="_x0000_s1033" style="position:absolute;margin-left:-33.6pt;margin-top:-1.55pt;width:594.45pt;height:20.9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" fillcolor="#00a5e3" stroked="f" strokeweight="1pt">
                <v:textbox>
                  <w:txbxContent>
                    <w:p w14:paraId="60B8F674" w14:textId="780ED487" w:rsidR="00CE0B0C" w:rsidRPr="002174BB" w:rsidRDefault="00266F07" w:rsidP="002174BB">
                      <w:pPr>
                        <w:pStyle w:val="ListParagraph"/>
                        <w:numPr>
                          <w:ilvl w:val="0"/>
                          <w:numId w:val="27"/>
                        </w:numPr>
                        <w:ind w:right="369"/>
                        <w:jc w:val="center"/>
                        <w:rPr>
                          <w:rFonts w:ascii="Tahoma" w:hAnsi="Tahoma"/>
                          <w:b/>
                          <w:smallCaps/>
                          <w:color w:val="FFFFFF" w:themeColor="background1"/>
                          <w:sz w:val="22"/>
                          <w:lang w:val="el-GR"/>
                        </w:rPr>
                      </w:pPr>
                      <w:r w:rsidRPr="002174BB">
                        <w:rPr>
                          <w:rFonts w:ascii="Tahoma" w:hAnsi="Tahoma"/>
                          <w:b/>
                          <w:smallCaps/>
                          <w:color w:val="FFFFFF" w:themeColor="background1"/>
                          <w:sz w:val="22"/>
                          <w:lang w:val="el-GR"/>
                        </w:rPr>
                        <w:t>κατασταση χρηματοοοικονομικησ θεσησ</w:t>
                      </w:r>
                    </w:p>
                  </w:txbxContent>
                </v:textbox>
                <w10:wrap anchorx="margin"/>
              </v:rect>
            </w:pict>
          </mc:Fallback>
        </mc:AlternateContent>
      </w:r>
    </w:p>
    <w:p w14:paraId="428BE8BA" w14:textId="77777777" w:rsidR="00CE0B0C" w:rsidRPr="00F62C29" w:rsidRDefault="00CE0B0C" w:rsidP="00CE0B0C">
      <w:pPr>
        <w:rPr>
          <w:rFonts w:ascii="Arial" w:hAnsi="Arial" w:cs="Arial"/>
          <w:lang w:val="el-GR" w:eastAsia="el-GR"/>
        </w:rPr>
      </w:pPr>
    </w:p>
    <w:tbl>
      <w:tblPr>
        <w:tblStyle w:val="TableGrid"/>
        <w:tblW w:w="1064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790"/>
        <w:gridCol w:w="1926"/>
        <w:gridCol w:w="1926"/>
      </w:tblGrid>
      <w:tr w:rsidR="00A96221" w:rsidRPr="00702C16" w14:paraId="77580B90" w14:textId="77777777" w:rsidTr="00702C16">
        <w:trPr>
          <w:trHeight w:val="351"/>
        </w:trPr>
        <w:tc>
          <w:tcPr>
            <w:tcW w:w="6790" w:type="dxa"/>
            <w:tcBorders>
              <w:top w:val="single" w:sz="2" w:space="0" w:color="00A5E3"/>
              <w:bottom w:val="single" w:sz="2" w:space="0" w:color="00A5E3"/>
              <w:right w:val="nil"/>
            </w:tcBorders>
            <w:vAlign w:val="center"/>
          </w:tcPr>
          <w:p w14:paraId="560AB4AD" w14:textId="1F543A87" w:rsidR="00A96221" w:rsidRPr="00702C16" w:rsidRDefault="00A96221" w:rsidP="004D54E6">
            <w:pPr>
              <w:pStyle w:val="ColorfulList-Accent11"/>
              <w:tabs>
                <w:tab w:val="left" w:pos="0"/>
                <w:tab w:val="left" w:pos="284"/>
              </w:tabs>
              <w:ind w:left="0" w:right="-90"/>
              <w:rPr>
                <w:rFonts w:ascii="Arial" w:hAnsi="Arial" w:cs="Arial"/>
                <w:i/>
                <w:sz w:val="18"/>
                <w:szCs w:val="18"/>
              </w:rPr>
            </w:pPr>
            <w:r w:rsidRPr="00F62C29">
              <w:rPr>
                <w:rFonts w:ascii="Arial" w:hAnsi="Arial" w:cs="Arial"/>
                <w:b/>
                <w:sz w:val="18"/>
                <w:szCs w:val="18"/>
                <w:lang w:val="el-GR"/>
              </w:rPr>
              <w:t xml:space="preserve"> </w:t>
            </w:r>
            <w:r w:rsidRPr="00702C16">
              <w:rPr>
                <w:rFonts w:ascii="Arial" w:hAnsi="Arial" w:cs="Arial"/>
                <w:b/>
                <w:sz w:val="18"/>
                <w:szCs w:val="18"/>
              </w:rPr>
              <w:t>(</w:t>
            </w:r>
            <w:r w:rsidR="00263382" w:rsidRPr="00702C16">
              <w:rPr>
                <w:rFonts w:ascii="Arial" w:hAnsi="Arial" w:cs="Arial"/>
                <w:b/>
                <w:sz w:val="18"/>
                <w:szCs w:val="18"/>
                <w:lang w:val="el-GR"/>
              </w:rPr>
              <w:t>Ευρώ εκατ.</w:t>
            </w:r>
            <w:r w:rsidRPr="00702C16">
              <w:rPr>
                <w:rFonts w:ascii="Arial" w:hAnsi="Arial" w:cs="Arial"/>
                <w:b/>
                <w:sz w:val="18"/>
                <w:szCs w:val="18"/>
              </w:rPr>
              <w:t>)</w:t>
            </w:r>
          </w:p>
        </w:tc>
        <w:tc>
          <w:tcPr>
            <w:tcW w:w="1926" w:type="dxa"/>
            <w:tcBorders>
              <w:top w:val="single" w:sz="2" w:space="0" w:color="00A5E3"/>
              <w:left w:val="nil"/>
              <w:bottom w:val="single" w:sz="2" w:space="0" w:color="00A5E3"/>
              <w:right w:val="nil"/>
            </w:tcBorders>
            <w:vAlign w:val="center"/>
          </w:tcPr>
          <w:p w14:paraId="73C23819" w14:textId="77777777" w:rsidR="00A96221" w:rsidRPr="00702C16" w:rsidRDefault="00A96221" w:rsidP="004D54E6">
            <w:pPr>
              <w:pStyle w:val="ColorfulList-Accent11"/>
              <w:tabs>
                <w:tab w:val="left" w:pos="0"/>
                <w:tab w:val="left" w:pos="284"/>
              </w:tabs>
              <w:ind w:left="0" w:right="-90"/>
              <w:jc w:val="right"/>
              <w:rPr>
                <w:rFonts w:ascii="Arial" w:hAnsi="Arial" w:cs="Arial"/>
                <w:i/>
                <w:sz w:val="18"/>
                <w:szCs w:val="18"/>
              </w:rPr>
            </w:pPr>
            <w:r w:rsidRPr="00702C16">
              <w:rPr>
                <w:rFonts w:ascii="Arial" w:hAnsi="Arial" w:cs="Arial"/>
                <w:b/>
                <w:sz w:val="18"/>
                <w:szCs w:val="18"/>
              </w:rPr>
              <w:t>30/09/2023</w:t>
            </w:r>
          </w:p>
        </w:tc>
        <w:tc>
          <w:tcPr>
            <w:tcW w:w="1926" w:type="dxa"/>
            <w:tcBorders>
              <w:top w:val="single" w:sz="2" w:space="0" w:color="00A5E3"/>
              <w:left w:val="nil"/>
              <w:bottom w:val="single" w:sz="2" w:space="0" w:color="00A5E3"/>
              <w:right w:val="nil"/>
            </w:tcBorders>
            <w:vAlign w:val="center"/>
          </w:tcPr>
          <w:p w14:paraId="7CEEFC75" w14:textId="6B17953B" w:rsidR="00A96221" w:rsidRPr="00702C16" w:rsidRDefault="00A96221" w:rsidP="004D54E6">
            <w:pPr>
              <w:pStyle w:val="ColorfulList-Accent11"/>
              <w:tabs>
                <w:tab w:val="left" w:pos="0"/>
                <w:tab w:val="left" w:pos="284"/>
              </w:tabs>
              <w:ind w:left="0" w:right="-90"/>
              <w:jc w:val="right"/>
              <w:rPr>
                <w:rFonts w:ascii="Arial" w:hAnsi="Arial" w:cs="Arial"/>
                <w:i/>
                <w:sz w:val="18"/>
                <w:szCs w:val="18"/>
              </w:rPr>
            </w:pPr>
            <w:r w:rsidRPr="00702C16">
              <w:rPr>
                <w:rFonts w:ascii="Arial" w:hAnsi="Arial" w:cs="Arial"/>
                <w:b/>
                <w:sz w:val="18"/>
                <w:szCs w:val="18"/>
              </w:rPr>
              <w:t>3</w:t>
            </w:r>
            <w:r w:rsidR="000C5701" w:rsidRPr="00702C16">
              <w:rPr>
                <w:rFonts w:ascii="Arial" w:hAnsi="Arial" w:cs="Arial"/>
                <w:b/>
                <w:sz w:val="18"/>
                <w:szCs w:val="18"/>
              </w:rPr>
              <w:t>1</w:t>
            </w:r>
            <w:r w:rsidRPr="00702C16">
              <w:rPr>
                <w:rFonts w:ascii="Arial" w:hAnsi="Arial" w:cs="Arial"/>
                <w:b/>
                <w:sz w:val="18"/>
                <w:szCs w:val="18"/>
              </w:rPr>
              <w:t>/</w:t>
            </w:r>
            <w:r w:rsidR="000C5701" w:rsidRPr="00702C16">
              <w:rPr>
                <w:rFonts w:ascii="Arial" w:hAnsi="Arial" w:cs="Arial"/>
                <w:b/>
                <w:sz w:val="18"/>
                <w:szCs w:val="18"/>
              </w:rPr>
              <w:t>12</w:t>
            </w:r>
            <w:r w:rsidRPr="00702C16">
              <w:rPr>
                <w:rFonts w:ascii="Arial" w:hAnsi="Arial" w:cs="Arial"/>
                <w:b/>
                <w:sz w:val="18"/>
                <w:szCs w:val="18"/>
              </w:rPr>
              <w:t>/2022</w:t>
            </w:r>
          </w:p>
        </w:tc>
      </w:tr>
      <w:tr w:rsidR="006A6DCF" w:rsidRPr="00702C16" w14:paraId="3E95DF11" w14:textId="77777777" w:rsidTr="00702C16">
        <w:trPr>
          <w:trHeight w:val="150"/>
        </w:trPr>
        <w:tc>
          <w:tcPr>
            <w:tcW w:w="6790" w:type="dxa"/>
            <w:tcBorders>
              <w:top w:val="single" w:sz="2" w:space="0" w:color="00A5E3"/>
              <w:bottom w:val="nil"/>
              <w:right w:val="nil"/>
            </w:tcBorders>
            <w:vAlign w:val="center"/>
          </w:tcPr>
          <w:p w14:paraId="66144758" w14:textId="2C19DD73" w:rsidR="006A6DCF" w:rsidRPr="00702C16" w:rsidRDefault="00900A45" w:rsidP="006A6DCF">
            <w:pPr>
              <w:pStyle w:val="ColorfulList-Accent11"/>
              <w:tabs>
                <w:tab w:val="left" w:pos="0"/>
                <w:tab w:val="left" w:pos="284"/>
              </w:tabs>
              <w:ind w:left="0" w:right="-90"/>
              <w:rPr>
                <w:rFonts w:ascii="Arial" w:hAnsi="Arial" w:cs="Arial"/>
                <w:b/>
                <w:sz w:val="18"/>
                <w:szCs w:val="18"/>
                <w:lang w:val="el-GR"/>
              </w:rPr>
            </w:pPr>
            <w:r w:rsidRPr="00702C16">
              <w:rPr>
                <w:rFonts w:ascii="Arial" w:hAnsi="Arial" w:cs="Arial"/>
                <w:b/>
                <w:sz w:val="18"/>
                <w:szCs w:val="18"/>
                <w:lang w:val="el-GR"/>
              </w:rPr>
              <w:t>ΠΕΡΙΟΥΣΙΑΚΑ ΣΤΟΙΧΕΙΑ</w:t>
            </w:r>
          </w:p>
        </w:tc>
        <w:tc>
          <w:tcPr>
            <w:tcW w:w="1926" w:type="dxa"/>
            <w:tcBorders>
              <w:top w:val="single" w:sz="2" w:space="0" w:color="00A5E3"/>
              <w:left w:val="nil"/>
              <w:bottom w:val="nil"/>
              <w:right w:val="nil"/>
            </w:tcBorders>
            <w:vAlign w:val="center"/>
          </w:tcPr>
          <w:p w14:paraId="3301E78A" w14:textId="77777777" w:rsidR="006A6DCF" w:rsidRPr="00702C16" w:rsidRDefault="006A6DCF" w:rsidP="006A6DCF">
            <w:pPr>
              <w:pStyle w:val="ColorfulList-Accent11"/>
              <w:tabs>
                <w:tab w:val="left" w:pos="0"/>
                <w:tab w:val="left" w:pos="284"/>
              </w:tabs>
              <w:ind w:left="0" w:right="-90"/>
              <w:jc w:val="right"/>
              <w:rPr>
                <w:rFonts w:ascii="Arial" w:hAnsi="Arial" w:cs="Arial"/>
                <w:b/>
                <w:sz w:val="18"/>
                <w:szCs w:val="18"/>
              </w:rPr>
            </w:pPr>
          </w:p>
        </w:tc>
        <w:tc>
          <w:tcPr>
            <w:tcW w:w="1926" w:type="dxa"/>
            <w:tcBorders>
              <w:top w:val="single" w:sz="2" w:space="0" w:color="00A5E3"/>
              <w:left w:val="nil"/>
              <w:bottom w:val="nil"/>
              <w:right w:val="nil"/>
            </w:tcBorders>
            <w:vAlign w:val="center"/>
          </w:tcPr>
          <w:p w14:paraId="6B1C7A8A" w14:textId="77777777" w:rsidR="006A6DCF" w:rsidRPr="00702C16" w:rsidRDefault="006A6DCF" w:rsidP="006A6DCF">
            <w:pPr>
              <w:pStyle w:val="ColorfulList-Accent11"/>
              <w:tabs>
                <w:tab w:val="left" w:pos="0"/>
                <w:tab w:val="left" w:pos="284"/>
              </w:tabs>
              <w:ind w:left="0" w:right="-90"/>
              <w:jc w:val="right"/>
              <w:rPr>
                <w:rFonts w:ascii="Arial" w:hAnsi="Arial" w:cs="Arial"/>
                <w:b/>
                <w:sz w:val="18"/>
                <w:szCs w:val="18"/>
              </w:rPr>
            </w:pPr>
          </w:p>
        </w:tc>
      </w:tr>
      <w:tr w:rsidR="006A6DCF" w:rsidRPr="00702C16" w14:paraId="750BAB78" w14:textId="77777777" w:rsidTr="00702C16">
        <w:trPr>
          <w:trHeight w:val="196"/>
        </w:trPr>
        <w:tc>
          <w:tcPr>
            <w:tcW w:w="6790" w:type="dxa"/>
            <w:tcBorders>
              <w:top w:val="nil"/>
              <w:bottom w:val="nil"/>
              <w:right w:val="nil"/>
            </w:tcBorders>
            <w:vAlign w:val="center"/>
          </w:tcPr>
          <w:p w14:paraId="47DE0CEB" w14:textId="2D994F47" w:rsidR="006A6DCF" w:rsidRPr="00702C16" w:rsidRDefault="00900A45" w:rsidP="006A6DCF">
            <w:pPr>
              <w:pStyle w:val="ColorfulList-Accent11"/>
              <w:tabs>
                <w:tab w:val="left" w:pos="0"/>
                <w:tab w:val="left" w:pos="284"/>
              </w:tabs>
              <w:ind w:left="0" w:right="-90"/>
              <w:rPr>
                <w:rFonts w:ascii="Arial" w:hAnsi="Arial" w:cs="Arial"/>
                <w:b/>
                <w:sz w:val="18"/>
                <w:szCs w:val="18"/>
                <w:lang w:val="el-GR"/>
              </w:rPr>
            </w:pPr>
            <w:r w:rsidRPr="00702C16">
              <w:rPr>
                <w:rFonts w:ascii="Arial" w:hAnsi="Arial" w:cs="Arial"/>
                <w:b/>
                <w:sz w:val="18"/>
                <w:szCs w:val="18"/>
                <w:lang w:val="el-GR"/>
              </w:rPr>
              <w:t xml:space="preserve">Μη </w:t>
            </w:r>
            <w:proofErr w:type="spellStart"/>
            <w:r w:rsidRPr="00702C16">
              <w:rPr>
                <w:rFonts w:ascii="Arial" w:hAnsi="Arial" w:cs="Arial"/>
                <w:b/>
                <w:sz w:val="18"/>
                <w:szCs w:val="18"/>
                <w:lang w:val="el-GR"/>
              </w:rPr>
              <w:t>κυκλοφορούντα</w:t>
            </w:r>
            <w:proofErr w:type="spellEnd"/>
            <w:r w:rsidRPr="00702C16">
              <w:rPr>
                <w:rFonts w:ascii="Arial" w:hAnsi="Arial" w:cs="Arial"/>
                <w:b/>
                <w:sz w:val="18"/>
                <w:szCs w:val="18"/>
                <w:lang w:val="el-GR"/>
              </w:rPr>
              <w:t xml:space="preserve"> περιουσιακά στοιχεία</w:t>
            </w:r>
          </w:p>
        </w:tc>
        <w:tc>
          <w:tcPr>
            <w:tcW w:w="1926" w:type="dxa"/>
            <w:tcBorders>
              <w:top w:val="nil"/>
              <w:left w:val="nil"/>
              <w:bottom w:val="nil"/>
              <w:right w:val="nil"/>
            </w:tcBorders>
            <w:vAlign w:val="center"/>
          </w:tcPr>
          <w:p w14:paraId="2CA262CC" w14:textId="77777777" w:rsidR="006A6DCF" w:rsidRPr="00702C16" w:rsidRDefault="006A6DCF" w:rsidP="006A6DCF">
            <w:pPr>
              <w:pStyle w:val="ColorfulList-Accent11"/>
              <w:tabs>
                <w:tab w:val="left" w:pos="0"/>
                <w:tab w:val="left" w:pos="284"/>
              </w:tabs>
              <w:ind w:left="0" w:right="-90"/>
              <w:jc w:val="right"/>
              <w:rPr>
                <w:rFonts w:ascii="Arial" w:hAnsi="Arial" w:cs="Arial"/>
                <w:b/>
                <w:sz w:val="18"/>
                <w:szCs w:val="18"/>
              </w:rPr>
            </w:pPr>
          </w:p>
        </w:tc>
        <w:tc>
          <w:tcPr>
            <w:tcW w:w="1926" w:type="dxa"/>
            <w:tcBorders>
              <w:top w:val="nil"/>
              <w:left w:val="nil"/>
              <w:bottom w:val="nil"/>
              <w:right w:val="nil"/>
            </w:tcBorders>
            <w:vAlign w:val="center"/>
          </w:tcPr>
          <w:p w14:paraId="6CB4F443" w14:textId="77777777" w:rsidR="006A6DCF" w:rsidRPr="00702C16" w:rsidRDefault="006A6DCF" w:rsidP="006A6DCF">
            <w:pPr>
              <w:pStyle w:val="ColorfulList-Accent11"/>
              <w:tabs>
                <w:tab w:val="left" w:pos="0"/>
                <w:tab w:val="left" w:pos="284"/>
              </w:tabs>
              <w:ind w:left="0" w:right="-90"/>
              <w:jc w:val="right"/>
              <w:rPr>
                <w:rFonts w:ascii="Arial" w:hAnsi="Arial" w:cs="Arial"/>
                <w:b/>
                <w:sz w:val="18"/>
                <w:szCs w:val="18"/>
              </w:rPr>
            </w:pPr>
          </w:p>
        </w:tc>
      </w:tr>
      <w:tr w:rsidR="0080700F" w:rsidRPr="00702C16" w14:paraId="319E208B" w14:textId="77777777" w:rsidTr="00702C16">
        <w:trPr>
          <w:trHeight w:val="180"/>
        </w:trPr>
        <w:tc>
          <w:tcPr>
            <w:tcW w:w="6790" w:type="dxa"/>
            <w:tcBorders>
              <w:top w:val="nil"/>
              <w:bottom w:val="single" w:sz="4" w:space="0" w:color="A6A6A6" w:themeColor="background1" w:themeShade="A6"/>
              <w:right w:val="nil"/>
            </w:tcBorders>
            <w:shd w:val="clear" w:color="auto" w:fill="FFFFFF" w:themeFill="background1"/>
          </w:tcPr>
          <w:p w14:paraId="07C08548" w14:textId="7E0D21E2" w:rsidR="0080700F" w:rsidRPr="00702C16" w:rsidRDefault="0080700F" w:rsidP="0080700F">
            <w:pPr>
              <w:pStyle w:val="ColorfulList-Accent11"/>
              <w:tabs>
                <w:tab w:val="left" w:pos="0"/>
                <w:tab w:val="left" w:pos="284"/>
              </w:tabs>
              <w:ind w:left="0" w:right="-90"/>
              <w:rPr>
                <w:rFonts w:ascii="Arial" w:hAnsi="Arial" w:cs="Arial"/>
                <w:i/>
                <w:sz w:val="18"/>
                <w:szCs w:val="18"/>
              </w:rPr>
            </w:pPr>
            <w:proofErr w:type="spellStart"/>
            <w:r w:rsidRPr="00702C16">
              <w:rPr>
                <w:rFonts w:ascii="Arial" w:hAnsi="Arial" w:cs="Arial"/>
                <w:sz w:val="18"/>
                <w:szCs w:val="18"/>
              </w:rPr>
              <w:t>Ενσώμ</w:t>
            </w:r>
            <w:proofErr w:type="spellEnd"/>
            <w:r w:rsidRPr="00702C16">
              <w:rPr>
                <w:rFonts w:ascii="Arial" w:hAnsi="Arial" w:cs="Arial"/>
                <w:sz w:val="18"/>
                <w:szCs w:val="18"/>
              </w:rPr>
              <w:t>ατα π</w:t>
            </w:r>
            <w:proofErr w:type="spellStart"/>
            <w:r w:rsidRPr="00702C16">
              <w:rPr>
                <w:rFonts w:ascii="Arial" w:hAnsi="Arial" w:cs="Arial"/>
                <w:sz w:val="18"/>
                <w:szCs w:val="18"/>
              </w:rPr>
              <w:t>άγι</w:t>
            </w:r>
            <w:proofErr w:type="spellEnd"/>
            <w:r w:rsidRPr="00702C16">
              <w:rPr>
                <w:rFonts w:ascii="Arial" w:hAnsi="Arial" w:cs="Arial"/>
                <w:sz w:val="18"/>
                <w:szCs w:val="18"/>
              </w:rPr>
              <w:t>α</w:t>
            </w:r>
          </w:p>
        </w:tc>
        <w:tc>
          <w:tcPr>
            <w:tcW w:w="1926" w:type="dxa"/>
            <w:tcBorders>
              <w:top w:val="nil"/>
              <w:left w:val="nil"/>
              <w:bottom w:val="single" w:sz="4" w:space="0" w:color="A6A6A6" w:themeColor="background1" w:themeShade="A6"/>
              <w:right w:val="nil"/>
            </w:tcBorders>
            <w:shd w:val="clear" w:color="auto" w:fill="FFFFFF" w:themeFill="background1"/>
            <w:vAlign w:val="center"/>
          </w:tcPr>
          <w:p w14:paraId="7FC5D945" w14:textId="227AF550"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6B431E">
              <w:rPr>
                <w:rFonts w:ascii="Arial" w:hAnsi="Arial" w:cs="Arial"/>
                <w:sz w:val="18"/>
                <w:szCs w:val="18"/>
              </w:rPr>
              <w:t>2</w:t>
            </w:r>
            <w:r w:rsidR="009B5623">
              <w:rPr>
                <w:rFonts w:ascii="Arial" w:hAnsi="Arial" w:cs="Arial"/>
                <w:sz w:val="18"/>
                <w:szCs w:val="18"/>
              </w:rPr>
              <w:t>.</w:t>
            </w:r>
            <w:r w:rsidRPr="006B431E">
              <w:rPr>
                <w:rFonts w:ascii="Arial" w:hAnsi="Arial" w:cs="Arial"/>
                <w:sz w:val="18"/>
                <w:szCs w:val="18"/>
              </w:rPr>
              <w:t>136</w:t>
            </w:r>
            <w:r w:rsidR="009B5623">
              <w:rPr>
                <w:rFonts w:ascii="Arial" w:hAnsi="Arial" w:cs="Arial"/>
                <w:sz w:val="18"/>
                <w:szCs w:val="18"/>
              </w:rPr>
              <w:t>,</w:t>
            </w:r>
            <w:r w:rsidRPr="006B431E">
              <w:rPr>
                <w:rFonts w:ascii="Arial" w:hAnsi="Arial" w:cs="Arial"/>
                <w:sz w:val="18"/>
                <w:szCs w:val="18"/>
              </w:rPr>
              <w:t xml:space="preserve">7 </w:t>
            </w:r>
          </w:p>
        </w:tc>
        <w:tc>
          <w:tcPr>
            <w:tcW w:w="1926" w:type="dxa"/>
            <w:tcBorders>
              <w:top w:val="nil"/>
              <w:left w:val="nil"/>
              <w:bottom w:val="single" w:sz="4" w:space="0" w:color="A6A6A6" w:themeColor="background1" w:themeShade="A6"/>
              <w:right w:val="nil"/>
            </w:tcBorders>
            <w:shd w:val="clear" w:color="auto" w:fill="FFFFFF" w:themeFill="background1"/>
            <w:vAlign w:val="center"/>
          </w:tcPr>
          <w:p w14:paraId="642D1C28" w14:textId="42D57F19"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810E77">
              <w:rPr>
                <w:rFonts w:ascii="Arial" w:hAnsi="Arial" w:cs="Arial"/>
                <w:sz w:val="18"/>
                <w:szCs w:val="18"/>
              </w:rPr>
              <w:t>2</w:t>
            </w:r>
            <w:r w:rsidR="009B5623">
              <w:rPr>
                <w:rFonts w:ascii="Arial" w:hAnsi="Arial" w:cs="Arial"/>
                <w:sz w:val="18"/>
                <w:szCs w:val="18"/>
              </w:rPr>
              <w:t>.</w:t>
            </w:r>
            <w:r w:rsidRPr="00810E77">
              <w:rPr>
                <w:rFonts w:ascii="Arial" w:hAnsi="Arial" w:cs="Arial"/>
                <w:sz w:val="18"/>
                <w:szCs w:val="18"/>
              </w:rPr>
              <w:t>081</w:t>
            </w:r>
            <w:r w:rsidR="009B5623">
              <w:rPr>
                <w:rFonts w:ascii="Arial" w:hAnsi="Arial" w:cs="Arial"/>
                <w:sz w:val="18"/>
                <w:szCs w:val="18"/>
              </w:rPr>
              <w:t>,</w:t>
            </w:r>
            <w:r w:rsidRPr="00810E77">
              <w:rPr>
                <w:rFonts w:ascii="Arial" w:hAnsi="Arial" w:cs="Arial"/>
                <w:sz w:val="18"/>
                <w:szCs w:val="18"/>
              </w:rPr>
              <w:t>1</w:t>
            </w:r>
          </w:p>
        </w:tc>
      </w:tr>
      <w:tr w:rsidR="0080700F" w:rsidRPr="00702C16" w14:paraId="15B46C00" w14:textId="77777777" w:rsidTr="00702C16">
        <w:trPr>
          <w:trHeight w:val="226"/>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1A53518F" w14:textId="3AB61A87" w:rsidR="0080700F" w:rsidRPr="00702C16" w:rsidRDefault="0080700F" w:rsidP="0080700F">
            <w:pPr>
              <w:pStyle w:val="ColorfulList-Accent11"/>
              <w:tabs>
                <w:tab w:val="left" w:pos="0"/>
                <w:tab w:val="left" w:pos="284"/>
              </w:tabs>
              <w:ind w:left="0" w:right="-90"/>
              <w:rPr>
                <w:rFonts w:ascii="Arial" w:hAnsi="Arial" w:cs="Arial"/>
                <w:i/>
                <w:sz w:val="18"/>
                <w:szCs w:val="18"/>
                <w:lang w:val="el-GR"/>
              </w:rPr>
            </w:pPr>
            <w:r w:rsidRPr="00702C16">
              <w:rPr>
                <w:rFonts w:ascii="Arial" w:hAnsi="Arial" w:cs="Arial"/>
                <w:sz w:val="18"/>
                <w:szCs w:val="18"/>
                <w:lang w:val="el-GR"/>
              </w:rPr>
              <w:t>Περιουσιακά στοιχεία με δικαίωμα χρήσης</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96CA55B" w14:textId="3DE0B8CA"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6B431E">
              <w:rPr>
                <w:rFonts w:ascii="Arial" w:hAnsi="Arial" w:cs="Arial"/>
                <w:sz w:val="18"/>
                <w:szCs w:val="18"/>
              </w:rPr>
              <w:t>238</w:t>
            </w:r>
            <w:r w:rsidR="009B5623">
              <w:rPr>
                <w:rFonts w:ascii="Arial" w:hAnsi="Arial" w:cs="Arial"/>
                <w:sz w:val="18"/>
                <w:szCs w:val="18"/>
              </w:rPr>
              <w:t>,</w:t>
            </w:r>
            <w:r w:rsidRPr="006B431E">
              <w:rPr>
                <w:rFonts w:ascii="Arial" w:hAnsi="Arial" w:cs="Arial"/>
                <w:sz w:val="18"/>
                <w:szCs w:val="18"/>
              </w:rPr>
              <w:t xml:space="preserve">3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81055B3" w14:textId="25125DD9"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810E77">
              <w:rPr>
                <w:rFonts w:ascii="Arial" w:hAnsi="Arial" w:cs="Arial"/>
                <w:sz w:val="18"/>
                <w:szCs w:val="18"/>
              </w:rPr>
              <w:t>266</w:t>
            </w:r>
            <w:r w:rsidR="009B5623">
              <w:rPr>
                <w:rFonts w:ascii="Arial" w:hAnsi="Arial" w:cs="Arial"/>
                <w:sz w:val="18"/>
                <w:szCs w:val="18"/>
              </w:rPr>
              <w:t>,</w:t>
            </w:r>
            <w:r w:rsidRPr="00810E77">
              <w:rPr>
                <w:rFonts w:ascii="Arial" w:hAnsi="Arial" w:cs="Arial"/>
                <w:sz w:val="18"/>
                <w:szCs w:val="18"/>
              </w:rPr>
              <w:t>6</w:t>
            </w:r>
          </w:p>
        </w:tc>
      </w:tr>
      <w:tr w:rsidR="0080700F" w:rsidRPr="00702C16" w14:paraId="44943027"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45A009C7" w14:textId="4CC51B63" w:rsidR="0080700F" w:rsidRPr="00702C16" w:rsidRDefault="0080700F" w:rsidP="0080700F">
            <w:pPr>
              <w:pStyle w:val="ColorfulList-Accent11"/>
              <w:tabs>
                <w:tab w:val="left" w:pos="0"/>
                <w:tab w:val="left" w:pos="284"/>
              </w:tabs>
              <w:ind w:left="0" w:right="-90"/>
              <w:rPr>
                <w:rFonts w:ascii="Arial" w:hAnsi="Arial" w:cs="Arial"/>
                <w:i/>
                <w:sz w:val="18"/>
                <w:szCs w:val="18"/>
              </w:rPr>
            </w:pPr>
            <w:r w:rsidRPr="00702C16">
              <w:rPr>
                <w:rFonts w:ascii="Arial" w:hAnsi="Arial" w:cs="Arial"/>
                <w:sz w:val="18"/>
                <w:szCs w:val="18"/>
              </w:rPr>
              <w:t>Υπ</w:t>
            </w:r>
            <w:proofErr w:type="spellStart"/>
            <w:r w:rsidRPr="00702C16">
              <w:rPr>
                <w:rFonts w:ascii="Arial" w:hAnsi="Arial" w:cs="Arial"/>
                <w:sz w:val="18"/>
                <w:szCs w:val="18"/>
              </w:rPr>
              <w:t>ερ</w:t>
            </w:r>
            <w:proofErr w:type="spellEnd"/>
            <w:r w:rsidRPr="00702C16">
              <w:rPr>
                <w:rFonts w:ascii="Arial" w:hAnsi="Arial" w:cs="Arial"/>
                <w:sz w:val="18"/>
                <w:szCs w:val="18"/>
              </w:rPr>
              <w:t>αξία</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7A3DF9A" w14:textId="3FFAED93"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6B431E">
              <w:rPr>
                <w:rFonts w:ascii="Arial" w:hAnsi="Arial" w:cs="Arial"/>
                <w:sz w:val="18"/>
                <w:szCs w:val="18"/>
              </w:rPr>
              <w:t>376</w:t>
            </w:r>
            <w:r w:rsidR="009B5623">
              <w:rPr>
                <w:rFonts w:ascii="Arial" w:hAnsi="Arial" w:cs="Arial"/>
                <w:sz w:val="18"/>
                <w:szCs w:val="18"/>
              </w:rPr>
              <w:t>,</w:t>
            </w:r>
            <w:r w:rsidRPr="006B431E">
              <w:rPr>
                <w:rFonts w:ascii="Arial" w:hAnsi="Arial" w:cs="Arial"/>
                <w:sz w:val="18"/>
                <w:szCs w:val="18"/>
              </w:rPr>
              <w:t xml:space="preserve">6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4C5D549" w14:textId="756C9F73"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810E77">
              <w:rPr>
                <w:rFonts w:ascii="Arial" w:hAnsi="Arial" w:cs="Arial"/>
                <w:sz w:val="18"/>
                <w:szCs w:val="18"/>
              </w:rPr>
              <w:t>376</w:t>
            </w:r>
            <w:r w:rsidR="009B5623">
              <w:rPr>
                <w:rFonts w:ascii="Arial" w:hAnsi="Arial" w:cs="Arial"/>
                <w:sz w:val="18"/>
                <w:szCs w:val="18"/>
              </w:rPr>
              <w:t>,</w:t>
            </w:r>
            <w:r w:rsidRPr="00810E77">
              <w:rPr>
                <w:rFonts w:ascii="Arial" w:hAnsi="Arial" w:cs="Arial"/>
                <w:sz w:val="18"/>
                <w:szCs w:val="18"/>
              </w:rPr>
              <w:t>6</w:t>
            </w:r>
          </w:p>
        </w:tc>
      </w:tr>
      <w:tr w:rsidR="0080700F" w:rsidRPr="00702C16" w14:paraId="1C73906D"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040831D2" w14:textId="04498F75" w:rsidR="0080700F" w:rsidRPr="00702C16" w:rsidRDefault="0080700F" w:rsidP="0080700F">
            <w:pPr>
              <w:pStyle w:val="ColorfulList-Accent11"/>
              <w:tabs>
                <w:tab w:val="left" w:pos="0"/>
                <w:tab w:val="left" w:pos="284"/>
              </w:tabs>
              <w:ind w:left="0" w:right="-90"/>
              <w:rPr>
                <w:rFonts w:ascii="Arial" w:hAnsi="Arial" w:cs="Arial"/>
                <w:i/>
                <w:sz w:val="18"/>
                <w:szCs w:val="18"/>
              </w:rPr>
            </w:pPr>
            <w:proofErr w:type="spellStart"/>
            <w:r w:rsidRPr="00702C16">
              <w:rPr>
                <w:rFonts w:ascii="Arial" w:hAnsi="Arial" w:cs="Arial"/>
                <w:sz w:val="18"/>
                <w:szCs w:val="18"/>
              </w:rPr>
              <w:t>Τηλε</w:t>
            </w:r>
            <w:proofErr w:type="spellEnd"/>
            <w:r w:rsidRPr="00702C16">
              <w:rPr>
                <w:rFonts w:ascii="Arial" w:hAnsi="Arial" w:cs="Arial"/>
                <w:sz w:val="18"/>
                <w:szCs w:val="18"/>
              </w:rPr>
              <w:t xml:space="preserve">πικοινωνιακές </w:t>
            </w:r>
            <w:proofErr w:type="spellStart"/>
            <w:r w:rsidRPr="00702C16">
              <w:rPr>
                <w:rFonts w:ascii="Arial" w:hAnsi="Arial" w:cs="Arial"/>
                <w:sz w:val="18"/>
                <w:szCs w:val="18"/>
              </w:rPr>
              <w:t>άδειες</w:t>
            </w:r>
            <w:proofErr w:type="spellEnd"/>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96BFD1C" w14:textId="75204600"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6B431E">
              <w:rPr>
                <w:rFonts w:ascii="Arial" w:hAnsi="Arial" w:cs="Arial"/>
                <w:sz w:val="18"/>
                <w:szCs w:val="18"/>
              </w:rPr>
              <w:t>272</w:t>
            </w:r>
            <w:r w:rsidR="009B5623">
              <w:rPr>
                <w:rFonts w:ascii="Arial" w:hAnsi="Arial" w:cs="Arial"/>
                <w:sz w:val="18"/>
                <w:szCs w:val="18"/>
              </w:rPr>
              <w:t>,</w:t>
            </w:r>
            <w:r w:rsidRPr="006B431E">
              <w:rPr>
                <w:rFonts w:ascii="Arial" w:hAnsi="Arial" w:cs="Arial"/>
                <w:sz w:val="18"/>
                <w:szCs w:val="18"/>
              </w:rPr>
              <w:t xml:space="preserve">0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EDA0160" w14:textId="5D155DC7"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810E77">
              <w:rPr>
                <w:rFonts w:ascii="Arial" w:hAnsi="Arial" w:cs="Arial"/>
                <w:sz w:val="18"/>
                <w:szCs w:val="18"/>
              </w:rPr>
              <w:t>296</w:t>
            </w:r>
            <w:r w:rsidR="009B5623">
              <w:rPr>
                <w:rFonts w:ascii="Arial" w:hAnsi="Arial" w:cs="Arial"/>
                <w:sz w:val="18"/>
                <w:szCs w:val="18"/>
              </w:rPr>
              <w:t>,</w:t>
            </w:r>
            <w:r w:rsidRPr="00810E77">
              <w:rPr>
                <w:rFonts w:ascii="Arial" w:hAnsi="Arial" w:cs="Arial"/>
                <w:sz w:val="18"/>
                <w:szCs w:val="18"/>
              </w:rPr>
              <w:t>1</w:t>
            </w:r>
          </w:p>
        </w:tc>
      </w:tr>
      <w:tr w:rsidR="0080700F" w:rsidRPr="00702C16" w14:paraId="62051C58"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18786331" w14:textId="4CA942DC" w:rsidR="0080700F" w:rsidRPr="00702C16" w:rsidRDefault="0080700F" w:rsidP="0080700F">
            <w:pPr>
              <w:pStyle w:val="ColorfulList-Accent11"/>
              <w:tabs>
                <w:tab w:val="left" w:pos="0"/>
                <w:tab w:val="left" w:pos="284"/>
              </w:tabs>
              <w:ind w:left="0" w:right="-90"/>
              <w:rPr>
                <w:rFonts w:ascii="Arial" w:hAnsi="Arial" w:cs="Arial"/>
                <w:i/>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 xml:space="preserve">πά </w:t>
            </w:r>
            <w:proofErr w:type="spellStart"/>
            <w:r w:rsidRPr="00702C16">
              <w:rPr>
                <w:rFonts w:ascii="Arial" w:hAnsi="Arial" w:cs="Arial"/>
                <w:sz w:val="18"/>
                <w:szCs w:val="18"/>
              </w:rPr>
              <w:t>άυλ</w:t>
            </w:r>
            <w:proofErr w:type="spellEnd"/>
            <w:r w:rsidRPr="00702C16">
              <w:rPr>
                <w:rFonts w:ascii="Arial" w:hAnsi="Arial" w:cs="Arial"/>
                <w:sz w:val="18"/>
                <w:szCs w:val="18"/>
              </w:rPr>
              <w:t>α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α</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D820E1D" w14:textId="0E4162C0"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6B431E">
              <w:rPr>
                <w:rFonts w:ascii="Arial" w:hAnsi="Arial" w:cs="Arial"/>
                <w:sz w:val="18"/>
                <w:szCs w:val="18"/>
              </w:rPr>
              <w:t>274</w:t>
            </w:r>
            <w:r w:rsidR="009B5623">
              <w:rPr>
                <w:rFonts w:ascii="Arial" w:hAnsi="Arial" w:cs="Arial"/>
                <w:sz w:val="18"/>
                <w:szCs w:val="18"/>
              </w:rPr>
              <w:t>,</w:t>
            </w:r>
            <w:r w:rsidRPr="006B431E">
              <w:rPr>
                <w:rFonts w:ascii="Arial" w:hAnsi="Arial" w:cs="Arial"/>
                <w:sz w:val="18"/>
                <w:szCs w:val="18"/>
              </w:rPr>
              <w:t xml:space="preserve">6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1645B08" w14:textId="3673223E"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810E77">
              <w:rPr>
                <w:rFonts w:ascii="Arial" w:hAnsi="Arial" w:cs="Arial"/>
                <w:sz w:val="18"/>
                <w:szCs w:val="18"/>
              </w:rPr>
              <w:t>335</w:t>
            </w:r>
            <w:r w:rsidR="009B5623">
              <w:rPr>
                <w:rFonts w:ascii="Arial" w:hAnsi="Arial" w:cs="Arial"/>
                <w:sz w:val="18"/>
                <w:szCs w:val="18"/>
              </w:rPr>
              <w:t>,</w:t>
            </w:r>
            <w:r w:rsidRPr="00810E77">
              <w:rPr>
                <w:rFonts w:ascii="Arial" w:hAnsi="Arial" w:cs="Arial"/>
                <w:sz w:val="18"/>
                <w:szCs w:val="18"/>
              </w:rPr>
              <w:t>1</w:t>
            </w:r>
          </w:p>
        </w:tc>
      </w:tr>
      <w:tr w:rsidR="0080700F" w:rsidRPr="00702C16" w14:paraId="49A1F347"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1DF2AA6C" w14:textId="2BEF8F76" w:rsidR="0080700F" w:rsidRPr="00702C16" w:rsidRDefault="0080700F" w:rsidP="0080700F">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Συμμετοχές</w:t>
            </w:r>
            <w:proofErr w:type="spellEnd"/>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180ABE8" w14:textId="5899177E"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0</w:t>
            </w:r>
            <w:r w:rsidR="009B5623">
              <w:rPr>
                <w:rFonts w:ascii="Arial" w:hAnsi="Arial" w:cs="Arial"/>
                <w:sz w:val="18"/>
                <w:szCs w:val="18"/>
              </w:rPr>
              <w:t>,</w:t>
            </w:r>
            <w:r w:rsidRPr="006B431E">
              <w:rPr>
                <w:rFonts w:ascii="Arial" w:hAnsi="Arial" w:cs="Arial"/>
                <w:sz w:val="18"/>
                <w:szCs w:val="18"/>
              </w:rPr>
              <w:t xml:space="preserve">1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04F9F60" w14:textId="6C674203"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0</w:t>
            </w:r>
            <w:r w:rsidR="009B5623">
              <w:rPr>
                <w:rFonts w:ascii="Arial" w:hAnsi="Arial" w:cs="Arial"/>
                <w:sz w:val="18"/>
                <w:szCs w:val="18"/>
              </w:rPr>
              <w:t>,</w:t>
            </w:r>
            <w:r w:rsidRPr="00810E77">
              <w:rPr>
                <w:rFonts w:ascii="Arial" w:hAnsi="Arial" w:cs="Arial"/>
                <w:sz w:val="18"/>
                <w:szCs w:val="18"/>
              </w:rPr>
              <w:t>1</w:t>
            </w:r>
          </w:p>
        </w:tc>
      </w:tr>
      <w:tr w:rsidR="0080700F" w:rsidRPr="00702C16" w14:paraId="7AE0A5AF"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6F211D5E" w14:textId="09B22516" w:rsidR="0080700F" w:rsidRPr="00702C16" w:rsidRDefault="0080700F" w:rsidP="0080700F">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Δάνει</w:t>
            </w:r>
            <w:proofErr w:type="spellEnd"/>
            <w:r w:rsidRPr="00702C16">
              <w:rPr>
                <w:rFonts w:ascii="Arial" w:hAnsi="Arial" w:cs="Arial"/>
                <w:sz w:val="18"/>
                <w:szCs w:val="18"/>
              </w:rPr>
              <w:t xml:space="preserve">α </w:t>
            </w:r>
            <w:proofErr w:type="spellStart"/>
            <w:r w:rsidRPr="00702C16">
              <w:rPr>
                <w:rFonts w:ascii="Arial" w:hAnsi="Arial" w:cs="Arial"/>
                <w:sz w:val="18"/>
                <w:szCs w:val="18"/>
              </w:rPr>
              <w:t>σε</w:t>
            </w:r>
            <w:proofErr w:type="spellEnd"/>
            <w:r w:rsidRPr="00702C16">
              <w:rPr>
                <w:rFonts w:ascii="Arial" w:hAnsi="Arial" w:cs="Arial"/>
                <w:sz w:val="18"/>
                <w:szCs w:val="18"/>
              </w:rPr>
              <w:t xml:space="preserve"> α</w:t>
            </w:r>
            <w:proofErr w:type="spellStart"/>
            <w:r w:rsidRPr="00702C16">
              <w:rPr>
                <w:rFonts w:ascii="Arial" w:hAnsi="Arial" w:cs="Arial"/>
                <w:sz w:val="18"/>
                <w:szCs w:val="18"/>
              </w:rPr>
              <w:t>σφ</w:t>
            </w:r>
            <w:proofErr w:type="spellEnd"/>
            <w:r w:rsidRPr="00702C16">
              <w:rPr>
                <w:rFonts w:ascii="Arial" w:hAnsi="Arial" w:cs="Arial"/>
                <w:sz w:val="18"/>
                <w:szCs w:val="18"/>
              </w:rPr>
              <w:t>αλιστικά τα</w:t>
            </w:r>
            <w:proofErr w:type="spellStart"/>
            <w:r w:rsidRPr="00702C16">
              <w:rPr>
                <w:rFonts w:ascii="Arial" w:hAnsi="Arial" w:cs="Arial"/>
                <w:sz w:val="18"/>
                <w:szCs w:val="18"/>
              </w:rPr>
              <w:t>μεί</w:t>
            </w:r>
            <w:proofErr w:type="spellEnd"/>
            <w:r w:rsidRPr="00702C16">
              <w:rPr>
                <w:rFonts w:ascii="Arial" w:hAnsi="Arial" w:cs="Arial"/>
                <w:sz w:val="18"/>
                <w:szCs w:val="18"/>
              </w:rPr>
              <w:t>α</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470819A" w14:textId="03B47530"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61</w:t>
            </w:r>
            <w:r w:rsidR="009B5623">
              <w:rPr>
                <w:rFonts w:ascii="Arial" w:hAnsi="Arial" w:cs="Arial"/>
                <w:sz w:val="18"/>
                <w:szCs w:val="18"/>
              </w:rPr>
              <w:t>,</w:t>
            </w:r>
            <w:r w:rsidRPr="006B431E">
              <w:rPr>
                <w:rFonts w:ascii="Arial" w:hAnsi="Arial" w:cs="Arial"/>
                <w:sz w:val="18"/>
                <w:szCs w:val="18"/>
              </w:rPr>
              <w:t xml:space="preserve">7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B28E4DC" w14:textId="540D6B46"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64</w:t>
            </w:r>
            <w:r w:rsidR="009B5623">
              <w:rPr>
                <w:rFonts w:ascii="Arial" w:hAnsi="Arial" w:cs="Arial"/>
                <w:sz w:val="18"/>
                <w:szCs w:val="18"/>
              </w:rPr>
              <w:t>,</w:t>
            </w:r>
            <w:r w:rsidRPr="00810E77">
              <w:rPr>
                <w:rFonts w:ascii="Arial" w:hAnsi="Arial" w:cs="Arial"/>
                <w:sz w:val="18"/>
                <w:szCs w:val="18"/>
              </w:rPr>
              <w:t>7</w:t>
            </w:r>
          </w:p>
        </w:tc>
      </w:tr>
      <w:tr w:rsidR="0080700F" w:rsidRPr="00702C16" w14:paraId="20309B4E"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34B77B32" w14:textId="0C23C6D7" w:rsidR="0080700F" w:rsidRPr="00702C16" w:rsidRDefault="0080700F" w:rsidP="0080700F">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Αν</w:t>
            </w:r>
            <w:proofErr w:type="spellEnd"/>
            <w:r w:rsidRPr="00702C16">
              <w:rPr>
                <w:rFonts w:ascii="Arial" w:hAnsi="Arial" w:cs="Arial"/>
                <w:sz w:val="18"/>
                <w:szCs w:val="18"/>
              </w:rPr>
              <w:t xml:space="preserve">αβαλλόμενες </w:t>
            </w:r>
            <w:proofErr w:type="spellStart"/>
            <w:r w:rsidRPr="00702C16">
              <w:rPr>
                <w:rFonts w:ascii="Arial" w:hAnsi="Arial" w:cs="Arial"/>
                <w:sz w:val="18"/>
                <w:szCs w:val="18"/>
              </w:rPr>
              <w:t>φορολογικές</w:t>
            </w:r>
            <w:proofErr w:type="spellEnd"/>
            <w:r w:rsidRPr="00702C16">
              <w:rPr>
                <w:rFonts w:ascii="Arial" w:hAnsi="Arial" w:cs="Arial"/>
                <w:sz w:val="18"/>
                <w:szCs w:val="18"/>
              </w:rPr>
              <w:t xml:space="preserve"> απα</w:t>
            </w:r>
            <w:proofErr w:type="spellStart"/>
            <w:r w:rsidRPr="00702C16">
              <w:rPr>
                <w:rFonts w:ascii="Arial" w:hAnsi="Arial" w:cs="Arial"/>
                <w:sz w:val="18"/>
                <w:szCs w:val="18"/>
              </w:rPr>
              <w:t>ιτήσεις</w:t>
            </w:r>
            <w:proofErr w:type="spellEnd"/>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DFDFB03" w14:textId="250C665A"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183</w:t>
            </w:r>
            <w:r w:rsidR="009B5623">
              <w:rPr>
                <w:rFonts w:ascii="Arial" w:hAnsi="Arial" w:cs="Arial"/>
                <w:sz w:val="18"/>
                <w:szCs w:val="18"/>
              </w:rPr>
              <w:t>,</w:t>
            </w:r>
            <w:r w:rsidRPr="006B431E">
              <w:rPr>
                <w:rFonts w:ascii="Arial" w:hAnsi="Arial" w:cs="Arial"/>
                <w:sz w:val="18"/>
                <w:szCs w:val="18"/>
              </w:rPr>
              <w:t xml:space="preserve">5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39397BB" w14:textId="3295238F"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178</w:t>
            </w:r>
            <w:r w:rsidR="009B5623">
              <w:rPr>
                <w:rFonts w:ascii="Arial" w:hAnsi="Arial" w:cs="Arial"/>
                <w:sz w:val="18"/>
                <w:szCs w:val="18"/>
              </w:rPr>
              <w:t>,</w:t>
            </w:r>
            <w:r w:rsidRPr="00810E77">
              <w:rPr>
                <w:rFonts w:ascii="Arial" w:hAnsi="Arial" w:cs="Arial"/>
                <w:sz w:val="18"/>
                <w:szCs w:val="18"/>
              </w:rPr>
              <w:t>2</w:t>
            </w:r>
          </w:p>
        </w:tc>
      </w:tr>
      <w:tr w:rsidR="0080700F" w:rsidRPr="00702C16" w14:paraId="4CB5CF4F"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2E712AF5" w14:textId="503EFEF0" w:rsidR="0080700F" w:rsidRPr="00702C16" w:rsidRDefault="0080700F" w:rsidP="0080700F">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Κόστος</w:t>
            </w:r>
            <w:proofErr w:type="spellEnd"/>
            <w:r w:rsidRPr="00702C16">
              <w:rPr>
                <w:rFonts w:ascii="Arial" w:hAnsi="Arial" w:cs="Arial"/>
                <w:sz w:val="18"/>
                <w:szCs w:val="18"/>
              </w:rPr>
              <w:t xml:space="preserve"> </w:t>
            </w:r>
            <w:proofErr w:type="spellStart"/>
            <w:r w:rsidRPr="00702C16">
              <w:rPr>
                <w:rFonts w:ascii="Arial" w:hAnsi="Arial" w:cs="Arial"/>
                <w:sz w:val="18"/>
                <w:szCs w:val="18"/>
              </w:rPr>
              <w:t>συμ</w:t>
            </w:r>
            <w:proofErr w:type="spellEnd"/>
            <w:r w:rsidRPr="00702C16">
              <w:rPr>
                <w:rFonts w:ascii="Arial" w:hAnsi="Arial" w:cs="Arial"/>
                <w:sz w:val="18"/>
                <w:szCs w:val="18"/>
              </w:rPr>
              <w:t>βάσεων</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689D0E5" w14:textId="7866A79A"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28</w:t>
            </w:r>
            <w:r w:rsidR="009B5623">
              <w:rPr>
                <w:rFonts w:ascii="Arial" w:hAnsi="Arial" w:cs="Arial"/>
                <w:sz w:val="18"/>
                <w:szCs w:val="18"/>
              </w:rPr>
              <w:t>,</w:t>
            </w:r>
            <w:r w:rsidRPr="006B431E">
              <w:rPr>
                <w:rFonts w:ascii="Arial" w:hAnsi="Arial" w:cs="Arial"/>
                <w:sz w:val="18"/>
                <w:szCs w:val="18"/>
              </w:rPr>
              <w:t xml:space="preserve">7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01FBD81" w14:textId="392FF2D6"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30</w:t>
            </w:r>
            <w:r w:rsidR="009B5623">
              <w:rPr>
                <w:rFonts w:ascii="Arial" w:hAnsi="Arial" w:cs="Arial"/>
                <w:sz w:val="18"/>
                <w:szCs w:val="18"/>
              </w:rPr>
              <w:t>,</w:t>
            </w:r>
            <w:r w:rsidRPr="00810E77">
              <w:rPr>
                <w:rFonts w:ascii="Arial" w:hAnsi="Arial" w:cs="Arial"/>
                <w:sz w:val="18"/>
                <w:szCs w:val="18"/>
              </w:rPr>
              <w:t>2</w:t>
            </w:r>
          </w:p>
        </w:tc>
      </w:tr>
      <w:tr w:rsidR="0080700F" w:rsidRPr="00702C16" w14:paraId="234D10B0"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3D0EF001" w14:textId="423DDD06" w:rsidR="0080700F" w:rsidRPr="00702C16" w:rsidRDefault="0080700F" w:rsidP="0080700F">
            <w:pPr>
              <w:pStyle w:val="ColorfulList-Accent11"/>
              <w:tabs>
                <w:tab w:val="left" w:pos="0"/>
                <w:tab w:val="left" w:pos="284"/>
              </w:tabs>
              <w:ind w:left="0" w:right="-90"/>
              <w:rPr>
                <w:rFonts w:ascii="Arial" w:hAnsi="Arial" w:cs="Arial"/>
                <w:sz w:val="18"/>
                <w:szCs w:val="18"/>
                <w:lang w:val="el-GR"/>
              </w:rPr>
            </w:pPr>
            <w:r w:rsidRPr="00702C16">
              <w:rPr>
                <w:rFonts w:ascii="Arial" w:hAnsi="Arial" w:cs="Arial"/>
                <w:sz w:val="18"/>
                <w:szCs w:val="18"/>
                <w:lang w:val="el-GR"/>
              </w:rPr>
              <w:t xml:space="preserve">Λοιπά μη </w:t>
            </w:r>
            <w:proofErr w:type="spellStart"/>
            <w:r w:rsidRPr="00702C16">
              <w:rPr>
                <w:rFonts w:ascii="Arial" w:hAnsi="Arial" w:cs="Arial"/>
                <w:sz w:val="18"/>
                <w:szCs w:val="18"/>
                <w:lang w:val="el-GR"/>
              </w:rPr>
              <w:t>κυκλοφορούντα</w:t>
            </w:r>
            <w:proofErr w:type="spellEnd"/>
            <w:r w:rsidRPr="00702C16">
              <w:rPr>
                <w:rFonts w:ascii="Arial" w:hAnsi="Arial" w:cs="Arial"/>
                <w:sz w:val="18"/>
                <w:szCs w:val="18"/>
                <w:lang w:val="el-GR"/>
              </w:rPr>
              <w:t xml:space="preserve"> περιουσιακά στοιχεία</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11A2F88" w14:textId="7EB131CA"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69</w:t>
            </w:r>
            <w:r w:rsidR="009B5623">
              <w:rPr>
                <w:rFonts w:ascii="Arial" w:hAnsi="Arial" w:cs="Arial"/>
                <w:sz w:val="18"/>
                <w:szCs w:val="18"/>
              </w:rPr>
              <w:t>,</w:t>
            </w:r>
            <w:r w:rsidRPr="006B431E">
              <w:rPr>
                <w:rFonts w:ascii="Arial" w:hAnsi="Arial" w:cs="Arial"/>
                <w:sz w:val="18"/>
                <w:szCs w:val="18"/>
              </w:rPr>
              <w:t xml:space="preserve">7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49E2DB9" w14:textId="40180E39"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75</w:t>
            </w:r>
            <w:r w:rsidR="009B5623">
              <w:rPr>
                <w:rFonts w:ascii="Arial" w:hAnsi="Arial" w:cs="Arial"/>
                <w:sz w:val="18"/>
                <w:szCs w:val="18"/>
              </w:rPr>
              <w:t>,</w:t>
            </w:r>
            <w:r w:rsidRPr="00810E77">
              <w:rPr>
                <w:rFonts w:ascii="Arial" w:hAnsi="Arial" w:cs="Arial"/>
                <w:sz w:val="18"/>
                <w:szCs w:val="18"/>
              </w:rPr>
              <w:t>3</w:t>
            </w:r>
          </w:p>
        </w:tc>
      </w:tr>
      <w:tr w:rsidR="0080700F" w:rsidRPr="00702C16" w14:paraId="16F36B84"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CE4AFCC" w14:textId="52782C9A" w:rsidR="0080700F" w:rsidRPr="00702C16" w:rsidRDefault="0080700F" w:rsidP="0080700F">
            <w:pPr>
              <w:pStyle w:val="ColorfulList-Accent11"/>
              <w:tabs>
                <w:tab w:val="left" w:pos="0"/>
                <w:tab w:val="left" w:pos="284"/>
              </w:tabs>
              <w:ind w:left="0" w:right="-90"/>
              <w:rPr>
                <w:rFonts w:ascii="Arial" w:hAnsi="Arial" w:cs="Arial"/>
                <w:i/>
                <w:sz w:val="18"/>
                <w:szCs w:val="18"/>
                <w:lang w:val="el-GR"/>
              </w:rPr>
            </w:pPr>
            <w:r w:rsidRPr="00702C16">
              <w:rPr>
                <w:rFonts w:ascii="Arial" w:hAnsi="Arial" w:cs="Arial"/>
                <w:b/>
                <w:sz w:val="18"/>
                <w:szCs w:val="18"/>
                <w:lang w:val="el-GR"/>
              </w:rPr>
              <w:t xml:space="preserve">Σύνολο μη </w:t>
            </w:r>
            <w:proofErr w:type="spellStart"/>
            <w:r w:rsidRPr="00702C16">
              <w:rPr>
                <w:rFonts w:ascii="Arial" w:hAnsi="Arial" w:cs="Arial"/>
                <w:b/>
                <w:sz w:val="18"/>
                <w:szCs w:val="18"/>
                <w:lang w:val="el-GR"/>
              </w:rPr>
              <w:t>κυκλοφορούντων</w:t>
            </w:r>
            <w:proofErr w:type="spellEnd"/>
            <w:r w:rsidRPr="00702C16">
              <w:rPr>
                <w:rFonts w:ascii="Arial" w:hAnsi="Arial" w:cs="Arial"/>
                <w:b/>
                <w:sz w:val="18"/>
                <w:szCs w:val="18"/>
                <w:lang w:val="el-GR"/>
              </w:rPr>
              <w:t xml:space="preserve"> περιουσιακών στοιχείων</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C392E4D" w14:textId="23297EDD"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6B431E">
              <w:rPr>
                <w:rFonts w:ascii="Arial" w:hAnsi="Arial" w:cs="Arial"/>
                <w:b/>
                <w:bCs/>
                <w:sz w:val="18"/>
                <w:szCs w:val="18"/>
              </w:rPr>
              <w:t>3</w:t>
            </w:r>
            <w:r w:rsidR="009B5623">
              <w:rPr>
                <w:rFonts w:ascii="Arial" w:hAnsi="Arial" w:cs="Arial"/>
                <w:b/>
                <w:bCs/>
                <w:sz w:val="18"/>
                <w:szCs w:val="18"/>
              </w:rPr>
              <w:t>.</w:t>
            </w:r>
            <w:r w:rsidRPr="006B431E">
              <w:rPr>
                <w:rFonts w:ascii="Arial" w:hAnsi="Arial" w:cs="Arial"/>
                <w:b/>
                <w:bCs/>
                <w:sz w:val="18"/>
                <w:szCs w:val="18"/>
              </w:rPr>
              <w:t>641</w:t>
            </w:r>
            <w:r w:rsidR="009B5623">
              <w:rPr>
                <w:rFonts w:ascii="Arial" w:hAnsi="Arial" w:cs="Arial"/>
                <w:b/>
                <w:bCs/>
                <w:sz w:val="18"/>
                <w:szCs w:val="18"/>
              </w:rPr>
              <w:t>,</w:t>
            </w:r>
            <w:r w:rsidRPr="006B431E">
              <w:rPr>
                <w:rFonts w:ascii="Arial" w:hAnsi="Arial" w:cs="Arial"/>
                <w:b/>
                <w:bCs/>
                <w:sz w:val="18"/>
                <w:szCs w:val="18"/>
              </w:rPr>
              <w:t xml:space="preserve">9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8B2304A" w14:textId="0C48ADA5" w:rsidR="0080700F" w:rsidRPr="00702C16" w:rsidRDefault="0080700F" w:rsidP="0080700F">
            <w:pPr>
              <w:pStyle w:val="ColorfulList-Accent11"/>
              <w:tabs>
                <w:tab w:val="left" w:pos="0"/>
                <w:tab w:val="left" w:pos="284"/>
              </w:tabs>
              <w:ind w:left="0" w:right="-90"/>
              <w:jc w:val="right"/>
              <w:rPr>
                <w:rFonts w:ascii="Arial" w:hAnsi="Arial" w:cs="Arial"/>
                <w:i/>
                <w:sz w:val="18"/>
                <w:szCs w:val="18"/>
              </w:rPr>
            </w:pPr>
            <w:r w:rsidRPr="00810E77">
              <w:rPr>
                <w:rFonts w:ascii="Arial" w:hAnsi="Arial" w:cs="Arial"/>
                <w:b/>
                <w:bCs/>
                <w:sz w:val="18"/>
                <w:szCs w:val="18"/>
              </w:rPr>
              <w:t>3</w:t>
            </w:r>
            <w:r w:rsidR="009B5623">
              <w:rPr>
                <w:rFonts w:ascii="Arial" w:hAnsi="Arial" w:cs="Arial"/>
                <w:b/>
                <w:bCs/>
                <w:sz w:val="18"/>
                <w:szCs w:val="18"/>
              </w:rPr>
              <w:t>.</w:t>
            </w:r>
            <w:r w:rsidRPr="00810E77">
              <w:rPr>
                <w:rFonts w:ascii="Arial" w:hAnsi="Arial" w:cs="Arial"/>
                <w:b/>
                <w:bCs/>
                <w:sz w:val="18"/>
                <w:szCs w:val="18"/>
              </w:rPr>
              <w:t>704</w:t>
            </w:r>
            <w:r w:rsidR="009B5623">
              <w:rPr>
                <w:rFonts w:ascii="Arial" w:hAnsi="Arial" w:cs="Arial"/>
                <w:b/>
                <w:bCs/>
                <w:sz w:val="18"/>
                <w:szCs w:val="18"/>
              </w:rPr>
              <w:t>,</w:t>
            </w:r>
            <w:r w:rsidRPr="00810E77">
              <w:rPr>
                <w:rFonts w:ascii="Arial" w:hAnsi="Arial" w:cs="Arial"/>
                <w:b/>
                <w:bCs/>
                <w:sz w:val="18"/>
                <w:szCs w:val="18"/>
              </w:rPr>
              <w:t>0</w:t>
            </w:r>
          </w:p>
        </w:tc>
      </w:tr>
      <w:tr w:rsidR="0080700F" w:rsidRPr="00702C16" w14:paraId="1C12FAF8" w14:textId="77777777" w:rsidTr="00702C16">
        <w:trPr>
          <w:trHeight w:val="235"/>
        </w:trPr>
        <w:tc>
          <w:tcPr>
            <w:tcW w:w="6790" w:type="dxa"/>
            <w:tcBorders>
              <w:top w:val="single" w:sz="4" w:space="0" w:color="A6A6A6" w:themeColor="background1" w:themeShade="A6"/>
              <w:bottom w:val="nil"/>
              <w:right w:val="nil"/>
            </w:tcBorders>
            <w:shd w:val="clear" w:color="auto" w:fill="FFFFFF" w:themeFill="background1"/>
            <w:vAlign w:val="center"/>
          </w:tcPr>
          <w:p w14:paraId="01098B07" w14:textId="4135462B" w:rsidR="0080700F" w:rsidRPr="00702C16" w:rsidRDefault="0080700F" w:rsidP="0080700F">
            <w:pPr>
              <w:pStyle w:val="ColorfulList-Accent11"/>
              <w:tabs>
                <w:tab w:val="left" w:pos="0"/>
                <w:tab w:val="left" w:pos="284"/>
              </w:tabs>
              <w:ind w:left="0" w:right="-90"/>
              <w:rPr>
                <w:rFonts w:ascii="Arial" w:hAnsi="Arial" w:cs="Arial"/>
                <w:b/>
                <w:sz w:val="18"/>
                <w:szCs w:val="18"/>
                <w:lang w:val="el-GR"/>
              </w:rPr>
            </w:pPr>
            <w:proofErr w:type="spellStart"/>
            <w:r w:rsidRPr="00702C16">
              <w:rPr>
                <w:rFonts w:ascii="Arial" w:hAnsi="Arial" w:cs="Arial"/>
                <w:b/>
                <w:sz w:val="18"/>
                <w:szCs w:val="18"/>
                <w:lang w:val="el-GR"/>
              </w:rPr>
              <w:t>Κυκλοφορούντα</w:t>
            </w:r>
            <w:proofErr w:type="spellEnd"/>
            <w:r w:rsidRPr="00702C16">
              <w:rPr>
                <w:rFonts w:ascii="Arial" w:hAnsi="Arial" w:cs="Arial"/>
                <w:b/>
                <w:sz w:val="18"/>
                <w:szCs w:val="18"/>
                <w:lang w:val="el-GR"/>
              </w:rPr>
              <w:t xml:space="preserve"> περιουσιακά στοιχεία</w:t>
            </w:r>
          </w:p>
        </w:tc>
        <w:tc>
          <w:tcPr>
            <w:tcW w:w="1926" w:type="dxa"/>
            <w:tcBorders>
              <w:top w:val="single" w:sz="4" w:space="0" w:color="A6A6A6" w:themeColor="background1" w:themeShade="A6"/>
              <w:left w:val="nil"/>
              <w:bottom w:val="nil"/>
              <w:right w:val="nil"/>
            </w:tcBorders>
            <w:shd w:val="clear" w:color="auto" w:fill="FFFFFF" w:themeFill="background1"/>
            <w:vAlign w:val="center"/>
          </w:tcPr>
          <w:p w14:paraId="66273BCB" w14:textId="77777777"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p>
        </w:tc>
        <w:tc>
          <w:tcPr>
            <w:tcW w:w="1926" w:type="dxa"/>
            <w:tcBorders>
              <w:top w:val="single" w:sz="4" w:space="0" w:color="A6A6A6" w:themeColor="background1" w:themeShade="A6"/>
              <w:left w:val="nil"/>
              <w:bottom w:val="nil"/>
              <w:right w:val="nil"/>
            </w:tcBorders>
            <w:shd w:val="clear" w:color="auto" w:fill="FFFFFF" w:themeFill="background1"/>
            <w:vAlign w:val="center"/>
          </w:tcPr>
          <w:p w14:paraId="0A2DDA0E" w14:textId="77777777"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p>
        </w:tc>
      </w:tr>
      <w:tr w:rsidR="0080700F" w:rsidRPr="00702C16" w14:paraId="7E033D84" w14:textId="77777777" w:rsidTr="00702C16">
        <w:trPr>
          <w:trHeight w:val="235"/>
        </w:trPr>
        <w:tc>
          <w:tcPr>
            <w:tcW w:w="6790" w:type="dxa"/>
            <w:tcBorders>
              <w:top w:val="nil"/>
              <w:bottom w:val="single" w:sz="4" w:space="0" w:color="A6A6A6" w:themeColor="background1" w:themeShade="A6"/>
              <w:right w:val="nil"/>
            </w:tcBorders>
            <w:shd w:val="clear" w:color="auto" w:fill="FFFFFF" w:themeFill="background1"/>
          </w:tcPr>
          <w:p w14:paraId="59E7E37E" w14:textId="45D4BE08" w:rsidR="0080700F" w:rsidRPr="00702C16" w:rsidRDefault="0080700F" w:rsidP="0080700F">
            <w:pPr>
              <w:pStyle w:val="ColorfulList-Accent11"/>
              <w:tabs>
                <w:tab w:val="left" w:pos="0"/>
                <w:tab w:val="left" w:pos="284"/>
              </w:tabs>
              <w:ind w:left="0" w:right="-90"/>
              <w:rPr>
                <w:rFonts w:ascii="Arial" w:hAnsi="Arial" w:cs="Arial"/>
                <w:sz w:val="18"/>
                <w:szCs w:val="18"/>
              </w:rPr>
            </w:pPr>
            <w:r w:rsidRPr="00702C16">
              <w:rPr>
                <w:rFonts w:ascii="Arial" w:hAnsi="Arial" w:cs="Arial"/>
                <w:sz w:val="18"/>
                <w:szCs w:val="18"/>
              </w:rPr>
              <w:t>Απ</w:t>
            </w:r>
            <w:proofErr w:type="spellStart"/>
            <w:r w:rsidRPr="00702C16">
              <w:rPr>
                <w:rFonts w:ascii="Arial" w:hAnsi="Arial" w:cs="Arial"/>
                <w:sz w:val="18"/>
                <w:szCs w:val="18"/>
              </w:rPr>
              <w:t>οθέμ</w:t>
            </w:r>
            <w:proofErr w:type="spellEnd"/>
            <w:r w:rsidRPr="00702C16">
              <w:rPr>
                <w:rFonts w:ascii="Arial" w:hAnsi="Arial" w:cs="Arial"/>
                <w:sz w:val="18"/>
                <w:szCs w:val="18"/>
              </w:rPr>
              <w:t>ατα</w:t>
            </w:r>
          </w:p>
        </w:tc>
        <w:tc>
          <w:tcPr>
            <w:tcW w:w="1926" w:type="dxa"/>
            <w:tcBorders>
              <w:top w:val="nil"/>
              <w:left w:val="nil"/>
              <w:bottom w:val="single" w:sz="4" w:space="0" w:color="A6A6A6" w:themeColor="background1" w:themeShade="A6"/>
              <w:right w:val="nil"/>
            </w:tcBorders>
            <w:shd w:val="clear" w:color="auto" w:fill="FFFFFF" w:themeFill="background1"/>
            <w:vAlign w:val="center"/>
          </w:tcPr>
          <w:p w14:paraId="300F5083" w14:textId="6904E200"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51</w:t>
            </w:r>
            <w:r w:rsidR="009B5623">
              <w:rPr>
                <w:rFonts w:ascii="Arial" w:hAnsi="Arial" w:cs="Arial"/>
                <w:sz w:val="18"/>
                <w:szCs w:val="18"/>
              </w:rPr>
              <w:t>,</w:t>
            </w:r>
            <w:r w:rsidRPr="006B431E">
              <w:rPr>
                <w:rFonts w:ascii="Arial" w:hAnsi="Arial" w:cs="Arial"/>
                <w:sz w:val="18"/>
                <w:szCs w:val="18"/>
              </w:rPr>
              <w:t xml:space="preserve">1 </w:t>
            </w:r>
          </w:p>
        </w:tc>
        <w:tc>
          <w:tcPr>
            <w:tcW w:w="1926" w:type="dxa"/>
            <w:tcBorders>
              <w:top w:val="nil"/>
              <w:left w:val="nil"/>
              <w:bottom w:val="single" w:sz="4" w:space="0" w:color="A6A6A6" w:themeColor="background1" w:themeShade="A6"/>
              <w:right w:val="nil"/>
            </w:tcBorders>
            <w:shd w:val="clear" w:color="auto" w:fill="FFFFFF" w:themeFill="background1"/>
            <w:vAlign w:val="center"/>
          </w:tcPr>
          <w:p w14:paraId="56906F1B" w14:textId="0A5A901E"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54</w:t>
            </w:r>
            <w:r w:rsidR="009B5623">
              <w:rPr>
                <w:rFonts w:ascii="Arial" w:hAnsi="Arial" w:cs="Arial"/>
                <w:sz w:val="18"/>
                <w:szCs w:val="18"/>
              </w:rPr>
              <w:t>,</w:t>
            </w:r>
            <w:r w:rsidRPr="00810E77">
              <w:rPr>
                <w:rFonts w:ascii="Arial" w:hAnsi="Arial" w:cs="Arial"/>
                <w:sz w:val="18"/>
                <w:szCs w:val="18"/>
              </w:rPr>
              <w:t>0</w:t>
            </w:r>
          </w:p>
        </w:tc>
      </w:tr>
      <w:tr w:rsidR="0080700F" w:rsidRPr="00702C16" w14:paraId="45DC7E77"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550BB350" w14:textId="2D7D227D" w:rsidR="0080700F" w:rsidRPr="00702C16" w:rsidRDefault="0080700F" w:rsidP="0080700F">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Πελάτες</w:t>
            </w:r>
            <w:proofErr w:type="spellEnd"/>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CEADDC1" w14:textId="6CCF5BEC"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539</w:t>
            </w:r>
            <w:r w:rsidR="009B5623">
              <w:rPr>
                <w:rFonts w:ascii="Arial" w:hAnsi="Arial" w:cs="Arial"/>
                <w:sz w:val="18"/>
                <w:szCs w:val="18"/>
              </w:rPr>
              <w:t>,</w:t>
            </w:r>
            <w:r w:rsidRPr="006B431E">
              <w:rPr>
                <w:rFonts w:ascii="Arial" w:hAnsi="Arial" w:cs="Arial"/>
                <w:sz w:val="18"/>
                <w:szCs w:val="18"/>
              </w:rPr>
              <w:t xml:space="preserve">0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949F8DA" w14:textId="10CAE4C0"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471</w:t>
            </w:r>
            <w:r w:rsidR="009B5623">
              <w:rPr>
                <w:rFonts w:ascii="Arial" w:hAnsi="Arial" w:cs="Arial"/>
                <w:sz w:val="18"/>
                <w:szCs w:val="18"/>
              </w:rPr>
              <w:t>,</w:t>
            </w:r>
            <w:r w:rsidRPr="00810E77">
              <w:rPr>
                <w:rFonts w:ascii="Arial" w:hAnsi="Arial" w:cs="Arial"/>
                <w:sz w:val="18"/>
                <w:szCs w:val="18"/>
              </w:rPr>
              <w:t>2</w:t>
            </w:r>
          </w:p>
        </w:tc>
      </w:tr>
      <w:tr w:rsidR="0080700F" w:rsidRPr="00702C16" w14:paraId="47DC83A5"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774BE6B6" w14:textId="1A9A57DC" w:rsidR="0080700F" w:rsidRPr="00702C16" w:rsidRDefault="0080700F" w:rsidP="0080700F">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 xml:space="preserve">πά </w:t>
            </w:r>
            <w:proofErr w:type="spellStart"/>
            <w:r w:rsidRPr="00702C16">
              <w:rPr>
                <w:rFonts w:ascii="Arial" w:hAnsi="Arial" w:cs="Arial"/>
                <w:sz w:val="18"/>
                <w:szCs w:val="18"/>
              </w:rPr>
              <w:t>χρημ</w:t>
            </w:r>
            <w:proofErr w:type="spellEnd"/>
            <w:r w:rsidRPr="00702C16">
              <w:rPr>
                <w:rFonts w:ascii="Arial" w:hAnsi="Arial" w:cs="Arial"/>
                <w:sz w:val="18"/>
                <w:szCs w:val="18"/>
              </w:rPr>
              <w:t>ατοοικονομικά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α</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5DEBB4B" w14:textId="3A2A344C"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5</w:t>
            </w:r>
            <w:r w:rsidR="009B5623">
              <w:rPr>
                <w:rFonts w:ascii="Arial" w:hAnsi="Arial" w:cs="Arial"/>
                <w:sz w:val="18"/>
                <w:szCs w:val="18"/>
              </w:rPr>
              <w:t>,</w:t>
            </w:r>
            <w:r w:rsidRPr="006B431E">
              <w:rPr>
                <w:rFonts w:ascii="Arial" w:hAnsi="Arial" w:cs="Arial"/>
                <w:sz w:val="18"/>
                <w:szCs w:val="18"/>
              </w:rPr>
              <w:t xml:space="preserve">3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CC40ABB" w14:textId="2CCB9B94"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4</w:t>
            </w:r>
            <w:r w:rsidR="009B5623">
              <w:rPr>
                <w:rFonts w:ascii="Arial" w:hAnsi="Arial" w:cs="Arial"/>
                <w:sz w:val="18"/>
                <w:szCs w:val="18"/>
              </w:rPr>
              <w:t>,</w:t>
            </w:r>
            <w:r w:rsidRPr="00810E77">
              <w:rPr>
                <w:rFonts w:ascii="Arial" w:hAnsi="Arial" w:cs="Arial"/>
                <w:sz w:val="18"/>
                <w:szCs w:val="18"/>
              </w:rPr>
              <w:t>8</w:t>
            </w:r>
          </w:p>
        </w:tc>
      </w:tr>
      <w:tr w:rsidR="0080700F" w:rsidRPr="00702C16" w14:paraId="21BDE5A4"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0B35FFDB" w14:textId="01983C0F" w:rsidR="0080700F" w:rsidRPr="00702C16" w:rsidRDefault="0080700F" w:rsidP="0080700F">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Συμ</w:t>
            </w:r>
            <w:proofErr w:type="spellEnd"/>
            <w:r w:rsidRPr="00702C16">
              <w:rPr>
                <w:rFonts w:ascii="Arial" w:hAnsi="Arial" w:cs="Arial"/>
                <w:sz w:val="18"/>
                <w:szCs w:val="18"/>
              </w:rPr>
              <w:t>βατικά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 xml:space="preserve">α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1A51B39" w14:textId="4A19D08D"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58</w:t>
            </w:r>
            <w:r w:rsidR="009B5623">
              <w:rPr>
                <w:rFonts w:ascii="Arial" w:hAnsi="Arial" w:cs="Arial"/>
                <w:sz w:val="18"/>
                <w:szCs w:val="18"/>
              </w:rPr>
              <w:t>,</w:t>
            </w:r>
            <w:r w:rsidRPr="006B431E">
              <w:rPr>
                <w:rFonts w:ascii="Arial" w:hAnsi="Arial" w:cs="Arial"/>
                <w:sz w:val="18"/>
                <w:szCs w:val="18"/>
              </w:rPr>
              <w:t xml:space="preserve">6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612290F" w14:textId="6E35D9B7"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49</w:t>
            </w:r>
            <w:r w:rsidR="009B5623">
              <w:rPr>
                <w:rFonts w:ascii="Arial" w:hAnsi="Arial" w:cs="Arial"/>
                <w:sz w:val="18"/>
                <w:szCs w:val="18"/>
              </w:rPr>
              <w:t>,</w:t>
            </w:r>
            <w:r w:rsidRPr="00810E77">
              <w:rPr>
                <w:rFonts w:ascii="Arial" w:hAnsi="Arial" w:cs="Arial"/>
                <w:sz w:val="18"/>
                <w:szCs w:val="18"/>
              </w:rPr>
              <w:t>6</w:t>
            </w:r>
          </w:p>
        </w:tc>
      </w:tr>
      <w:tr w:rsidR="0080700F" w:rsidRPr="00702C16" w14:paraId="09CE35CE"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124D76ED" w14:textId="0D43FF78" w:rsidR="0080700F" w:rsidRPr="00702C16" w:rsidRDefault="0080700F" w:rsidP="0080700F">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 xml:space="preserve">πά </w:t>
            </w:r>
            <w:proofErr w:type="spellStart"/>
            <w:r w:rsidRPr="00702C16">
              <w:rPr>
                <w:rFonts w:ascii="Arial" w:hAnsi="Arial" w:cs="Arial"/>
                <w:sz w:val="18"/>
                <w:szCs w:val="18"/>
              </w:rPr>
              <w:t>κυκλοφορούντ</w:t>
            </w:r>
            <w:proofErr w:type="spellEnd"/>
            <w:r w:rsidRPr="00702C16">
              <w:rPr>
                <w:rFonts w:ascii="Arial" w:hAnsi="Arial" w:cs="Arial"/>
                <w:sz w:val="18"/>
                <w:szCs w:val="18"/>
              </w:rPr>
              <w:t>α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α</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0D821B7" w14:textId="277A9DD8"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129</w:t>
            </w:r>
            <w:r w:rsidR="009B5623">
              <w:rPr>
                <w:rFonts w:ascii="Arial" w:hAnsi="Arial" w:cs="Arial"/>
                <w:sz w:val="18"/>
                <w:szCs w:val="18"/>
              </w:rPr>
              <w:t>,</w:t>
            </w:r>
            <w:r w:rsidRPr="006B431E">
              <w:rPr>
                <w:rFonts w:ascii="Arial" w:hAnsi="Arial" w:cs="Arial"/>
                <w:sz w:val="18"/>
                <w:szCs w:val="18"/>
              </w:rPr>
              <w:t xml:space="preserve">4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E92337E" w14:textId="5899EA28"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123</w:t>
            </w:r>
            <w:r w:rsidR="009B5623">
              <w:rPr>
                <w:rFonts w:ascii="Arial" w:hAnsi="Arial" w:cs="Arial"/>
                <w:sz w:val="18"/>
                <w:szCs w:val="18"/>
              </w:rPr>
              <w:t>,</w:t>
            </w:r>
            <w:r w:rsidRPr="00810E77">
              <w:rPr>
                <w:rFonts w:ascii="Arial" w:hAnsi="Arial" w:cs="Arial"/>
                <w:sz w:val="18"/>
                <w:szCs w:val="18"/>
              </w:rPr>
              <w:t>7</w:t>
            </w:r>
          </w:p>
        </w:tc>
      </w:tr>
      <w:tr w:rsidR="0080700F" w:rsidRPr="00702C16" w14:paraId="03DF1251"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5629707E" w14:textId="6176727A" w:rsidR="0080700F" w:rsidRPr="00702C16" w:rsidRDefault="0080700F" w:rsidP="0080700F">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Δεσμευμέν</w:t>
            </w:r>
            <w:proofErr w:type="spellEnd"/>
            <w:r w:rsidRPr="00702C16">
              <w:rPr>
                <w:rFonts w:ascii="Arial" w:hAnsi="Arial" w:cs="Arial"/>
                <w:sz w:val="18"/>
                <w:szCs w:val="18"/>
              </w:rPr>
              <w:t>α τα</w:t>
            </w:r>
            <w:proofErr w:type="spellStart"/>
            <w:r w:rsidRPr="00702C16">
              <w:rPr>
                <w:rFonts w:ascii="Arial" w:hAnsi="Arial" w:cs="Arial"/>
                <w:sz w:val="18"/>
                <w:szCs w:val="18"/>
              </w:rPr>
              <w:t>μει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δι</w:t>
            </w:r>
            <w:proofErr w:type="spellEnd"/>
            <w:r w:rsidRPr="00702C16">
              <w:rPr>
                <w:rFonts w:ascii="Arial" w:hAnsi="Arial" w:cs="Arial"/>
                <w:sz w:val="18"/>
                <w:szCs w:val="18"/>
              </w:rPr>
              <w:t>αθέσιμα</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ECD858A" w14:textId="0567A2A5"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0</w:t>
            </w:r>
            <w:r w:rsidR="009B5623">
              <w:rPr>
                <w:rFonts w:ascii="Arial" w:hAnsi="Arial" w:cs="Arial"/>
                <w:sz w:val="18"/>
                <w:szCs w:val="18"/>
              </w:rPr>
              <w:t>,</w:t>
            </w:r>
            <w:r w:rsidRPr="006B431E">
              <w:rPr>
                <w:rFonts w:ascii="Arial" w:hAnsi="Arial" w:cs="Arial"/>
                <w:sz w:val="18"/>
                <w:szCs w:val="18"/>
              </w:rPr>
              <w:t xml:space="preserve">6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D88CAF5" w14:textId="2506C39B"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1</w:t>
            </w:r>
            <w:r w:rsidR="009B5623">
              <w:rPr>
                <w:rFonts w:ascii="Arial" w:hAnsi="Arial" w:cs="Arial"/>
                <w:sz w:val="18"/>
                <w:szCs w:val="18"/>
              </w:rPr>
              <w:t>,</w:t>
            </w:r>
            <w:r w:rsidRPr="00810E77">
              <w:rPr>
                <w:rFonts w:ascii="Arial" w:hAnsi="Arial" w:cs="Arial"/>
                <w:sz w:val="18"/>
                <w:szCs w:val="18"/>
              </w:rPr>
              <w:t>8</w:t>
            </w:r>
          </w:p>
        </w:tc>
      </w:tr>
      <w:tr w:rsidR="0080700F" w:rsidRPr="00702C16" w14:paraId="1CF734FC"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673B2038" w14:textId="1DA88F43" w:rsidR="0080700F" w:rsidRPr="009D2E15" w:rsidRDefault="0080700F" w:rsidP="0080700F">
            <w:pPr>
              <w:pStyle w:val="ColorfulList-Accent11"/>
              <w:tabs>
                <w:tab w:val="left" w:pos="0"/>
                <w:tab w:val="left" w:pos="284"/>
              </w:tabs>
              <w:ind w:left="0" w:right="-90"/>
              <w:rPr>
                <w:rFonts w:ascii="Arial" w:hAnsi="Arial" w:cs="Arial"/>
                <w:sz w:val="18"/>
                <w:szCs w:val="18"/>
                <w:lang w:val="el-GR"/>
              </w:rPr>
            </w:pPr>
            <w:r w:rsidRPr="009D2E15">
              <w:rPr>
                <w:rFonts w:ascii="Arial" w:hAnsi="Arial" w:cs="Arial"/>
                <w:sz w:val="18"/>
                <w:szCs w:val="18"/>
                <w:lang w:val="el-GR"/>
              </w:rPr>
              <w:t>Ταμειακά διαθέσιμα και ταμειακά ισοδύναμα</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250030C" w14:textId="5BD9CB9A"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6B431E">
              <w:rPr>
                <w:rFonts w:ascii="Arial" w:hAnsi="Arial" w:cs="Arial"/>
                <w:sz w:val="18"/>
                <w:szCs w:val="18"/>
              </w:rPr>
              <w:t>519</w:t>
            </w:r>
            <w:r w:rsidR="009B5623">
              <w:rPr>
                <w:rFonts w:ascii="Arial" w:hAnsi="Arial" w:cs="Arial"/>
                <w:sz w:val="18"/>
                <w:szCs w:val="18"/>
              </w:rPr>
              <w:t>,</w:t>
            </w:r>
            <w:r w:rsidRPr="006B431E">
              <w:rPr>
                <w:rFonts w:ascii="Arial" w:hAnsi="Arial" w:cs="Arial"/>
                <w:sz w:val="18"/>
                <w:szCs w:val="18"/>
              </w:rPr>
              <w:t xml:space="preserve">1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291C31E" w14:textId="2B1FE2DD"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590</w:t>
            </w:r>
            <w:r w:rsidR="009B5623">
              <w:rPr>
                <w:rFonts w:ascii="Arial" w:hAnsi="Arial" w:cs="Arial"/>
                <w:sz w:val="18"/>
                <w:szCs w:val="18"/>
              </w:rPr>
              <w:t>,</w:t>
            </w:r>
            <w:r w:rsidRPr="00810E77">
              <w:rPr>
                <w:rFonts w:ascii="Arial" w:hAnsi="Arial" w:cs="Arial"/>
                <w:sz w:val="18"/>
                <w:szCs w:val="18"/>
              </w:rPr>
              <w:t>1</w:t>
            </w:r>
          </w:p>
        </w:tc>
      </w:tr>
      <w:tr w:rsidR="0080700F" w:rsidRPr="00702C16" w14:paraId="41411506" w14:textId="77777777" w:rsidTr="00702C16">
        <w:trPr>
          <w:trHeight w:val="235"/>
        </w:trPr>
        <w:tc>
          <w:tcPr>
            <w:tcW w:w="6790"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7FB80F2" w14:textId="1E2D4B34" w:rsidR="0080700F" w:rsidRPr="00702C16" w:rsidRDefault="0080700F" w:rsidP="0080700F">
            <w:pPr>
              <w:pStyle w:val="ColorfulList-Accent11"/>
              <w:tabs>
                <w:tab w:val="left" w:pos="0"/>
                <w:tab w:val="left" w:pos="284"/>
              </w:tabs>
              <w:ind w:left="0" w:right="-90"/>
              <w:rPr>
                <w:rFonts w:ascii="Arial" w:hAnsi="Arial" w:cs="Arial"/>
                <w:b/>
                <w:sz w:val="18"/>
                <w:szCs w:val="18"/>
                <w:lang w:val="el-GR"/>
              </w:rPr>
            </w:pPr>
            <w:r w:rsidRPr="00702C16">
              <w:rPr>
                <w:rFonts w:ascii="Arial" w:hAnsi="Arial" w:cs="Arial"/>
                <w:b/>
                <w:sz w:val="18"/>
                <w:szCs w:val="18"/>
                <w:lang w:val="el-GR"/>
              </w:rPr>
              <w:t xml:space="preserve">Σύνολο </w:t>
            </w:r>
            <w:proofErr w:type="spellStart"/>
            <w:r w:rsidRPr="00702C16">
              <w:rPr>
                <w:rFonts w:ascii="Arial" w:hAnsi="Arial" w:cs="Arial"/>
                <w:b/>
                <w:sz w:val="18"/>
                <w:szCs w:val="18"/>
                <w:lang w:val="el-GR"/>
              </w:rPr>
              <w:t>κυκλοφορούντων</w:t>
            </w:r>
            <w:proofErr w:type="spellEnd"/>
            <w:r w:rsidRPr="00702C16">
              <w:rPr>
                <w:rFonts w:ascii="Arial" w:hAnsi="Arial" w:cs="Arial"/>
                <w:b/>
                <w:sz w:val="18"/>
                <w:szCs w:val="18"/>
                <w:lang w:val="el-GR"/>
              </w:rPr>
              <w:t xml:space="preserve"> περιουσιακών στοιχείων</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268E88C6" w14:textId="507472EF"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6B431E">
              <w:rPr>
                <w:rFonts w:ascii="Arial" w:hAnsi="Arial" w:cs="Arial"/>
                <w:b/>
                <w:bCs/>
                <w:sz w:val="18"/>
                <w:szCs w:val="18"/>
              </w:rPr>
              <w:t>1</w:t>
            </w:r>
            <w:r w:rsidR="009B5623">
              <w:rPr>
                <w:rFonts w:ascii="Arial" w:hAnsi="Arial" w:cs="Arial"/>
                <w:b/>
                <w:bCs/>
                <w:sz w:val="18"/>
                <w:szCs w:val="18"/>
              </w:rPr>
              <w:t>.</w:t>
            </w:r>
            <w:r w:rsidRPr="006B431E">
              <w:rPr>
                <w:rFonts w:ascii="Arial" w:hAnsi="Arial" w:cs="Arial"/>
                <w:b/>
                <w:bCs/>
                <w:sz w:val="18"/>
                <w:szCs w:val="18"/>
              </w:rPr>
              <w:t>303</w:t>
            </w:r>
            <w:r w:rsidR="009B5623">
              <w:rPr>
                <w:rFonts w:ascii="Arial" w:hAnsi="Arial" w:cs="Arial"/>
                <w:b/>
                <w:bCs/>
                <w:sz w:val="18"/>
                <w:szCs w:val="18"/>
              </w:rPr>
              <w:t>,</w:t>
            </w:r>
            <w:r w:rsidRPr="006B431E">
              <w:rPr>
                <w:rFonts w:ascii="Arial" w:hAnsi="Arial" w:cs="Arial"/>
                <w:b/>
                <w:bCs/>
                <w:sz w:val="18"/>
                <w:szCs w:val="18"/>
              </w:rPr>
              <w:t xml:space="preserve">1 </w:t>
            </w:r>
          </w:p>
        </w:tc>
        <w:tc>
          <w:tcPr>
            <w:tcW w:w="1926"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521EAFF" w14:textId="6A6D6F70"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b/>
                <w:bCs/>
                <w:sz w:val="18"/>
                <w:szCs w:val="18"/>
              </w:rPr>
              <w:t>1</w:t>
            </w:r>
            <w:r w:rsidR="009B5623">
              <w:rPr>
                <w:rFonts w:ascii="Arial" w:hAnsi="Arial" w:cs="Arial"/>
                <w:b/>
                <w:bCs/>
                <w:sz w:val="18"/>
                <w:szCs w:val="18"/>
              </w:rPr>
              <w:t>.</w:t>
            </w:r>
            <w:r w:rsidRPr="00810E77">
              <w:rPr>
                <w:rFonts w:ascii="Arial" w:hAnsi="Arial" w:cs="Arial"/>
                <w:b/>
                <w:bCs/>
                <w:sz w:val="18"/>
                <w:szCs w:val="18"/>
              </w:rPr>
              <w:t>295</w:t>
            </w:r>
            <w:r w:rsidR="009B5623">
              <w:rPr>
                <w:rFonts w:ascii="Arial" w:hAnsi="Arial" w:cs="Arial"/>
                <w:b/>
                <w:bCs/>
                <w:sz w:val="18"/>
                <w:szCs w:val="18"/>
              </w:rPr>
              <w:t>,</w:t>
            </w:r>
            <w:r w:rsidRPr="00810E77">
              <w:rPr>
                <w:rFonts w:ascii="Arial" w:hAnsi="Arial" w:cs="Arial"/>
                <w:b/>
                <w:bCs/>
                <w:sz w:val="18"/>
                <w:szCs w:val="18"/>
              </w:rPr>
              <w:t>2</w:t>
            </w:r>
          </w:p>
        </w:tc>
      </w:tr>
      <w:tr w:rsidR="0080700F" w:rsidRPr="00702C16" w14:paraId="2561DC39" w14:textId="77777777" w:rsidTr="00702C16">
        <w:trPr>
          <w:trHeight w:val="235"/>
        </w:trPr>
        <w:tc>
          <w:tcPr>
            <w:tcW w:w="6790" w:type="dxa"/>
            <w:tcBorders>
              <w:top w:val="single" w:sz="4" w:space="0" w:color="A6A6A6" w:themeColor="background1" w:themeShade="A6"/>
              <w:bottom w:val="single" w:sz="2" w:space="0" w:color="A6A6A6" w:themeColor="background1" w:themeShade="A6"/>
              <w:right w:val="nil"/>
            </w:tcBorders>
            <w:shd w:val="clear" w:color="auto" w:fill="D9D9D9" w:themeFill="background1" w:themeFillShade="D9"/>
            <w:vAlign w:val="center"/>
          </w:tcPr>
          <w:p w14:paraId="349EA2FA" w14:textId="69EED574" w:rsidR="0080700F" w:rsidRPr="00702C16" w:rsidRDefault="0080700F" w:rsidP="0080700F">
            <w:pPr>
              <w:pStyle w:val="ColorfulList-Accent11"/>
              <w:tabs>
                <w:tab w:val="left" w:pos="0"/>
                <w:tab w:val="left" w:pos="284"/>
              </w:tabs>
              <w:ind w:left="0" w:right="-90"/>
              <w:rPr>
                <w:rFonts w:ascii="Arial" w:hAnsi="Arial" w:cs="Arial"/>
                <w:b/>
                <w:sz w:val="18"/>
                <w:szCs w:val="18"/>
                <w:lang w:val="el-GR"/>
              </w:rPr>
            </w:pPr>
            <w:r w:rsidRPr="00702C16">
              <w:rPr>
                <w:rFonts w:ascii="Arial" w:hAnsi="Arial" w:cs="Arial"/>
                <w:b/>
                <w:sz w:val="18"/>
                <w:szCs w:val="18"/>
                <w:lang w:val="el-GR"/>
              </w:rPr>
              <w:t>ΣΥΝΟΛΟ ΠΕΡΙΟΥΣΙΑΚΩΝ ΣΤΟΙΧΕΙΩΝ</w:t>
            </w:r>
          </w:p>
        </w:tc>
        <w:tc>
          <w:tcPr>
            <w:tcW w:w="1926" w:type="dxa"/>
            <w:tcBorders>
              <w:top w:val="single" w:sz="4"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44DF256A" w14:textId="0AC10053"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6B431E">
              <w:rPr>
                <w:rFonts w:ascii="Arial" w:hAnsi="Arial" w:cs="Arial"/>
                <w:b/>
                <w:bCs/>
                <w:sz w:val="18"/>
                <w:szCs w:val="18"/>
              </w:rPr>
              <w:t>4</w:t>
            </w:r>
            <w:r w:rsidR="009B5623">
              <w:rPr>
                <w:rFonts w:ascii="Arial" w:hAnsi="Arial" w:cs="Arial"/>
                <w:b/>
                <w:bCs/>
                <w:sz w:val="18"/>
                <w:szCs w:val="18"/>
              </w:rPr>
              <w:t>.</w:t>
            </w:r>
            <w:r w:rsidRPr="006B431E">
              <w:rPr>
                <w:rFonts w:ascii="Arial" w:hAnsi="Arial" w:cs="Arial"/>
                <w:b/>
                <w:bCs/>
                <w:sz w:val="18"/>
                <w:szCs w:val="18"/>
              </w:rPr>
              <w:t>945</w:t>
            </w:r>
            <w:r w:rsidR="009B5623">
              <w:rPr>
                <w:rFonts w:ascii="Arial" w:hAnsi="Arial" w:cs="Arial"/>
                <w:b/>
                <w:bCs/>
                <w:sz w:val="18"/>
                <w:szCs w:val="18"/>
              </w:rPr>
              <w:t>,</w:t>
            </w:r>
            <w:r w:rsidRPr="006B431E">
              <w:rPr>
                <w:rFonts w:ascii="Arial" w:hAnsi="Arial" w:cs="Arial"/>
                <w:b/>
                <w:bCs/>
                <w:sz w:val="18"/>
                <w:szCs w:val="18"/>
              </w:rPr>
              <w:t xml:space="preserve">0 </w:t>
            </w:r>
          </w:p>
        </w:tc>
        <w:tc>
          <w:tcPr>
            <w:tcW w:w="1926" w:type="dxa"/>
            <w:tcBorders>
              <w:top w:val="single" w:sz="4"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3FAB301F" w14:textId="1EA27669"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b/>
                <w:bCs/>
                <w:sz w:val="18"/>
                <w:szCs w:val="18"/>
              </w:rPr>
              <w:t>4</w:t>
            </w:r>
            <w:r w:rsidR="009B5623">
              <w:rPr>
                <w:rFonts w:ascii="Arial" w:hAnsi="Arial" w:cs="Arial"/>
                <w:b/>
                <w:bCs/>
                <w:sz w:val="18"/>
                <w:szCs w:val="18"/>
              </w:rPr>
              <w:t>.</w:t>
            </w:r>
            <w:r w:rsidRPr="00810E77">
              <w:rPr>
                <w:rFonts w:ascii="Arial" w:hAnsi="Arial" w:cs="Arial"/>
                <w:b/>
                <w:bCs/>
                <w:sz w:val="18"/>
                <w:szCs w:val="18"/>
              </w:rPr>
              <w:t>999</w:t>
            </w:r>
            <w:r w:rsidR="009B5623">
              <w:rPr>
                <w:rFonts w:ascii="Arial" w:hAnsi="Arial" w:cs="Arial"/>
                <w:b/>
                <w:bCs/>
                <w:sz w:val="18"/>
                <w:szCs w:val="18"/>
              </w:rPr>
              <w:t>,</w:t>
            </w:r>
            <w:r w:rsidRPr="00810E77">
              <w:rPr>
                <w:rFonts w:ascii="Arial" w:hAnsi="Arial" w:cs="Arial"/>
                <w:b/>
                <w:bCs/>
                <w:sz w:val="18"/>
                <w:szCs w:val="18"/>
              </w:rPr>
              <w:t>2</w:t>
            </w:r>
          </w:p>
        </w:tc>
      </w:tr>
      <w:tr w:rsidR="0080700F" w:rsidRPr="00702C16" w14:paraId="58358901" w14:textId="77777777" w:rsidTr="00702C16">
        <w:trPr>
          <w:trHeight w:val="235"/>
        </w:trPr>
        <w:tc>
          <w:tcPr>
            <w:tcW w:w="6790" w:type="dxa"/>
            <w:tcBorders>
              <w:top w:val="single" w:sz="2" w:space="0" w:color="A6A6A6" w:themeColor="background1" w:themeShade="A6"/>
              <w:bottom w:val="nil"/>
              <w:right w:val="nil"/>
            </w:tcBorders>
            <w:shd w:val="clear" w:color="auto" w:fill="FFFFFF" w:themeFill="background1"/>
            <w:vAlign w:val="center"/>
          </w:tcPr>
          <w:p w14:paraId="2F70FC0C" w14:textId="0EFA58A7" w:rsidR="0080700F" w:rsidRPr="00702C16" w:rsidRDefault="0080700F" w:rsidP="0080700F">
            <w:pPr>
              <w:pStyle w:val="ColorfulList-Accent11"/>
              <w:tabs>
                <w:tab w:val="left" w:pos="0"/>
                <w:tab w:val="left" w:pos="284"/>
              </w:tabs>
              <w:ind w:left="0" w:right="-90"/>
              <w:rPr>
                <w:rFonts w:ascii="Arial" w:hAnsi="Arial" w:cs="Arial"/>
                <w:b/>
                <w:sz w:val="18"/>
                <w:szCs w:val="18"/>
                <w:lang w:val="el-GR"/>
              </w:rPr>
            </w:pPr>
            <w:r w:rsidRPr="00702C16">
              <w:rPr>
                <w:rFonts w:ascii="Arial" w:hAnsi="Arial" w:cs="Arial"/>
                <w:b/>
                <w:sz w:val="18"/>
                <w:szCs w:val="18"/>
                <w:lang w:val="el-GR"/>
              </w:rPr>
              <w:t>ΙΔΙΑ ΚΕΦΑΛΑΙΑ ΚΑΙ ΥΠΟΧΡΕΩΣΕΙΣ</w:t>
            </w:r>
          </w:p>
        </w:tc>
        <w:tc>
          <w:tcPr>
            <w:tcW w:w="1926" w:type="dxa"/>
            <w:tcBorders>
              <w:top w:val="single" w:sz="2" w:space="0" w:color="A6A6A6" w:themeColor="background1" w:themeShade="A6"/>
              <w:left w:val="nil"/>
              <w:bottom w:val="nil"/>
              <w:right w:val="nil"/>
            </w:tcBorders>
            <w:shd w:val="clear" w:color="auto" w:fill="FFFFFF" w:themeFill="background1"/>
            <w:vAlign w:val="center"/>
          </w:tcPr>
          <w:p w14:paraId="1C8227DC" w14:textId="77777777"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p>
        </w:tc>
        <w:tc>
          <w:tcPr>
            <w:tcW w:w="1926" w:type="dxa"/>
            <w:tcBorders>
              <w:top w:val="single" w:sz="2" w:space="0" w:color="A6A6A6" w:themeColor="background1" w:themeShade="A6"/>
              <w:left w:val="nil"/>
              <w:bottom w:val="nil"/>
              <w:right w:val="nil"/>
            </w:tcBorders>
            <w:shd w:val="clear" w:color="auto" w:fill="FFFFFF" w:themeFill="background1"/>
            <w:vAlign w:val="center"/>
          </w:tcPr>
          <w:p w14:paraId="483FF20C" w14:textId="77777777"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p>
        </w:tc>
      </w:tr>
      <w:tr w:rsidR="0080700F" w:rsidRPr="00CF1979" w14:paraId="5D48AB68" w14:textId="77777777" w:rsidTr="00702C16">
        <w:trPr>
          <w:trHeight w:val="235"/>
        </w:trPr>
        <w:tc>
          <w:tcPr>
            <w:tcW w:w="6790" w:type="dxa"/>
            <w:tcBorders>
              <w:top w:val="nil"/>
              <w:bottom w:val="nil"/>
              <w:right w:val="nil"/>
            </w:tcBorders>
            <w:shd w:val="clear" w:color="auto" w:fill="FFFFFF" w:themeFill="background1"/>
            <w:vAlign w:val="center"/>
          </w:tcPr>
          <w:p w14:paraId="0C6ED3A3" w14:textId="61AB81C3" w:rsidR="0080700F" w:rsidRPr="00702C16" w:rsidRDefault="0080700F" w:rsidP="0080700F">
            <w:pPr>
              <w:pStyle w:val="ColorfulList-Accent11"/>
              <w:tabs>
                <w:tab w:val="left" w:pos="0"/>
                <w:tab w:val="left" w:pos="284"/>
              </w:tabs>
              <w:ind w:left="0" w:right="-90"/>
              <w:rPr>
                <w:rFonts w:ascii="Arial" w:hAnsi="Arial" w:cs="Arial"/>
                <w:b/>
                <w:sz w:val="18"/>
                <w:szCs w:val="18"/>
                <w:lang w:val="el-GR"/>
              </w:rPr>
            </w:pPr>
            <w:r w:rsidRPr="00702C16">
              <w:rPr>
                <w:rFonts w:ascii="Arial" w:hAnsi="Arial" w:cs="Arial"/>
                <w:b/>
                <w:bCs/>
                <w:sz w:val="18"/>
                <w:szCs w:val="18"/>
                <w:lang w:val="el-GR"/>
              </w:rPr>
              <w:t>Ίδια κεφάλαια που αναλογούν στους μετόχους της εταιρείας</w:t>
            </w:r>
          </w:p>
        </w:tc>
        <w:tc>
          <w:tcPr>
            <w:tcW w:w="1926" w:type="dxa"/>
            <w:tcBorders>
              <w:top w:val="nil"/>
              <w:left w:val="nil"/>
              <w:bottom w:val="nil"/>
              <w:right w:val="nil"/>
            </w:tcBorders>
            <w:shd w:val="clear" w:color="auto" w:fill="FFFFFF" w:themeFill="background1"/>
            <w:vAlign w:val="center"/>
          </w:tcPr>
          <w:p w14:paraId="12B9C7FE" w14:textId="77777777" w:rsidR="0080700F" w:rsidRPr="00702C16" w:rsidRDefault="0080700F" w:rsidP="0080700F">
            <w:pPr>
              <w:pStyle w:val="ColorfulList-Accent11"/>
              <w:tabs>
                <w:tab w:val="left" w:pos="0"/>
                <w:tab w:val="left" w:pos="284"/>
              </w:tabs>
              <w:ind w:left="0" w:right="-90"/>
              <w:jc w:val="right"/>
              <w:rPr>
                <w:rFonts w:ascii="Arial" w:hAnsi="Arial" w:cs="Arial"/>
                <w:b/>
                <w:sz w:val="18"/>
                <w:szCs w:val="18"/>
                <w:lang w:val="el-GR"/>
              </w:rPr>
            </w:pPr>
          </w:p>
        </w:tc>
        <w:tc>
          <w:tcPr>
            <w:tcW w:w="1926" w:type="dxa"/>
            <w:tcBorders>
              <w:top w:val="nil"/>
              <w:left w:val="nil"/>
              <w:bottom w:val="nil"/>
              <w:right w:val="nil"/>
            </w:tcBorders>
            <w:shd w:val="clear" w:color="auto" w:fill="FFFFFF" w:themeFill="background1"/>
            <w:vAlign w:val="center"/>
          </w:tcPr>
          <w:p w14:paraId="7C3A2274" w14:textId="77777777" w:rsidR="0080700F" w:rsidRPr="00702C16" w:rsidRDefault="0080700F" w:rsidP="0080700F">
            <w:pPr>
              <w:pStyle w:val="ColorfulList-Accent11"/>
              <w:tabs>
                <w:tab w:val="left" w:pos="0"/>
                <w:tab w:val="left" w:pos="284"/>
              </w:tabs>
              <w:ind w:left="0" w:right="-90"/>
              <w:jc w:val="right"/>
              <w:rPr>
                <w:rFonts w:ascii="Arial" w:hAnsi="Arial" w:cs="Arial"/>
                <w:b/>
                <w:bCs/>
                <w:sz w:val="18"/>
                <w:szCs w:val="18"/>
                <w:lang w:val="el-GR"/>
              </w:rPr>
            </w:pPr>
          </w:p>
        </w:tc>
      </w:tr>
      <w:tr w:rsidR="0080700F" w:rsidRPr="00702C16" w14:paraId="72424BD1"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2CA78BA0" w14:textId="6746ACEA" w:rsidR="0080700F" w:rsidRPr="00702C16" w:rsidRDefault="0080700F" w:rsidP="0080700F">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Μετοχικό</w:t>
            </w:r>
            <w:proofErr w:type="spellEnd"/>
            <w:r w:rsidRPr="00702C16">
              <w:rPr>
                <w:rFonts w:ascii="Arial" w:hAnsi="Arial" w:cs="Arial"/>
                <w:sz w:val="18"/>
                <w:szCs w:val="18"/>
              </w:rPr>
              <w:t xml:space="preserve"> </w:t>
            </w:r>
            <w:proofErr w:type="spellStart"/>
            <w:r w:rsidRPr="00702C16">
              <w:rPr>
                <w:rFonts w:ascii="Arial" w:hAnsi="Arial" w:cs="Arial"/>
                <w:sz w:val="18"/>
                <w:szCs w:val="18"/>
              </w:rPr>
              <w:t>κεφάλ</w:t>
            </w:r>
            <w:proofErr w:type="spellEnd"/>
            <w:r w:rsidRPr="00702C16">
              <w:rPr>
                <w:rFonts w:ascii="Arial" w:hAnsi="Arial" w:cs="Arial"/>
                <w:sz w:val="18"/>
                <w:szCs w:val="18"/>
              </w:rPr>
              <w:t>αιο</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32A44ED8" w14:textId="37FE2326"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074EB5">
              <w:rPr>
                <w:rFonts w:ascii="Arial" w:hAnsi="Arial" w:cs="Arial"/>
                <w:sz w:val="18"/>
                <w:szCs w:val="18"/>
              </w:rPr>
              <w:t>1</w:t>
            </w:r>
            <w:r w:rsidR="009B5623">
              <w:rPr>
                <w:rFonts w:ascii="Arial" w:hAnsi="Arial" w:cs="Arial"/>
                <w:sz w:val="18"/>
                <w:szCs w:val="18"/>
              </w:rPr>
              <w:t>.</w:t>
            </w:r>
            <w:r w:rsidRPr="00074EB5">
              <w:rPr>
                <w:rFonts w:ascii="Arial" w:hAnsi="Arial" w:cs="Arial"/>
                <w:sz w:val="18"/>
                <w:szCs w:val="18"/>
              </w:rPr>
              <w:t>206</w:t>
            </w:r>
            <w:r w:rsidR="009B5623">
              <w:rPr>
                <w:rFonts w:ascii="Arial" w:hAnsi="Arial" w:cs="Arial"/>
                <w:sz w:val="18"/>
                <w:szCs w:val="18"/>
              </w:rPr>
              <w:t>,</w:t>
            </w:r>
            <w:r w:rsidRPr="00074EB5">
              <w:rPr>
                <w:rFonts w:ascii="Arial" w:hAnsi="Arial" w:cs="Arial"/>
                <w:sz w:val="18"/>
                <w:szCs w:val="18"/>
              </w:rPr>
              <w:t xml:space="preserve">3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64718683" w14:textId="60FF127D"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 xml:space="preserve">              1</w:t>
            </w:r>
            <w:r w:rsidR="009B5623">
              <w:rPr>
                <w:rFonts w:ascii="Arial" w:hAnsi="Arial" w:cs="Arial"/>
                <w:sz w:val="18"/>
                <w:szCs w:val="18"/>
              </w:rPr>
              <w:t>.</w:t>
            </w:r>
            <w:r w:rsidRPr="00810E77">
              <w:rPr>
                <w:rFonts w:ascii="Arial" w:hAnsi="Arial" w:cs="Arial"/>
                <w:sz w:val="18"/>
                <w:szCs w:val="18"/>
              </w:rPr>
              <w:t>227</w:t>
            </w:r>
            <w:r w:rsidR="009B5623">
              <w:rPr>
                <w:rFonts w:ascii="Arial" w:hAnsi="Arial" w:cs="Arial"/>
                <w:sz w:val="18"/>
                <w:szCs w:val="18"/>
              </w:rPr>
              <w:t>,</w:t>
            </w:r>
            <w:r w:rsidRPr="00810E77">
              <w:rPr>
                <w:rFonts w:ascii="Arial" w:hAnsi="Arial" w:cs="Arial"/>
                <w:sz w:val="18"/>
                <w:szCs w:val="18"/>
              </w:rPr>
              <w:t xml:space="preserve">3 </w:t>
            </w:r>
          </w:p>
        </w:tc>
      </w:tr>
      <w:tr w:rsidR="0080700F" w:rsidRPr="00702C16" w14:paraId="4C1AEA48"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32834C0D" w14:textId="31CFCD3A" w:rsidR="0080700F" w:rsidRPr="00702C16" w:rsidRDefault="0080700F" w:rsidP="0080700F">
            <w:pPr>
              <w:pStyle w:val="ColorfulList-Accent11"/>
              <w:tabs>
                <w:tab w:val="left" w:pos="0"/>
                <w:tab w:val="left" w:pos="284"/>
              </w:tabs>
              <w:ind w:left="0" w:right="-90"/>
              <w:rPr>
                <w:rFonts w:ascii="Arial" w:hAnsi="Arial" w:cs="Arial"/>
                <w:sz w:val="18"/>
                <w:szCs w:val="18"/>
              </w:rPr>
            </w:pPr>
            <w:r w:rsidRPr="00702C16">
              <w:rPr>
                <w:rFonts w:ascii="Arial" w:hAnsi="Arial" w:cs="Arial"/>
                <w:sz w:val="18"/>
                <w:szCs w:val="18"/>
              </w:rPr>
              <w:t>Απ</w:t>
            </w:r>
            <w:proofErr w:type="spellStart"/>
            <w:r w:rsidRPr="00702C16">
              <w:rPr>
                <w:rFonts w:ascii="Arial" w:hAnsi="Arial" w:cs="Arial"/>
                <w:sz w:val="18"/>
                <w:szCs w:val="18"/>
              </w:rPr>
              <w:t>οθεμ</w:t>
            </w:r>
            <w:proofErr w:type="spellEnd"/>
            <w:r w:rsidRPr="00702C16">
              <w:rPr>
                <w:rFonts w:ascii="Arial" w:hAnsi="Arial" w:cs="Arial"/>
                <w:sz w:val="18"/>
                <w:szCs w:val="18"/>
              </w:rPr>
              <w:t>ατικό υπ</w:t>
            </w:r>
            <w:proofErr w:type="spellStart"/>
            <w:r w:rsidRPr="00702C16">
              <w:rPr>
                <w:rFonts w:ascii="Arial" w:hAnsi="Arial" w:cs="Arial"/>
                <w:sz w:val="18"/>
                <w:szCs w:val="18"/>
              </w:rPr>
              <w:t>έρ</w:t>
            </w:r>
            <w:proofErr w:type="spellEnd"/>
            <w:r w:rsidRPr="00702C16">
              <w:rPr>
                <w:rFonts w:ascii="Arial" w:hAnsi="Arial" w:cs="Arial"/>
                <w:sz w:val="18"/>
                <w:szCs w:val="18"/>
              </w:rPr>
              <w:t xml:space="preserve"> </w:t>
            </w:r>
            <w:proofErr w:type="spellStart"/>
            <w:r w:rsidRPr="00702C16">
              <w:rPr>
                <w:rFonts w:ascii="Arial" w:hAnsi="Arial" w:cs="Arial"/>
                <w:sz w:val="18"/>
                <w:szCs w:val="18"/>
              </w:rPr>
              <w:t>το</w:t>
            </w:r>
            <w:proofErr w:type="spellEnd"/>
            <w:r w:rsidRPr="00702C16">
              <w:rPr>
                <w:rFonts w:ascii="Arial" w:hAnsi="Arial" w:cs="Arial"/>
                <w:sz w:val="18"/>
                <w:szCs w:val="18"/>
              </w:rPr>
              <w:t xml:space="preserve"> </w:t>
            </w:r>
            <w:proofErr w:type="spellStart"/>
            <w:r w:rsidRPr="00702C16">
              <w:rPr>
                <w:rFonts w:ascii="Arial" w:hAnsi="Arial" w:cs="Arial"/>
                <w:sz w:val="18"/>
                <w:szCs w:val="18"/>
              </w:rPr>
              <w:t>άρτιο</w:t>
            </w:r>
            <w:proofErr w:type="spellEnd"/>
            <w:r w:rsidRPr="00702C16">
              <w:rPr>
                <w:rFonts w:ascii="Arial" w:hAnsi="Arial" w:cs="Arial"/>
                <w:sz w:val="18"/>
                <w:szCs w:val="18"/>
              </w:rPr>
              <w:t xml:space="preserve">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72096DCE" w14:textId="0DC0BA77"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074EB5">
              <w:rPr>
                <w:rFonts w:ascii="Arial" w:hAnsi="Arial" w:cs="Arial"/>
                <w:sz w:val="18"/>
                <w:szCs w:val="18"/>
              </w:rPr>
              <w:t>430</w:t>
            </w:r>
            <w:r w:rsidR="009B5623">
              <w:rPr>
                <w:rFonts w:ascii="Arial" w:hAnsi="Arial" w:cs="Arial"/>
                <w:sz w:val="18"/>
                <w:szCs w:val="18"/>
              </w:rPr>
              <w:t>,</w:t>
            </w:r>
            <w:r w:rsidRPr="00074EB5">
              <w:rPr>
                <w:rFonts w:ascii="Arial" w:hAnsi="Arial" w:cs="Arial"/>
                <w:sz w:val="18"/>
                <w:szCs w:val="18"/>
              </w:rPr>
              <w:t xml:space="preserve">9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6EC664EE" w14:textId="5BDF2339"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 xml:space="preserve">                438</w:t>
            </w:r>
            <w:r w:rsidR="009B5623">
              <w:rPr>
                <w:rFonts w:ascii="Arial" w:hAnsi="Arial" w:cs="Arial"/>
                <w:sz w:val="18"/>
                <w:szCs w:val="18"/>
              </w:rPr>
              <w:t>,</w:t>
            </w:r>
            <w:r w:rsidRPr="00810E77">
              <w:rPr>
                <w:rFonts w:ascii="Arial" w:hAnsi="Arial" w:cs="Arial"/>
                <w:sz w:val="18"/>
                <w:szCs w:val="18"/>
              </w:rPr>
              <w:t xml:space="preserve">9 </w:t>
            </w:r>
          </w:p>
        </w:tc>
      </w:tr>
      <w:tr w:rsidR="0080700F" w:rsidRPr="00702C16" w14:paraId="3F371F2A"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789D54D7" w14:textId="1C002A57" w:rsidR="0080700F" w:rsidRPr="00702C16" w:rsidRDefault="0080700F" w:rsidP="0080700F">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Ίδιες</w:t>
            </w:r>
            <w:proofErr w:type="spellEnd"/>
            <w:r w:rsidRPr="00702C16">
              <w:rPr>
                <w:rFonts w:ascii="Arial" w:hAnsi="Arial" w:cs="Arial"/>
                <w:sz w:val="18"/>
                <w:szCs w:val="18"/>
              </w:rPr>
              <w:t xml:space="preserve"> </w:t>
            </w:r>
            <w:proofErr w:type="spellStart"/>
            <w:r w:rsidRPr="00702C16">
              <w:rPr>
                <w:rFonts w:ascii="Arial" w:hAnsi="Arial" w:cs="Arial"/>
                <w:sz w:val="18"/>
                <w:szCs w:val="18"/>
              </w:rPr>
              <w:t>μετοχές</w:t>
            </w:r>
            <w:proofErr w:type="spellEnd"/>
            <w:r w:rsidRPr="00702C16">
              <w:rPr>
                <w:rFonts w:ascii="Arial" w:hAnsi="Arial" w:cs="Arial"/>
                <w:sz w:val="18"/>
                <w:szCs w:val="18"/>
              </w:rPr>
              <w:t xml:space="preserve">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46CCB497" w14:textId="1C2A2BA0"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074EB5">
              <w:rPr>
                <w:rFonts w:ascii="Arial" w:hAnsi="Arial" w:cs="Arial"/>
                <w:sz w:val="18"/>
                <w:szCs w:val="18"/>
              </w:rPr>
              <w:t>(94</w:t>
            </w:r>
            <w:r w:rsidR="009B5623">
              <w:rPr>
                <w:rFonts w:ascii="Arial" w:hAnsi="Arial" w:cs="Arial"/>
                <w:sz w:val="18"/>
                <w:szCs w:val="18"/>
              </w:rPr>
              <w:t>,</w:t>
            </w:r>
            <w:r w:rsidRPr="00074EB5">
              <w:rPr>
                <w:rFonts w:ascii="Arial" w:hAnsi="Arial" w:cs="Arial"/>
                <w:sz w:val="18"/>
                <w:szCs w:val="18"/>
              </w:rPr>
              <w:t>4)</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3638E1B1" w14:textId="4174AE46"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 xml:space="preserve">                 (73</w:t>
            </w:r>
            <w:r w:rsidR="009B5623">
              <w:rPr>
                <w:rFonts w:ascii="Arial" w:hAnsi="Arial" w:cs="Arial"/>
                <w:sz w:val="18"/>
                <w:szCs w:val="18"/>
              </w:rPr>
              <w:t>,</w:t>
            </w:r>
            <w:r w:rsidRPr="00810E77">
              <w:rPr>
                <w:rFonts w:ascii="Arial" w:hAnsi="Arial" w:cs="Arial"/>
                <w:sz w:val="18"/>
                <w:szCs w:val="18"/>
              </w:rPr>
              <w:t>5)</w:t>
            </w:r>
          </w:p>
        </w:tc>
      </w:tr>
      <w:tr w:rsidR="0080700F" w:rsidRPr="00702C16" w14:paraId="79846A15"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67D14A2E" w14:textId="373B930F" w:rsidR="0080700F" w:rsidRPr="00702C16" w:rsidRDefault="0080700F" w:rsidP="0080700F">
            <w:pPr>
              <w:pStyle w:val="ColorfulList-Accent11"/>
              <w:tabs>
                <w:tab w:val="left" w:pos="0"/>
                <w:tab w:val="left" w:pos="284"/>
              </w:tabs>
              <w:ind w:left="0" w:right="-90"/>
              <w:rPr>
                <w:rFonts w:ascii="Arial" w:hAnsi="Arial" w:cs="Arial"/>
                <w:sz w:val="18"/>
                <w:szCs w:val="18"/>
              </w:rPr>
            </w:pPr>
            <w:r w:rsidRPr="00702C16">
              <w:rPr>
                <w:rFonts w:ascii="Arial" w:hAnsi="Arial" w:cs="Arial"/>
                <w:sz w:val="18"/>
                <w:szCs w:val="18"/>
              </w:rPr>
              <w:t>Τα</w:t>
            </w:r>
            <w:proofErr w:type="spellStart"/>
            <w:r w:rsidRPr="00702C16">
              <w:rPr>
                <w:rFonts w:ascii="Arial" w:hAnsi="Arial" w:cs="Arial"/>
                <w:sz w:val="18"/>
                <w:szCs w:val="18"/>
              </w:rPr>
              <w:t>κτικό</w:t>
            </w:r>
            <w:proofErr w:type="spellEnd"/>
            <w:r w:rsidRPr="00702C16">
              <w:rPr>
                <w:rFonts w:ascii="Arial" w:hAnsi="Arial" w:cs="Arial"/>
                <w:sz w:val="18"/>
                <w:szCs w:val="18"/>
              </w:rPr>
              <w:t xml:space="preserve"> απ</w:t>
            </w:r>
            <w:proofErr w:type="spellStart"/>
            <w:r w:rsidRPr="00702C16">
              <w:rPr>
                <w:rFonts w:ascii="Arial" w:hAnsi="Arial" w:cs="Arial"/>
                <w:sz w:val="18"/>
                <w:szCs w:val="18"/>
              </w:rPr>
              <w:t>οθεμ</w:t>
            </w:r>
            <w:proofErr w:type="spellEnd"/>
            <w:r w:rsidRPr="00702C16">
              <w:rPr>
                <w:rFonts w:ascii="Arial" w:hAnsi="Arial" w:cs="Arial"/>
                <w:sz w:val="18"/>
                <w:szCs w:val="18"/>
              </w:rPr>
              <w:t>ατικό</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6317A7BE" w14:textId="46856B1B"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074EB5">
              <w:rPr>
                <w:rFonts w:ascii="Arial" w:hAnsi="Arial" w:cs="Arial"/>
                <w:sz w:val="18"/>
                <w:szCs w:val="18"/>
              </w:rPr>
              <w:t>440</w:t>
            </w:r>
            <w:r w:rsidR="009B5623">
              <w:rPr>
                <w:rFonts w:ascii="Arial" w:hAnsi="Arial" w:cs="Arial"/>
                <w:sz w:val="18"/>
                <w:szCs w:val="18"/>
              </w:rPr>
              <w:t>,</w:t>
            </w:r>
            <w:r w:rsidRPr="00074EB5">
              <w:rPr>
                <w:rFonts w:ascii="Arial" w:hAnsi="Arial" w:cs="Arial"/>
                <w:sz w:val="18"/>
                <w:szCs w:val="18"/>
              </w:rPr>
              <w:t xml:space="preserve">7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1D8B067B" w14:textId="271DB96F"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 xml:space="preserve">                440</w:t>
            </w:r>
            <w:r w:rsidR="009B5623">
              <w:rPr>
                <w:rFonts w:ascii="Arial" w:hAnsi="Arial" w:cs="Arial"/>
                <w:sz w:val="18"/>
                <w:szCs w:val="18"/>
              </w:rPr>
              <w:t>,</w:t>
            </w:r>
            <w:r w:rsidRPr="00810E77">
              <w:rPr>
                <w:rFonts w:ascii="Arial" w:hAnsi="Arial" w:cs="Arial"/>
                <w:sz w:val="18"/>
                <w:szCs w:val="18"/>
              </w:rPr>
              <w:t xml:space="preserve">7 </w:t>
            </w:r>
          </w:p>
        </w:tc>
      </w:tr>
      <w:tr w:rsidR="0080700F" w:rsidRPr="00702C16" w14:paraId="40FD5F9A"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44B0CBA0" w14:textId="336F2A5E" w:rsidR="0080700F" w:rsidRPr="00702C16" w:rsidRDefault="0080700F" w:rsidP="0080700F">
            <w:pPr>
              <w:pStyle w:val="ColorfulList-Accent11"/>
              <w:tabs>
                <w:tab w:val="left" w:pos="0"/>
                <w:tab w:val="left" w:pos="284"/>
              </w:tabs>
              <w:ind w:left="0" w:right="-90"/>
              <w:rPr>
                <w:rFonts w:ascii="Arial" w:hAnsi="Arial" w:cs="Arial"/>
                <w:sz w:val="18"/>
                <w:szCs w:val="18"/>
                <w:lang w:val="el-GR"/>
              </w:rPr>
            </w:pPr>
            <w:r w:rsidRPr="00702C16">
              <w:rPr>
                <w:rFonts w:ascii="Arial" w:hAnsi="Arial" w:cs="Arial"/>
                <w:sz w:val="18"/>
                <w:szCs w:val="18"/>
                <w:lang w:val="el-GR"/>
              </w:rPr>
              <w:t>Συναλλαγματικές διαφορές και λοιπά αποθεματικά</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4D808EFE" w14:textId="01A12684"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074EB5">
              <w:rPr>
                <w:rFonts w:ascii="Arial" w:hAnsi="Arial" w:cs="Arial"/>
                <w:sz w:val="18"/>
                <w:szCs w:val="18"/>
              </w:rPr>
              <w:t>(137</w:t>
            </w:r>
            <w:r w:rsidR="009B5623">
              <w:rPr>
                <w:rFonts w:ascii="Arial" w:hAnsi="Arial" w:cs="Arial"/>
                <w:sz w:val="18"/>
                <w:szCs w:val="18"/>
              </w:rPr>
              <w:t>,</w:t>
            </w:r>
            <w:r w:rsidRPr="00074EB5">
              <w:rPr>
                <w:rFonts w:ascii="Arial" w:hAnsi="Arial" w:cs="Arial"/>
                <w:sz w:val="18"/>
                <w:szCs w:val="18"/>
              </w:rPr>
              <w:t>8)</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57FA8641" w14:textId="6131449C"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 xml:space="preserve">               (138</w:t>
            </w:r>
            <w:r w:rsidR="009B5623">
              <w:rPr>
                <w:rFonts w:ascii="Arial" w:hAnsi="Arial" w:cs="Arial"/>
                <w:sz w:val="18"/>
                <w:szCs w:val="18"/>
              </w:rPr>
              <w:t>,</w:t>
            </w:r>
            <w:r w:rsidRPr="00810E77">
              <w:rPr>
                <w:rFonts w:ascii="Arial" w:hAnsi="Arial" w:cs="Arial"/>
                <w:sz w:val="18"/>
                <w:szCs w:val="18"/>
              </w:rPr>
              <w:t>8)</w:t>
            </w:r>
          </w:p>
        </w:tc>
      </w:tr>
      <w:tr w:rsidR="0080700F" w:rsidRPr="00702C16" w14:paraId="0F44C14C"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06005725" w14:textId="3AD42A35" w:rsidR="0080700F" w:rsidRPr="00702C16" w:rsidRDefault="0080700F" w:rsidP="0080700F">
            <w:pPr>
              <w:pStyle w:val="ColorfulList-Accent11"/>
              <w:tabs>
                <w:tab w:val="left" w:pos="0"/>
                <w:tab w:val="left" w:pos="284"/>
              </w:tabs>
              <w:ind w:left="0" w:right="-90"/>
              <w:rPr>
                <w:rFonts w:ascii="Arial" w:hAnsi="Arial" w:cs="Arial"/>
                <w:sz w:val="18"/>
                <w:szCs w:val="18"/>
                <w:lang w:val="el-GR"/>
              </w:rPr>
            </w:pPr>
            <w:r w:rsidRPr="00702C16">
              <w:rPr>
                <w:rFonts w:ascii="Arial" w:hAnsi="Arial" w:cs="Arial"/>
                <w:sz w:val="18"/>
                <w:szCs w:val="18"/>
                <w:lang w:val="el-GR"/>
              </w:rPr>
              <w:t xml:space="preserve">Μεταβολές σε ποσοστά μη </w:t>
            </w:r>
            <w:proofErr w:type="spellStart"/>
            <w:r w:rsidRPr="00702C16">
              <w:rPr>
                <w:rFonts w:ascii="Arial" w:hAnsi="Arial" w:cs="Arial"/>
                <w:sz w:val="18"/>
                <w:szCs w:val="18"/>
                <w:lang w:val="el-GR"/>
              </w:rPr>
              <w:t>ελεγχουσών</w:t>
            </w:r>
            <w:proofErr w:type="spellEnd"/>
            <w:r w:rsidRPr="00702C16">
              <w:rPr>
                <w:rFonts w:ascii="Arial" w:hAnsi="Arial" w:cs="Arial"/>
                <w:sz w:val="18"/>
                <w:szCs w:val="18"/>
                <w:lang w:val="el-GR"/>
              </w:rPr>
              <w:t xml:space="preserve"> συμμετοχών</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561BDF76" w14:textId="440B4AAD"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074EB5">
              <w:rPr>
                <w:rFonts w:ascii="Arial" w:hAnsi="Arial" w:cs="Arial"/>
                <w:sz w:val="18"/>
                <w:szCs w:val="18"/>
              </w:rPr>
              <w:t>(3</w:t>
            </w:r>
            <w:r w:rsidR="009B5623">
              <w:rPr>
                <w:rFonts w:ascii="Arial" w:hAnsi="Arial" w:cs="Arial"/>
                <w:sz w:val="18"/>
                <w:szCs w:val="18"/>
              </w:rPr>
              <w:t>.</w:t>
            </w:r>
            <w:r w:rsidRPr="00074EB5">
              <w:rPr>
                <w:rFonts w:ascii="Arial" w:hAnsi="Arial" w:cs="Arial"/>
                <w:sz w:val="18"/>
                <w:szCs w:val="18"/>
              </w:rPr>
              <w:t>314</w:t>
            </w:r>
            <w:r w:rsidR="009B5623">
              <w:rPr>
                <w:rFonts w:ascii="Arial" w:hAnsi="Arial" w:cs="Arial"/>
                <w:sz w:val="18"/>
                <w:szCs w:val="18"/>
              </w:rPr>
              <w:t>,</w:t>
            </w:r>
            <w:r w:rsidRPr="00074EB5">
              <w:rPr>
                <w:rFonts w:ascii="Arial" w:hAnsi="Arial" w:cs="Arial"/>
                <w:sz w:val="18"/>
                <w:szCs w:val="18"/>
              </w:rPr>
              <w:t>1)</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0658947A" w14:textId="310C4607"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 xml:space="preserve">             (3</w:t>
            </w:r>
            <w:r w:rsidR="009B5623">
              <w:rPr>
                <w:rFonts w:ascii="Arial" w:hAnsi="Arial" w:cs="Arial"/>
                <w:sz w:val="18"/>
                <w:szCs w:val="18"/>
              </w:rPr>
              <w:t>.</w:t>
            </w:r>
            <w:r w:rsidRPr="00810E77">
              <w:rPr>
                <w:rFonts w:ascii="Arial" w:hAnsi="Arial" w:cs="Arial"/>
                <w:sz w:val="18"/>
                <w:szCs w:val="18"/>
              </w:rPr>
              <w:t>314</w:t>
            </w:r>
            <w:r w:rsidR="009B5623">
              <w:rPr>
                <w:rFonts w:ascii="Arial" w:hAnsi="Arial" w:cs="Arial"/>
                <w:sz w:val="18"/>
                <w:szCs w:val="18"/>
              </w:rPr>
              <w:t>,</w:t>
            </w:r>
            <w:r w:rsidRPr="00810E77">
              <w:rPr>
                <w:rFonts w:ascii="Arial" w:hAnsi="Arial" w:cs="Arial"/>
                <w:sz w:val="18"/>
                <w:szCs w:val="18"/>
              </w:rPr>
              <w:t>1)</w:t>
            </w:r>
          </w:p>
        </w:tc>
      </w:tr>
      <w:tr w:rsidR="0080700F" w:rsidRPr="00702C16" w14:paraId="34EF8C33"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4661B663" w14:textId="30DE68D3" w:rsidR="0080700F" w:rsidRPr="00702C16" w:rsidRDefault="0080700F" w:rsidP="0080700F">
            <w:pPr>
              <w:pStyle w:val="ColorfulList-Accent11"/>
              <w:tabs>
                <w:tab w:val="left" w:pos="0"/>
                <w:tab w:val="left" w:pos="284"/>
              </w:tabs>
              <w:ind w:left="0" w:right="-90"/>
              <w:rPr>
                <w:rFonts w:ascii="Arial" w:hAnsi="Arial" w:cs="Arial"/>
                <w:sz w:val="18"/>
                <w:szCs w:val="18"/>
              </w:rPr>
            </w:pPr>
            <w:r w:rsidRPr="00702C16">
              <w:rPr>
                <w:rFonts w:ascii="Arial" w:hAnsi="Arial" w:cs="Arial"/>
                <w:sz w:val="18"/>
                <w:szCs w:val="18"/>
              </w:rPr>
              <w:t>Υπ</w:t>
            </w:r>
            <w:proofErr w:type="spellStart"/>
            <w:r w:rsidRPr="00702C16">
              <w:rPr>
                <w:rFonts w:ascii="Arial" w:hAnsi="Arial" w:cs="Arial"/>
                <w:sz w:val="18"/>
                <w:szCs w:val="18"/>
              </w:rPr>
              <w:t>όλοι</w:t>
            </w:r>
            <w:proofErr w:type="spellEnd"/>
            <w:r w:rsidRPr="00702C16">
              <w:rPr>
                <w:rFonts w:ascii="Arial" w:hAnsi="Arial" w:cs="Arial"/>
                <w:sz w:val="18"/>
                <w:szCs w:val="18"/>
              </w:rPr>
              <w:t xml:space="preserve">πο </w:t>
            </w:r>
            <w:proofErr w:type="spellStart"/>
            <w:r w:rsidRPr="00702C16">
              <w:rPr>
                <w:rFonts w:ascii="Arial" w:hAnsi="Arial" w:cs="Arial"/>
                <w:sz w:val="18"/>
                <w:szCs w:val="18"/>
              </w:rPr>
              <w:t>κερδών</w:t>
            </w:r>
            <w:proofErr w:type="spellEnd"/>
            <w:r w:rsidRPr="00702C16">
              <w:rPr>
                <w:rFonts w:ascii="Arial" w:hAnsi="Arial" w:cs="Arial"/>
                <w:sz w:val="18"/>
                <w:szCs w:val="18"/>
              </w:rPr>
              <w:t xml:space="preserve"> </w:t>
            </w:r>
            <w:proofErr w:type="spellStart"/>
            <w:r w:rsidRPr="00702C16">
              <w:rPr>
                <w:rFonts w:ascii="Arial" w:hAnsi="Arial" w:cs="Arial"/>
                <w:sz w:val="18"/>
                <w:szCs w:val="18"/>
              </w:rPr>
              <w:t>εις</w:t>
            </w:r>
            <w:proofErr w:type="spellEnd"/>
            <w:r w:rsidRPr="00702C16">
              <w:rPr>
                <w:rFonts w:ascii="Arial" w:hAnsi="Arial" w:cs="Arial"/>
                <w:sz w:val="18"/>
                <w:szCs w:val="18"/>
              </w:rPr>
              <w:t xml:space="preserve"> </w:t>
            </w:r>
            <w:proofErr w:type="spellStart"/>
            <w:r w:rsidRPr="00702C16">
              <w:rPr>
                <w:rFonts w:ascii="Arial" w:hAnsi="Arial" w:cs="Arial"/>
                <w:sz w:val="18"/>
                <w:szCs w:val="18"/>
              </w:rPr>
              <w:t>νέο</w:t>
            </w:r>
            <w:proofErr w:type="spellEnd"/>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2D9ED85F" w14:textId="479801F5"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074EB5">
              <w:rPr>
                <w:rFonts w:ascii="Arial" w:hAnsi="Arial" w:cs="Arial"/>
                <w:sz w:val="18"/>
                <w:szCs w:val="18"/>
              </w:rPr>
              <w:t>3</w:t>
            </w:r>
            <w:r w:rsidR="009B5623">
              <w:rPr>
                <w:rFonts w:ascii="Arial" w:hAnsi="Arial" w:cs="Arial"/>
                <w:sz w:val="18"/>
                <w:szCs w:val="18"/>
              </w:rPr>
              <w:t>.</w:t>
            </w:r>
            <w:r w:rsidRPr="00074EB5">
              <w:rPr>
                <w:rFonts w:ascii="Arial" w:hAnsi="Arial" w:cs="Arial"/>
                <w:sz w:val="18"/>
                <w:szCs w:val="18"/>
              </w:rPr>
              <w:t>334</w:t>
            </w:r>
            <w:r w:rsidR="009B5623">
              <w:rPr>
                <w:rFonts w:ascii="Arial" w:hAnsi="Arial" w:cs="Arial"/>
                <w:sz w:val="18"/>
                <w:szCs w:val="18"/>
              </w:rPr>
              <w:t>,</w:t>
            </w:r>
            <w:r w:rsidRPr="00074EB5">
              <w:rPr>
                <w:rFonts w:ascii="Arial" w:hAnsi="Arial" w:cs="Arial"/>
                <w:sz w:val="18"/>
                <w:szCs w:val="18"/>
              </w:rPr>
              <w:t xml:space="preserve">1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41DF7746" w14:textId="077BB3EF"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 xml:space="preserve">              3</w:t>
            </w:r>
            <w:r w:rsidR="009B5623">
              <w:rPr>
                <w:rFonts w:ascii="Arial" w:hAnsi="Arial" w:cs="Arial"/>
                <w:sz w:val="18"/>
                <w:szCs w:val="18"/>
              </w:rPr>
              <w:t>.</w:t>
            </w:r>
            <w:r w:rsidRPr="00810E77">
              <w:rPr>
                <w:rFonts w:ascii="Arial" w:hAnsi="Arial" w:cs="Arial"/>
                <w:sz w:val="18"/>
                <w:szCs w:val="18"/>
              </w:rPr>
              <w:t>267</w:t>
            </w:r>
            <w:r w:rsidR="009B5623">
              <w:rPr>
                <w:rFonts w:ascii="Arial" w:hAnsi="Arial" w:cs="Arial"/>
                <w:sz w:val="18"/>
                <w:szCs w:val="18"/>
              </w:rPr>
              <w:t>,</w:t>
            </w:r>
            <w:r w:rsidRPr="00810E77">
              <w:rPr>
                <w:rFonts w:ascii="Arial" w:hAnsi="Arial" w:cs="Arial"/>
                <w:sz w:val="18"/>
                <w:szCs w:val="18"/>
              </w:rPr>
              <w:t xml:space="preserve">9 </w:t>
            </w:r>
          </w:p>
        </w:tc>
      </w:tr>
      <w:tr w:rsidR="0080700F" w:rsidRPr="00702C16" w14:paraId="75EAB472"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vAlign w:val="center"/>
          </w:tcPr>
          <w:p w14:paraId="3D4B31F3" w14:textId="77777777" w:rsidR="0080700F" w:rsidRPr="00702C16" w:rsidRDefault="0080700F" w:rsidP="0080700F">
            <w:pPr>
              <w:pStyle w:val="ColorfulList-Accent11"/>
              <w:tabs>
                <w:tab w:val="left" w:pos="0"/>
                <w:tab w:val="left" w:pos="284"/>
              </w:tabs>
              <w:ind w:left="0" w:right="-90"/>
              <w:rPr>
                <w:rFonts w:ascii="Arial" w:hAnsi="Arial" w:cs="Arial"/>
                <w:b/>
                <w:bCs/>
                <w:sz w:val="18"/>
                <w:szCs w:val="18"/>
                <w:lang w:val="el-GR"/>
              </w:rPr>
            </w:pPr>
            <w:r w:rsidRPr="00702C16">
              <w:rPr>
                <w:rFonts w:ascii="Arial" w:hAnsi="Arial" w:cs="Arial"/>
                <w:b/>
                <w:bCs/>
                <w:sz w:val="18"/>
                <w:szCs w:val="18"/>
                <w:lang w:val="el-GR"/>
              </w:rPr>
              <w:t>Σύνολο ιδίων κεφαλαίων που αναλογούν στους</w:t>
            </w:r>
          </w:p>
          <w:p w14:paraId="18F19392" w14:textId="08C80A27" w:rsidR="0080700F" w:rsidRPr="00702C16" w:rsidRDefault="0080700F" w:rsidP="0080700F">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b/>
                <w:bCs/>
                <w:sz w:val="18"/>
                <w:szCs w:val="18"/>
              </w:rPr>
              <w:t>μετόχους</w:t>
            </w:r>
            <w:proofErr w:type="spellEnd"/>
            <w:r w:rsidRPr="00702C16">
              <w:rPr>
                <w:rFonts w:ascii="Arial" w:hAnsi="Arial" w:cs="Arial"/>
                <w:b/>
                <w:bCs/>
                <w:sz w:val="18"/>
                <w:szCs w:val="18"/>
              </w:rPr>
              <w:t xml:space="preserve"> </w:t>
            </w:r>
            <w:proofErr w:type="spellStart"/>
            <w:r w:rsidRPr="00702C16">
              <w:rPr>
                <w:rFonts w:ascii="Arial" w:hAnsi="Arial" w:cs="Arial"/>
                <w:b/>
                <w:bCs/>
                <w:sz w:val="18"/>
                <w:szCs w:val="18"/>
              </w:rPr>
              <w:t>της</w:t>
            </w:r>
            <w:proofErr w:type="spellEnd"/>
            <w:r w:rsidRPr="00702C16">
              <w:rPr>
                <w:rFonts w:ascii="Arial" w:hAnsi="Arial" w:cs="Arial"/>
                <w:b/>
                <w:bCs/>
                <w:sz w:val="18"/>
                <w:szCs w:val="18"/>
              </w:rPr>
              <w:t xml:space="preserve"> </w:t>
            </w:r>
            <w:proofErr w:type="spellStart"/>
            <w:r w:rsidRPr="00702C16">
              <w:rPr>
                <w:rFonts w:ascii="Arial" w:hAnsi="Arial" w:cs="Arial"/>
                <w:b/>
                <w:bCs/>
                <w:sz w:val="18"/>
                <w:szCs w:val="18"/>
              </w:rPr>
              <w:t>Ετ</w:t>
            </w:r>
            <w:proofErr w:type="spellEnd"/>
            <w:r w:rsidRPr="00702C16">
              <w:rPr>
                <w:rFonts w:ascii="Arial" w:hAnsi="Arial" w:cs="Arial"/>
                <w:b/>
                <w:bCs/>
                <w:sz w:val="18"/>
                <w:szCs w:val="18"/>
              </w:rPr>
              <w:t>αιρείας</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06B714EB" w14:textId="71B90212"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074EB5">
              <w:rPr>
                <w:rFonts w:ascii="Arial" w:hAnsi="Arial" w:cs="Arial"/>
                <w:b/>
                <w:bCs/>
                <w:sz w:val="18"/>
                <w:szCs w:val="18"/>
              </w:rPr>
              <w:t>1</w:t>
            </w:r>
            <w:r w:rsidR="009B5623">
              <w:rPr>
                <w:rFonts w:ascii="Arial" w:hAnsi="Arial" w:cs="Arial"/>
                <w:b/>
                <w:bCs/>
                <w:sz w:val="18"/>
                <w:szCs w:val="18"/>
              </w:rPr>
              <w:t>.</w:t>
            </w:r>
            <w:r w:rsidRPr="00074EB5">
              <w:rPr>
                <w:rFonts w:ascii="Arial" w:hAnsi="Arial" w:cs="Arial"/>
                <w:b/>
                <w:bCs/>
                <w:sz w:val="18"/>
                <w:szCs w:val="18"/>
              </w:rPr>
              <w:t>865</w:t>
            </w:r>
            <w:r w:rsidR="009B5623">
              <w:rPr>
                <w:rFonts w:ascii="Arial" w:hAnsi="Arial" w:cs="Arial"/>
                <w:b/>
                <w:bCs/>
                <w:sz w:val="18"/>
                <w:szCs w:val="18"/>
              </w:rPr>
              <w:t>,</w:t>
            </w:r>
            <w:r w:rsidRPr="00074EB5">
              <w:rPr>
                <w:rFonts w:ascii="Arial" w:hAnsi="Arial" w:cs="Arial"/>
                <w:b/>
                <w:bCs/>
                <w:sz w:val="18"/>
                <w:szCs w:val="18"/>
              </w:rPr>
              <w:t xml:space="preserve">7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38AA3CC9" w14:textId="2098A2B5"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b/>
                <w:bCs/>
                <w:sz w:val="18"/>
                <w:szCs w:val="18"/>
              </w:rPr>
              <w:t>1</w:t>
            </w:r>
            <w:r w:rsidR="009B5623">
              <w:rPr>
                <w:rFonts w:ascii="Arial" w:hAnsi="Arial" w:cs="Arial"/>
                <w:b/>
                <w:bCs/>
                <w:sz w:val="18"/>
                <w:szCs w:val="18"/>
              </w:rPr>
              <w:t>.</w:t>
            </w:r>
            <w:r w:rsidRPr="00810E77">
              <w:rPr>
                <w:rFonts w:ascii="Arial" w:hAnsi="Arial" w:cs="Arial"/>
                <w:b/>
                <w:bCs/>
                <w:sz w:val="18"/>
                <w:szCs w:val="18"/>
              </w:rPr>
              <w:t>848</w:t>
            </w:r>
            <w:r w:rsidR="009B5623">
              <w:rPr>
                <w:rFonts w:ascii="Arial" w:hAnsi="Arial" w:cs="Arial"/>
                <w:b/>
                <w:bCs/>
                <w:sz w:val="18"/>
                <w:szCs w:val="18"/>
              </w:rPr>
              <w:t>,</w:t>
            </w:r>
            <w:r w:rsidRPr="00810E77">
              <w:rPr>
                <w:rFonts w:ascii="Arial" w:hAnsi="Arial" w:cs="Arial"/>
                <w:b/>
                <w:bCs/>
                <w:sz w:val="18"/>
                <w:szCs w:val="18"/>
              </w:rPr>
              <w:t>4</w:t>
            </w:r>
          </w:p>
        </w:tc>
      </w:tr>
      <w:tr w:rsidR="0080700F" w:rsidRPr="00702C16" w14:paraId="795DE0A6"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vAlign w:val="center"/>
          </w:tcPr>
          <w:p w14:paraId="29087238" w14:textId="70AA0322" w:rsidR="0080700F" w:rsidRPr="00702C16" w:rsidRDefault="0080700F" w:rsidP="0080700F">
            <w:pPr>
              <w:pStyle w:val="ColorfulList-Accent11"/>
              <w:tabs>
                <w:tab w:val="left" w:pos="0"/>
                <w:tab w:val="left" w:pos="284"/>
              </w:tabs>
              <w:ind w:left="0" w:right="-90"/>
              <w:rPr>
                <w:rFonts w:ascii="Arial" w:hAnsi="Arial" w:cs="Arial"/>
                <w:sz w:val="18"/>
                <w:szCs w:val="18"/>
                <w:lang w:val="el-GR"/>
              </w:rPr>
            </w:pPr>
            <w:r w:rsidRPr="00702C16">
              <w:rPr>
                <w:rFonts w:ascii="Arial" w:hAnsi="Arial" w:cs="Arial"/>
                <w:sz w:val="18"/>
                <w:szCs w:val="18"/>
                <w:lang w:val="el-GR"/>
              </w:rPr>
              <w:t xml:space="preserve">Μη </w:t>
            </w:r>
            <w:proofErr w:type="spellStart"/>
            <w:r w:rsidRPr="00702C16">
              <w:rPr>
                <w:rFonts w:ascii="Arial" w:hAnsi="Arial" w:cs="Arial"/>
                <w:sz w:val="18"/>
                <w:szCs w:val="18"/>
                <w:lang w:val="el-GR"/>
              </w:rPr>
              <w:t>ελέγχουσες</w:t>
            </w:r>
            <w:proofErr w:type="spellEnd"/>
            <w:r w:rsidRPr="00702C16">
              <w:rPr>
                <w:rFonts w:ascii="Arial" w:hAnsi="Arial" w:cs="Arial"/>
                <w:sz w:val="18"/>
                <w:szCs w:val="18"/>
                <w:lang w:val="el-GR"/>
              </w:rPr>
              <w:t xml:space="preserve"> συμμετοχές</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44128B7C" w14:textId="09758968"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0</w:t>
            </w:r>
            <w:r w:rsidR="009B5623">
              <w:rPr>
                <w:rFonts w:ascii="Arial" w:hAnsi="Arial" w:cs="Arial"/>
                <w:sz w:val="18"/>
                <w:szCs w:val="18"/>
              </w:rPr>
              <w:t>,</w:t>
            </w:r>
            <w:r w:rsidRPr="00810E77">
              <w:rPr>
                <w:rFonts w:ascii="Arial" w:hAnsi="Arial" w:cs="Arial"/>
                <w:sz w:val="18"/>
                <w:szCs w:val="18"/>
              </w:rPr>
              <w:t>5</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167DF648" w14:textId="14558C7C"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sz w:val="18"/>
                <w:szCs w:val="18"/>
              </w:rPr>
              <w:t>0</w:t>
            </w:r>
            <w:r w:rsidR="009B5623">
              <w:rPr>
                <w:rFonts w:ascii="Arial" w:hAnsi="Arial" w:cs="Arial"/>
                <w:sz w:val="18"/>
                <w:szCs w:val="18"/>
              </w:rPr>
              <w:t>,</w:t>
            </w:r>
            <w:r w:rsidRPr="00810E77">
              <w:rPr>
                <w:rFonts w:ascii="Arial" w:hAnsi="Arial" w:cs="Arial"/>
                <w:sz w:val="18"/>
                <w:szCs w:val="18"/>
              </w:rPr>
              <w:t>5</w:t>
            </w:r>
          </w:p>
        </w:tc>
      </w:tr>
      <w:tr w:rsidR="0080700F" w:rsidRPr="00702C16" w14:paraId="2DE2990F" w14:textId="77777777" w:rsidTr="00702C16">
        <w:trPr>
          <w:trHeight w:val="235"/>
        </w:trPr>
        <w:tc>
          <w:tcPr>
            <w:tcW w:w="6790" w:type="dxa"/>
            <w:tcBorders>
              <w:top w:val="nil"/>
              <w:bottom w:val="single" w:sz="2" w:space="0" w:color="A6A6A6" w:themeColor="background1" w:themeShade="A6"/>
              <w:right w:val="nil"/>
            </w:tcBorders>
            <w:shd w:val="clear" w:color="auto" w:fill="F2F2F2" w:themeFill="background1" w:themeFillShade="F2"/>
            <w:vAlign w:val="center"/>
          </w:tcPr>
          <w:p w14:paraId="0529E78E" w14:textId="7AF12B45" w:rsidR="0080700F" w:rsidRPr="00702C16" w:rsidRDefault="0080700F" w:rsidP="0080700F">
            <w:pPr>
              <w:pStyle w:val="ColorfulList-Accent11"/>
              <w:tabs>
                <w:tab w:val="left" w:pos="0"/>
                <w:tab w:val="left" w:pos="284"/>
              </w:tabs>
              <w:ind w:left="0" w:right="-90"/>
              <w:rPr>
                <w:rFonts w:ascii="Arial" w:hAnsi="Arial" w:cs="Arial"/>
                <w:sz w:val="18"/>
                <w:szCs w:val="18"/>
                <w:lang w:val="el-GR"/>
              </w:rPr>
            </w:pPr>
            <w:r w:rsidRPr="00702C16">
              <w:rPr>
                <w:rFonts w:ascii="Arial" w:hAnsi="Arial" w:cs="Arial"/>
                <w:b/>
                <w:bCs/>
                <w:sz w:val="18"/>
                <w:szCs w:val="18"/>
                <w:lang w:val="el-GR"/>
              </w:rPr>
              <w:t>Σύνολο ιδίων κεφαλαίων</w:t>
            </w:r>
          </w:p>
        </w:tc>
        <w:tc>
          <w:tcPr>
            <w:tcW w:w="1926" w:type="dxa"/>
            <w:tcBorders>
              <w:top w:val="nil"/>
              <w:left w:val="nil"/>
              <w:bottom w:val="single" w:sz="2" w:space="0" w:color="A6A6A6" w:themeColor="background1" w:themeShade="A6"/>
              <w:right w:val="nil"/>
            </w:tcBorders>
            <w:shd w:val="clear" w:color="auto" w:fill="F2F2F2" w:themeFill="background1" w:themeFillShade="F2"/>
            <w:vAlign w:val="center"/>
          </w:tcPr>
          <w:p w14:paraId="33A4DF78" w14:textId="2E4A73A1"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2C7749">
              <w:rPr>
                <w:rFonts w:ascii="Arial" w:hAnsi="Arial" w:cs="Arial"/>
                <w:b/>
                <w:bCs/>
                <w:sz w:val="18"/>
                <w:szCs w:val="18"/>
              </w:rPr>
              <w:t>1</w:t>
            </w:r>
            <w:r w:rsidR="009B5623">
              <w:rPr>
                <w:rFonts w:ascii="Arial" w:hAnsi="Arial" w:cs="Arial"/>
                <w:b/>
                <w:bCs/>
                <w:sz w:val="18"/>
                <w:szCs w:val="18"/>
              </w:rPr>
              <w:t>.</w:t>
            </w:r>
            <w:r w:rsidRPr="002C7749">
              <w:rPr>
                <w:rFonts w:ascii="Arial" w:hAnsi="Arial" w:cs="Arial"/>
                <w:b/>
                <w:bCs/>
                <w:sz w:val="18"/>
                <w:szCs w:val="18"/>
              </w:rPr>
              <w:t>866</w:t>
            </w:r>
            <w:r w:rsidR="009B5623">
              <w:rPr>
                <w:rFonts w:ascii="Arial" w:hAnsi="Arial" w:cs="Arial"/>
                <w:b/>
                <w:bCs/>
                <w:sz w:val="18"/>
                <w:szCs w:val="18"/>
              </w:rPr>
              <w:t>,</w:t>
            </w:r>
            <w:r w:rsidRPr="002C7749">
              <w:rPr>
                <w:rFonts w:ascii="Arial" w:hAnsi="Arial" w:cs="Arial"/>
                <w:b/>
                <w:bCs/>
                <w:sz w:val="18"/>
                <w:szCs w:val="18"/>
              </w:rPr>
              <w:t xml:space="preserve">2 </w:t>
            </w:r>
          </w:p>
        </w:tc>
        <w:tc>
          <w:tcPr>
            <w:tcW w:w="1926" w:type="dxa"/>
            <w:tcBorders>
              <w:top w:val="nil"/>
              <w:left w:val="nil"/>
              <w:bottom w:val="single" w:sz="2" w:space="0" w:color="A6A6A6" w:themeColor="background1" w:themeShade="A6"/>
              <w:right w:val="nil"/>
            </w:tcBorders>
            <w:shd w:val="clear" w:color="auto" w:fill="F2F2F2" w:themeFill="background1" w:themeFillShade="F2"/>
            <w:vAlign w:val="center"/>
          </w:tcPr>
          <w:p w14:paraId="571DD0DD" w14:textId="0D8FECC4" w:rsidR="0080700F" w:rsidRPr="00702C16" w:rsidRDefault="0080700F" w:rsidP="0080700F">
            <w:pPr>
              <w:pStyle w:val="ColorfulList-Accent11"/>
              <w:tabs>
                <w:tab w:val="left" w:pos="0"/>
                <w:tab w:val="left" w:pos="284"/>
              </w:tabs>
              <w:ind w:left="0" w:right="-90"/>
              <w:jc w:val="right"/>
              <w:rPr>
                <w:rFonts w:ascii="Arial" w:hAnsi="Arial" w:cs="Arial"/>
                <w:sz w:val="18"/>
                <w:szCs w:val="18"/>
              </w:rPr>
            </w:pPr>
            <w:r w:rsidRPr="00810E77">
              <w:rPr>
                <w:rFonts w:ascii="Arial" w:hAnsi="Arial" w:cs="Arial"/>
                <w:b/>
                <w:bCs/>
                <w:sz w:val="18"/>
                <w:szCs w:val="18"/>
              </w:rPr>
              <w:t>1</w:t>
            </w:r>
            <w:r w:rsidR="009B5623">
              <w:rPr>
                <w:rFonts w:ascii="Arial" w:hAnsi="Arial" w:cs="Arial"/>
                <w:b/>
                <w:bCs/>
                <w:sz w:val="18"/>
                <w:szCs w:val="18"/>
              </w:rPr>
              <w:t>.</w:t>
            </w:r>
            <w:r w:rsidRPr="00810E77">
              <w:rPr>
                <w:rFonts w:ascii="Arial" w:hAnsi="Arial" w:cs="Arial"/>
                <w:b/>
                <w:bCs/>
                <w:sz w:val="18"/>
                <w:szCs w:val="18"/>
              </w:rPr>
              <w:t>848</w:t>
            </w:r>
            <w:r w:rsidR="009B5623">
              <w:rPr>
                <w:rFonts w:ascii="Arial" w:hAnsi="Arial" w:cs="Arial"/>
                <w:b/>
                <w:bCs/>
                <w:sz w:val="18"/>
                <w:szCs w:val="18"/>
              </w:rPr>
              <w:t>,</w:t>
            </w:r>
            <w:r w:rsidRPr="00810E77">
              <w:rPr>
                <w:rFonts w:ascii="Arial" w:hAnsi="Arial" w:cs="Arial"/>
                <w:b/>
                <w:bCs/>
                <w:sz w:val="18"/>
                <w:szCs w:val="18"/>
              </w:rPr>
              <w:t>9</w:t>
            </w:r>
          </w:p>
        </w:tc>
      </w:tr>
      <w:tr w:rsidR="0080700F" w:rsidRPr="00702C16" w14:paraId="625FA429" w14:textId="77777777" w:rsidTr="00702C16">
        <w:trPr>
          <w:trHeight w:val="235"/>
        </w:trPr>
        <w:tc>
          <w:tcPr>
            <w:tcW w:w="6790" w:type="dxa"/>
            <w:tcBorders>
              <w:top w:val="single" w:sz="2" w:space="0" w:color="A6A6A6" w:themeColor="background1" w:themeShade="A6"/>
              <w:bottom w:val="nil"/>
              <w:right w:val="nil"/>
            </w:tcBorders>
            <w:shd w:val="clear" w:color="auto" w:fill="FFFFFF" w:themeFill="background1"/>
            <w:vAlign w:val="center"/>
          </w:tcPr>
          <w:p w14:paraId="0E67AFFB" w14:textId="1AC05E4F" w:rsidR="0080700F" w:rsidRPr="00702C16" w:rsidRDefault="0080700F" w:rsidP="0080700F">
            <w:pPr>
              <w:pStyle w:val="ColorfulList-Accent11"/>
              <w:tabs>
                <w:tab w:val="left" w:pos="0"/>
                <w:tab w:val="left" w:pos="284"/>
              </w:tabs>
              <w:ind w:left="0" w:right="-90"/>
              <w:rPr>
                <w:rFonts w:ascii="Arial" w:hAnsi="Arial" w:cs="Arial"/>
                <w:b/>
                <w:sz w:val="18"/>
                <w:szCs w:val="18"/>
                <w:lang w:val="el-GR"/>
              </w:rPr>
            </w:pPr>
            <w:r w:rsidRPr="00702C16">
              <w:rPr>
                <w:rFonts w:ascii="Arial" w:hAnsi="Arial" w:cs="Arial"/>
                <w:b/>
                <w:bCs/>
                <w:sz w:val="18"/>
                <w:szCs w:val="18"/>
                <w:lang w:val="el-GR"/>
              </w:rPr>
              <w:t>Μακροπρόθεσμες υποχρεώσεις</w:t>
            </w:r>
          </w:p>
        </w:tc>
        <w:tc>
          <w:tcPr>
            <w:tcW w:w="1926" w:type="dxa"/>
            <w:tcBorders>
              <w:top w:val="single" w:sz="2" w:space="0" w:color="A6A6A6" w:themeColor="background1" w:themeShade="A6"/>
              <w:left w:val="nil"/>
              <w:bottom w:val="nil"/>
              <w:right w:val="nil"/>
            </w:tcBorders>
            <w:shd w:val="clear" w:color="auto" w:fill="FFFFFF" w:themeFill="background1"/>
            <w:vAlign w:val="center"/>
          </w:tcPr>
          <w:p w14:paraId="3AD6EA1B" w14:textId="77777777"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p>
        </w:tc>
        <w:tc>
          <w:tcPr>
            <w:tcW w:w="1926" w:type="dxa"/>
            <w:tcBorders>
              <w:top w:val="single" w:sz="2" w:space="0" w:color="A6A6A6" w:themeColor="background1" w:themeShade="A6"/>
              <w:left w:val="nil"/>
              <w:bottom w:val="nil"/>
              <w:right w:val="nil"/>
            </w:tcBorders>
            <w:shd w:val="clear" w:color="auto" w:fill="FFFFFF" w:themeFill="background1"/>
            <w:vAlign w:val="center"/>
          </w:tcPr>
          <w:p w14:paraId="61DFD0F1" w14:textId="77777777"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p>
        </w:tc>
      </w:tr>
      <w:tr w:rsidR="0080700F" w:rsidRPr="00702C16" w14:paraId="382A6F78"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6DDBE6D5" w14:textId="6807C197" w:rsidR="0080700F" w:rsidRPr="00702C16" w:rsidRDefault="0080700F" w:rsidP="0080700F">
            <w:pPr>
              <w:pStyle w:val="ColorfulList-Accent11"/>
              <w:tabs>
                <w:tab w:val="left" w:pos="0"/>
                <w:tab w:val="left" w:pos="284"/>
              </w:tabs>
              <w:ind w:left="0" w:right="-90"/>
              <w:rPr>
                <w:rFonts w:ascii="Arial" w:hAnsi="Arial" w:cs="Arial"/>
                <w:b/>
                <w:sz w:val="18"/>
                <w:szCs w:val="18"/>
              </w:rPr>
            </w:pPr>
            <w:r w:rsidRPr="00702C16">
              <w:rPr>
                <w:rFonts w:ascii="Arial" w:hAnsi="Arial" w:cs="Arial"/>
                <w:sz w:val="18"/>
                <w:szCs w:val="18"/>
              </w:rPr>
              <w:t>Μα</w:t>
            </w:r>
            <w:proofErr w:type="spellStart"/>
            <w:r w:rsidRPr="00702C16">
              <w:rPr>
                <w:rFonts w:ascii="Arial" w:hAnsi="Arial" w:cs="Arial"/>
                <w:sz w:val="18"/>
                <w:szCs w:val="18"/>
              </w:rPr>
              <w:t>κρο</w:t>
            </w:r>
            <w:proofErr w:type="spellEnd"/>
            <w:r w:rsidRPr="00702C16">
              <w:rPr>
                <w:rFonts w:ascii="Arial" w:hAnsi="Arial" w:cs="Arial"/>
                <w:sz w:val="18"/>
                <w:szCs w:val="18"/>
              </w:rPr>
              <w:t xml:space="preserve">πρόθεσμα </w:t>
            </w:r>
            <w:proofErr w:type="spellStart"/>
            <w:r w:rsidRPr="00702C16">
              <w:rPr>
                <w:rFonts w:ascii="Arial" w:hAnsi="Arial" w:cs="Arial"/>
                <w:sz w:val="18"/>
                <w:szCs w:val="18"/>
              </w:rPr>
              <w:t>δάνει</w:t>
            </w:r>
            <w:proofErr w:type="spellEnd"/>
            <w:r w:rsidRPr="00702C16">
              <w:rPr>
                <w:rFonts w:ascii="Arial" w:hAnsi="Arial" w:cs="Arial"/>
                <w:sz w:val="18"/>
                <w:szCs w:val="18"/>
              </w:rPr>
              <w:t>α</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28335B9D" w14:textId="3288C432"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D55FF4">
              <w:rPr>
                <w:rFonts w:ascii="Arial" w:hAnsi="Arial" w:cs="Arial"/>
                <w:sz w:val="18"/>
                <w:szCs w:val="18"/>
              </w:rPr>
              <w:t>859</w:t>
            </w:r>
            <w:r w:rsidR="009B5623">
              <w:rPr>
                <w:rFonts w:ascii="Arial" w:hAnsi="Arial" w:cs="Arial"/>
                <w:sz w:val="18"/>
                <w:szCs w:val="18"/>
              </w:rPr>
              <w:t>,</w:t>
            </w:r>
            <w:r w:rsidRPr="00D55FF4">
              <w:rPr>
                <w:rFonts w:ascii="Arial" w:hAnsi="Arial" w:cs="Arial"/>
                <w:sz w:val="18"/>
                <w:szCs w:val="18"/>
              </w:rPr>
              <w:t xml:space="preserve">0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554E4E9B" w14:textId="56FEA666"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881</w:t>
            </w:r>
            <w:r w:rsidR="009B5623">
              <w:rPr>
                <w:rFonts w:ascii="Arial" w:hAnsi="Arial" w:cs="Arial"/>
                <w:sz w:val="18"/>
                <w:szCs w:val="18"/>
              </w:rPr>
              <w:t>,</w:t>
            </w:r>
            <w:r w:rsidRPr="00810E77">
              <w:rPr>
                <w:rFonts w:ascii="Arial" w:hAnsi="Arial" w:cs="Arial"/>
                <w:sz w:val="18"/>
                <w:szCs w:val="18"/>
              </w:rPr>
              <w:t>5</w:t>
            </w:r>
          </w:p>
        </w:tc>
      </w:tr>
      <w:tr w:rsidR="0080700F" w:rsidRPr="00702C16" w14:paraId="4F0BB549"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55CB8BED" w14:textId="0C9A9CF1" w:rsidR="0080700F" w:rsidRPr="00702C16" w:rsidRDefault="0080700F" w:rsidP="0080700F">
            <w:pPr>
              <w:pStyle w:val="ColorfulList-Accent11"/>
              <w:tabs>
                <w:tab w:val="left" w:pos="0"/>
                <w:tab w:val="left" w:pos="284"/>
              </w:tabs>
              <w:ind w:left="0" w:right="-90"/>
              <w:rPr>
                <w:rFonts w:ascii="Arial" w:hAnsi="Arial" w:cs="Arial"/>
                <w:b/>
                <w:sz w:val="18"/>
                <w:szCs w:val="18"/>
                <w:lang w:val="el-GR"/>
              </w:rPr>
            </w:pPr>
            <w:r w:rsidRPr="00702C16">
              <w:rPr>
                <w:rFonts w:ascii="Arial" w:hAnsi="Arial" w:cs="Arial"/>
                <w:sz w:val="18"/>
                <w:szCs w:val="18"/>
                <w:lang w:val="el-GR"/>
              </w:rPr>
              <w:t>Πρόβλεψη αποζημίωσης προσωπικού λόγω εξόδου από την υπηρεσία</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7CC3E52D" w14:textId="4B5642D4"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D55FF4">
              <w:rPr>
                <w:rFonts w:ascii="Arial" w:hAnsi="Arial" w:cs="Arial"/>
                <w:sz w:val="18"/>
                <w:szCs w:val="18"/>
              </w:rPr>
              <w:t>93</w:t>
            </w:r>
            <w:r w:rsidR="009B5623">
              <w:rPr>
                <w:rFonts w:ascii="Arial" w:hAnsi="Arial" w:cs="Arial"/>
                <w:sz w:val="18"/>
                <w:szCs w:val="18"/>
              </w:rPr>
              <w:t>,</w:t>
            </w:r>
            <w:r w:rsidRPr="00D55FF4">
              <w:rPr>
                <w:rFonts w:ascii="Arial" w:hAnsi="Arial" w:cs="Arial"/>
                <w:sz w:val="18"/>
                <w:szCs w:val="18"/>
              </w:rPr>
              <w:t xml:space="preserve">7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023BE6A3" w14:textId="2B624838"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96</w:t>
            </w:r>
            <w:r w:rsidR="009B5623">
              <w:rPr>
                <w:rFonts w:ascii="Arial" w:hAnsi="Arial" w:cs="Arial"/>
                <w:sz w:val="18"/>
                <w:szCs w:val="18"/>
              </w:rPr>
              <w:t>,</w:t>
            </w:r>
            <w:r w:rsidRPr="00810E77">
              <w:rPr>
                <w:rFonts w:ascii="Arial" w:hAnsi="Arial" w:cs="Arial"/>
                <w:sz w:val="18"/>
                <w:szCs w:val="18"/>
              </w:rPr>
              <w:t>7</w:t>
            </w:r>
          </w:p>
        </w:tc>
      </w:tr>
      <w:tr w:rsidR="0080700F" w:rsidRPr="00702C16" w14:paraId="0374F9BA"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657B1E98" w14:textId="22839049" w:rsidR="0080700F" w:rsidRPr="00702C16" w:rsidRDefault="0080700F" w:rsidP="0080700F">
            <w:pPr>
              <w:pStyle w:val="ColorfulList-Accent11"/>
              <w:tabs>
                <w:tab w:val="left" w:pos="0"/>
                <w:tab w:val="left" w:pos="284"/>
              </w:tabs>
              <w:ind w:left="0" w:right="-90"/>
              <w:rPr>
                <w:rFonts w:ascii="Arial" w:hAnsi="Arial" w:cs="Arial"/>
                <w:b/>
                <w:sz w:val="18"/>
                <w:szCs w:val="18"/>
                <w:lang w:val="el-GR"/>
              </w:rPr>
            </w:pPr>
            <w:proofErr w:type="spellStart"/>
            <w:r w:rsidRPr="00702C16">
              <w:rPr>
                <w:rFonts w:ascii="Arial" w:hAnsi="Arial" w:cs="Arial"/>
                <w:sz w:val="18"/>
                <w:szCs w:val="18"/>
              </w:rPr>
              <w:t>Πρό</w:t>
            </w:r>
            <w:proofErr w:type="spellEnd"/>
            <w:r w:rsidRPr="00702C16">
              <w:rPr>
                <w:rFonts w:ascii="Arial" w:hAnsi="Arial" w:cs="Arial"/>
                <w:sz w:val="18"/>
                <w:szCs w:val="18"/>
              </w:rPr>
              <w:t xml:space="preserve">βλεψη </w:t>
            </w:r>
            <w:proofErr w:type="spellStart"/>
            <w:r w:rsidRPr="00702C16">
              <w:rPr>
                <w:rFonts w:ascii="Arial" w:hAnsi="Arial" w:cs="Arial"/>
                <w:sz w:val="18"/>
                <w:szCs w:val="18"/>
              </w:rPr>
              <w:t>γι</w:t>
            </w:r>
            <w:proofErr w:type="spellEnd"/>
            <w:r w:rsidRPr="00702C16">
              <w:rPr>
                <w:rFonts w:ascii="Arial" w:hAnsi="Arial" w:cs="Arial"/>
                <w:sz w:val="18"/>
                <w:szCs w:val="18"/>
              </w:rPr>
              <w:t xml:space="preserve">α </w:t>
            </w:r>
            <w:proofErr w:type="spellStart"/>
            <w:r w:rsidRPr="00702C16">
              <w:rPr>
                <w:rFonts w:ascii="Arial" w:hAnsi="Arial" w:cs="Arial"/>
                <w:sz w:val="18"/>
                <w:szCs w:val="18"/>
              </w:rPr>
              <w:t>λογ</w:t>
            </w:r>
            <w:proofErr w:type="spellEnd"/>
            <w:r w:rsidRPr="00702C16">
              <w:rPr>
                <w:rFonts w:ascii="Arial" w:hAnsi="Arial" w:cs="Arial"/>
                <w:sz w:val="18"/>
                <w:szCs w:val="18"/>
              </w:rPr>
              <w:t xml:space="preserve">αριασμό </w:t>
            </w:r>
            <w:proofErr w:type="spellStart"/>
            <w:r w:rsidRPr="00702C16">
              <w:rPr>
                <w:rFonts w:ascii="Arial" w:hAnsi="Arial" w:cs="Arial"/>
                <w:sz w:val="18"/>
                <w:szCs w:val="18"/>
              </w:rPr>
              <w:t>νεότητ</w:t>
            </w:r>
            <w:proofErr w:type="spellEnd"/>
            <w:r w:rsidRPr="00702C16">
              <w:rPr>
                <w:rFonts w:ascii="Arial" w:hAnsi="Arial" w:cs="Arial"/>
                <w:sz w:val="18"/>
                <w:szCs w:val="18"/>
              </w:rPr>
              <w:t>ας</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3F519824" w14:textId="706609D7"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D55FF4">
              <w:rPr>
                <w:rFonts w:ascii="Arial" w:hAnsi="Arial" w:cs="Arial"/>
                <w:sz w:val="18"/>
                <w:szCs w:val="18"/>
              </w:rPr>
              <w:t>76</w:t>
            </w:r>
            <w:r w:rsidR="009B5623">
              <w:rPr>
                <w:rFonts w:ascii="Arial" w:hAnsi="Arial" w:cs="Arial"/>
                <w:sz w:val="18"/>
                <w:szCs w:val="18"/>
              </w:rPr>
              <w:t>,</w:t>
            </w:r>
            <w:r w:rsidRPr="00D55FF4">
              <w:rPr>
                <w:rFonts w:ascii="Arial" w:hAnsi="Arial" w:cs="Arial"/>
                <w:sz w:val="18"/>
                <w:szCs w:val="18"/>
              </w:rPr>
              <w:t xml:space="preserve">9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38467EA3" w14:textId="783703E1"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86</w:t>
            </w:r>
            <w:r w:rsidR="009B5623">
              <w:rPr>
                <w:rFonts w:ascii="Arial" w:hAnsi="Arial" w:cs="Arial"/>
                <w:sz w:val="18"/>
                <w:szCs w:val="18"/>
              </w:rPr>
              <w:t>,</w:t>
            </w:r>
            <w:r w:rsidRPr="00810E77">
              <w:rPr>
                <w:rFonts w:ascii="Arial" w:hAnsi="Arial" w:cs="Arial"/>
                <w:sz w:val="18"/>
                <w:szCs w:val="18"/>
              </w:rPr>
              <w:t>1</w:t>
            </w:r>
          </w:p>
        </w:tc>
      </w:tr>
      <w:tr w:rsidR="0080700F" w:rsidRPr="00702C16" w14:paraId="0B346983"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0A389D7A" w14:textId="2C4305FB" w:rsidR="0080700F" w:rsidRPr="00702C16" w:rsidRDefault="0080700F" w:rsidP="0080700F">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Συμ</w:t>
            </w:r>
            <w:proofErr w:type="spellEnd"/>
            <w:r w:rsidRPr="00702C16">
              <w:rPr>
                <w:rFonts w:ascii="Arial" w:hAnsi="Arial" w:cs="Arial"/>
                <w:sz w:val="18"/>
                <w:szCs w:val="18"/>
              </w:rPr>
              <w:t>βατικές υπ</w:t>
            </w:r>
            <w:proofErr w:type="spellStart"/>
            <w:r w:rsidRPr="00702C16">
              <w:rPr>
                <w:rFonts w:ascii="Arial" w:hAnsi="Arial" w:cs="Arial"/>
                <w:sz w:val="18"/>
                <w:szCs w:val="18"/>
              </w:rPr>
              <w:t>οχρεώσεις</w:t>
            </w:r>
            <w:proofErr w:type="spellEnd"/>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38FE138F" w14:textId="281AA0F5"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Pr>
                <w:rFonts w:ascii="Arial" w:hAnsi="Arial" w:cs="Arial"/>
                <w:sz w:val="18"/>
                <w:szCs w:val="18"/>
              </w:rPr>
              <w:t>80</w:t>
            </w:r>
            <w:r w:rsidR="009B5623">
              <w:rPr>
                <w:rFonts w:ascii="Arial" w:hAnsi="Arial" w:cs="Arial"/>
                <w:sz w:val="18"/>
                <w:szCs w:val="18"/>
              </w:rPr>
              <w:t>,</w:t>
            </w:r>
            <w:r>
              <w:rPr>
                <w:rFonts w:ascii="Arial" w:hAnsi="Arial" w:cs="Arial"/>
                <w:sz w:val="18"/>
                <w:szCs w:val="18"/>
              </w:rPr>
              <w:t>2</w:t>
            </w:r>
            <w:r w:rsidRPr="00D55FF4">
              <w:rPr>
                <w:rFonts w:ascii="Arial" w:hAnsi="Arial" w:cs="Arial"/>
                <w:sz w:val="18"/>
                <w:szCs w:val="18"/>
              </w:rPr>
              <w:t xml:space="preserve">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06411E4F" w14:textId="5965C4DE"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40</w:t>
            </w:r>
            <w:r w:rsidR="009B5623">
              <w:rPr>
                <w:rFonts w:ascii="Arial" w:hAnsi="Arial" w:cs="Arial"/>
                <w:sz w:val="18"/>
                <w:szCs w:val="18"/>
              </w:rPr>
              <w:t>,</w:t>
            </w:r>
            <w:r w:rsidRPr="00810E77">
              <w:rPr>
                <w:rFonts w:ascii="Arial" w:hAnsi="Arial" w:cs="Arial"/>
                <w:sz w:val="18"/>
                <w:szCs w:val="18"/>
              </w:rPr>
              <w:t>8</w:t>
            </w:r>
          </w:p>
        </w:tc>
      </w:tr>
      <w:tr w:rsidR="0080700F" w:rsidRPr="00702C16" w14:paraId="1BB3337A"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5E321C5F" w14:textId="22493046" w:rsidR="0080700F" w:rsidRPr="00702C16" w:rsidRDefault="0080700F" w:rsidP="0080700F">
            <w:pPr>
              <w:pStyle w:val="ColorfulList-Accent11"/>
              <w:tabs>
                <w:tab w:val="left" w:pos="0"/>
                <w:tab w:val="left" w:pos="284"/>
              </w:tabs>
              <w:ind w:left="0" w:right="-90"/>
              <w:rPr>
                <w:rFonts w:ascii="Arial" w:hAnsi="Arial" w:cs="Arial"/>
                <w:b/>
                <w:sz w:val="18"/>
                <w:szCs w:val="18"/>
              </w:rPr>
            </w:pPr>
            <w:r w:rsidRPr="00702C16">
              <w:rPr>
                <w:rFonts w:ascii="Arial" w:hAnsi="Arial" w:cs="Arial"/>
                <w:sz w:val="18"/>
                <w:szCs w:val="18"/>
              </w:rPr>
              <w:t>Υπ</w:t>
            </w:r>
            <w:proofErr w:type="spellStart"/>
            <w:r w:rsidRPr="00702C16">
              <w:rPr>
                <w:rFonts w:ascii="Arial" w:hAnsi="Arial" w:cs="Arial"/>
                <w:sz w:val="18"/>
                <w:szCs w:val="18"/>
              </w:rPr>
              <w:t>οχρεώσεις</w:t>
            </w:r>
            <w:proofErr w:type="spellEnd"/>
            <w:r w:rsidRPr="00702C16">
              <w:rPr>
                <w:rFonts w:ascii="Arial" w:hAnsi="Arial" w:cs="Arial"/>
                <w:sz w:val="18"/>
                <w:szCs w:val="18"/>
              </w:rPr>
              <w:t xml:space="preserve"> από </w:t>
            </w:r>
            <w:proofErr w:type="spellStart"/>
            <w:r w:rsidRPr="00702C16">
              <w:rPr>
                <w:rFonts w:ascii="Arial" w:hAnsi="Arial" w:cs="Arial"/>
                <w:sz w:val="18"/>
                <w:szCs w:val="18"/>
              </w:rPr>
              <w:t>μισθώσεις</w:t>
            </w:r>
            <w:proofErr w:type="spellEnd"/>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43773FA7" w14:textId="64C9763B"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D55FF4">
              <w:rPr>
                <w:rFonts w:ascii="Arial" w:hAnsi="Arial" w:cs="Arial"/>
                <w:sz w:val="18"/>
                <w:szCs w:val="18"/>
              </w:rPr>
              <w:t>168</w:t>
            </w:r>
            <w:r w:rsidR="009B5623">
              <w:rPr>
                <w:rFonts w:ascii="Arial" w:hAnsi="Arial" w:cs="Arial"/>
                <w:sz w:val="18"/>
                <w:szCs w:val="18"/>
              </w:rPr>
              <w:t>,</w:t>
            </w:r>
            <w:r w:rsidRPr="00D55FF4">
              <w:rPr>
                <w:rFonts w:ascii="Arial" w:hAnsi="Arial" w:cs="Arial"/>
                <w:sz w:val="18"/>
                <w:szCs w:val="18"/>
              </w:rPr>
              <w:t xml:space="preserve">3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50D1CD06" w14:textId="1695138C"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182</w:t>
            </w:r>
            <w:r w:rsidR="009B5623">
              <w:rPr>
                <w:rFonts w:ascii="Arial" w:hAnsi="Arial" w:cs="Arial"/>
                <w:sz w:val="18"/>
                <w:szCs w:val="18"/>
              </w:rPr>
              <w:t>,</w:t>
            </w:r>
            <w:r w:rsidRPr="00810E77">
              <w:rPr>
                <w:rFonts w:ascii="Arial" w:hAnsi="Arial" w:cs="Arial"/>
                <w:sz w:val="18"/>
                <w:szCs w:val="18"/>
              </w:rPr>
              <w:t>1</w:t>
            </w:r>
          </w:p>
        </w:tc>
      </w:tr>
      <w:tr w:rsidR="0080700F" w:rsidRPr="00702C16" w14:paraId="1EE0A238"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2882291C" w14:textId="6CCDA8D8" w:rsidR="0080700F" w:rsidRPr="00702C16" w:rsidRDefault="0080700F" w:rsidP="0080700F">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Αν</w:t>
            </w:r>
            <w:proofErr w:type="spellEnd"/>
            <w:r w:rsidRPr="00702C16">
              <w:rPr>
                <w:rFonts w:ascii="Arial" w:hAnsi="Arial" w:cs="Arial"/>
                <w:sz w:val="18"/>
                <w:szCs w:val="18"/>
              </w:rPr>
              <w:t xml:space="preserve">αβαλλόμενες </w:t>
            </w:r>
            <w:proofErr w:type="spellStart"/>
            <w:r w:rsidRPr="00702C16">
              <w:rPr>
                <w:rFonts w:ascii="Arial" w:hAnsi="Arial" w:cs="Arial"/>
                <w:sz w:val="18"/>
                <w:szCs w:val="18"/>
              </w:rPr>
              <w:t>φορολογικές</w:t>
            </w:r>
            <w:proofErr w:type="spellEnd"/>
            <w:r w:rsidRPr="00702C16">
              <w:rPr>
                <w:rFonts w:ascii="Arial" w:hAnsi="Arial" w:cs="Arial"/>
                <w:sz w:val="18"/>
                <w:szCs w:val="18"/>
              </w:rPr>
              <w:t xml:space="preserve"> υπ</w:t>
            </w:r>
            <w:proofErr w:type="spellStart"/>
            <w:r w:rsidRPr="00702C16">
              <w:rPr>
                <w:rFonts w:ascii="Arial" w:hAnsi="Arial" w:cs="Arial"/>
                <w:sz w:val="18"/>
                <w:szCs w:val="18"/>
              </w:rPr>
              <w:t>οχρεώσεις</w:t>
            </w:r>
            <w:proofErr w:type="spellEnd"/>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246FD909" w14:textId="6F0E80F6"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D55FF4">
              <w:rPr>
                <w:rFonts w:ascii="Arial" w:hAnsi="Arial" w:cs="Arial"/>
                <w:sz w:val="18"/>
                <w:szCs w:val="18"/>
              </w:rPr>
              <w:t>0</w:t>
            </w:r>
            <w:r w:rsidR="009B5623">
              <w:rPr>
                <w:rFonts w:ascii="Arial" w:hAnsi="Arial" w:cs="Arial"/>
                <w:sz w:val="18"/>
                <w:szCs w:val="18"/>
              </w:rPr>
              <w:t>,</w:t>
            </w:r>
            <w:r w:rsidRPr="00D55FF4">
              <w:rPr>
                <w:rFonts w:ascii="Arial" w:hAnsi="Arial" w:cs="Arial"/>
                <w:sz w:val="18"/>
                <w:szCs w:val="18"/>
              </w:rPr>
              <w:t xml:space="preserve">3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71E5FB25" w14:textId="478F1734"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0</w:t>
            </w:r>
            <w:r w:rsidR="009B5623">
              <w:rPr>
                <w:rFonts w:ascii="Arial" w:hAnsi="Arial" w:cs="Arial"/>
                <w:sz w:val="18"/>
                <w:szCs w:val="18"/>
              </w:rPr>
              <w:t>,</w:t>
            </w:r>
            <w:r w:rsidRPr="00810E77">
              <w:rPr>
                <w:rFonts w:ascii="Arial" w:hAnsi="Arial" w:cs="Arial"/>
                <w:sz w:val="18"/>
                <w:szCs w:val="18"/>
              </w:rPr>
              <w:t>4</w:t>
            </w:r>
          </w:p>
        </w:tc>
      </w:tr>
      <w:tr w:rsidR="0080700F" w:rsidRPr="00702C16" w14:paraId="01F49C43"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08033CAF" w14:textId="08A5183F" w:rsidR="0080700F" w:rsidRPr="00702C16" w:rsidRDefault="0080700F" w:rsidP="0080700F">
            <w:pPr>
              <w:pStyle w:val="ColorfulList-Accent11"/>
              <w:tabs>
                <w:tab w:val="left" w:pos="0"/>
                <w:tab w:val="left" w:pos="284"/>
              </w:tabs>
              <w:ind w:left="0" w:right="-90"/>
              <w:rPr>
                <w:rFonts w:ascii="Arial" w:hAnsi="Arial" w:cs="Arial"/>
                <w:bCs/>
                <w:sz w:val="18"/>
                <w:szCs w:val="18"/>
                <w:lang w:val="el-GR"/>
              </w:rPr>
            </w:pPr>
            <w:r w:rsidRPr="00702C16">
              <w:rPr>
                <w:rFonts w:ascii="Arial" w:hAnsi="Arial" w:cs="Arial"/>
                <w:bCs/>
                <w:sz w:val="18"/>
                <w:szCs w:val="18"/>
                <w:lang w:val="el-GR"/>
              </w:rPr>
              <w:t>Λοιπές μακροπρόθεσμες υποχρεώσεις</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7F3BAA96" w14:textId="7E011E5A"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D55FF4">
              <w:rPr>
                <w:rFonts w:ascii="Arial" w:hAnsi="Arial" w:cs="Arial"/>
                <w:sz w:val="18"/>
                <w:szCs w:val="18"/>
              </w:rPr>
              <w:t>39</w:t>
            </w:r>
            <w:r w:rsidR="009B5623">
              <w:rPr>
                <w:rFonts w:ascii="Arial" w:hAnsi="Arial" w:cs="Arial"/>
                <w:sz w:val="18"/>
                <w:szCs w:val="18"/>
              </w:rPr>
              <w:t>,</w:t>
            </w:r>
            <w:r w:rsidRPr="00D55FF4">
              <w:rPr>
                <w:rFonts w:ascii="Arial" w:hAnsi="Arial" w:cs="Arial"/>
                <w:sz w:val="18"/>
                <w:szCs w:val="18"/>
              </w:rPr>
              <w:t xml:space="preserve">3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2F0C325B" w14:textId="06D53C60"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55</w:t>
            </w:r>
            <w:r w:rsidR="009B5623">
              <w:rPr>
                <w:rFonts w:ascii="Arial" w:hAnsi="Arial" w:cs="Arial"/>
                <w:sz w:val="18"/>
                <w:szCs w:val="18"/>
              </w:rPr>
              <w:t>,</w:t>
            </w:r>
            <w:r w:rsidRPr="00810E77">
              <w:rPr>
                <w:rFonts w:ascii="Arial" w:hAnsi="Arial" w:cs="Arial"/>
                <w:sz w:val="18"/>
                <w:szCs w:val="18"/>
              </w:rPr>
              <w:t>7</w:t>
            </w:r>
          </w:p>
        </w:tc>
      </w:tr>
      <w:tr w:rsidR="0080700F" w:rsidRPr="00702C16" w14:paraId="1F24AA90" w14:textId="77777777" w:rsidTr="00702C16">
        <w:trPr>
          <w:trHeight w:val="235"/>
        </w:trPr>
        <w:tc>
          <w:tcPr>
            <w:tcW w:w="6790"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7975A733" w14:textId="63DD68D1" w:rsidR="0080700F" w:rsidRPr="00702C16" w:rsidRDefault="0080700F" w:rsidP="0080700F">
            <w:pPr>
              <w:pStyle w:val="ColorfulList-Accent11"/>
              <w:tabs>
                <w:tab w:val="left" w:pos="0"/>
                <w:tab w:val="left" w:pos="284"/>
              </w:tabs>
              <w:ind w:left="0" w:right="-90"/>
              <w:rPr>
                <w:rFonts w:ascii="Arial" w:hAnsi="Arial" w:cs="Arial"/>
                <w:b/>
                <w:sz w:val="18"/>
                <w:szCs w:val="18"/>
              </w:rPr>
            </w:pPr>
            <w:r w:rsidRPr="00702C16">
              <w:rPr>
                <w:rFonts w:ascii="Arial" w:hAnsi="Arial" w:cs="Arial"/>
                <w:b/>
                <w:bCs/>
                <w:sz w:val="18"/>
                <w:szCs w:val="18"/>
                <w:lang w:val="el-GR"/>
              </w:rPr>
              <w:t>Σύνολο μακροπρόθεσμων υποχρεώσεων</w:t>
            </w:r>
            <w:r w:rsidRPr="00702C16">
              <w:rPr>
                <w:rFonts w:ascii="Arial" w:hAnsi="Arial" w:cs="Arial"/>
                <w:b/>
                <w:bCs/>
                <w:sz w:val="18"/>
                <w:szCs w:val="18"/>
              </w:rPr>
              <w:t xml:space="preserve"> </w:t>
            </w:r>
          </w:p>
        </w:tc>
        <w:tc>
          <w:tcPr>
            <w:tcW w:w="1926"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319C4158" w14:textId="099F74D8"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810E77">
              <w:rPr>
                <w:rFonts w:ascii="Arial" w:hAnsi="Arial" w:cs="Arial"/>
                <w:b/>
                <w:sz w:val="18"/>
                <w:szCs w:val="18"/>
              </w:rPr>
              <w:t>1</w:t>
            </w:r>
            <w:r w:rsidR="009B5623">
              <w:rPr>
                <w:rFonts w:ascii="Arial" w:hAnsi="Arial" w:cs="Arial"/>
                <w:b/>
                <w:sz w:val="18"/>
                <w:szCs w:val="18"/>
              </w:rPr>
              <w:t>.</w:t>
            </w:r>
            <w:r>
              <w:rPr>
                <w:rFonts w:ascii="Arial" w:hAnsi="Arial" w:cs="Arial"/>
                <w:b/>
                <w:bCs/>
                <w:sz w:val="18"/>
                <w:szCs w:val="18"/>
              </w:rPr>
              <w:t>317</w:t>
            </w:r>
            <w:r w:rsidR="009B5623">
              <w:rPr>
                <w:rFonts w:ascii="Arial" w:hAnsi="Arial" w:cs="Arial"/>
                <w:b/>
                <w:sz w:val="18"/>
                <w:szCs w:val="18"/>
              </w:rPr>
              <w:t>,</w:t>
            </w:r>
            <w:r>
              <w:rPr>
                <w:rFonts w:ascii="Arial" w:hAnsi="Arial" w:cs="Arial"/>
                <w:b/>
                <w:sz w:val="18"/>
                <w:szCs w:val="18"/>
              </w:rPr>
              <w:t>7</w:t>
            </w:r>
          </w:p>
        </w:tc>
        <w:tc>
          <w:tcPr>
            <w:tcW w:w="1926"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5283A383" w14:textId="7C9645F9"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b/>
                <w:bCs/>
                <w:sz w:val="18"/>
                <w:szCs w:val="18"/>
              </w:rPr>
              <w:t>1</w:t>
            </w:r>
            <w:r w:rsidR="009B5623">
              <w:rPr>
                <w:rFonts w:ascii="Arial" w:hAnsi="Arial" w:cs="Arial"/>
                <w:b/>
                <w:bCs/>
                <w:sz w:val="18"/>
                <w:szCs w:val="18"/>
              </w:rPr>
              <w:t>.</w:t>
            </w:r>
            <w:r w:rsidRPr="00810E77">
              <w:rPr>
                <w:rFonts w:ascii="Arial" w:hAnsi="Arial" w:cs="Arial"/>
                <w:b/>
                <w:bCs/>
                <w:sz w:val="18"/>
                <w:szCs w:val="18"/>
              </w:rPr>
              <w:t>343</w:t>
            </w:r>
            <w:r w:rsidR="009B5623">
              <w:rPr>
                <w:rFonts w:ascii="Arial" w:hAnsi="Arial" w:cs="Arial"/>
                <w:b/>
                <w:bCs/>
                <w:sz w:val="18"/>
                <w:szCs w:val="18"/>
              </w:rPr>
              <w:t>,</w:t>
            </w:r>
            <w:r w:rsidRPr="00810E77">
              <w:rPr>
                <w:rFonts w:ascii="Arial" w:hAnsi="Arial" w:cs="Arial"/>
                <w:b/>
                <w:bCs/>
                <w:sz w:val="18"/>
                <w:szCs w:val="18"/>
              </w:rPr>
              <w:t>3</w:t>
            </w:r>
          </w:p>
        </w:tc>
      </w:tr>
      <w:tr w:rsidR="0080700F" w:rsidRPr="00702C16" w14:paraId="021D4A1F" w14:textId="77777777" w:rsidTr="00702C16">
        <w:trPr>
          <w:trHeight w:val="235"/>
        </w:trPr>
        <w:tc>
          <w:tcPr>
            <w:tcW w:w="6790" w:type="dxa"/>
            <w:tcBorders>
              <w:top w:val="single" w:sz="2" w:space="0" w:color="A6A6A6" w:themeColor="background1" w:themeShade="A6"/>
              <w:bottom w:val="nil"/>
              <w:right w:val="nil"/>
            </w:tcBorders>
            <w:shd w:val="clear" w:color="auto" w:fill="FFFFFF" w:themeFill="background1"/>
          </w:tcPr>
          <w:p w14:paraId="1E006DF0" w14:textId="3B896DE6" w:rsidR="0080700F" w:rsidRPr="00702C16" w:rsidRDefault="0080700F" w:rsidP="0080700F">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Βρ</w:t>
            </w:r>
            <w:proofErr w:type="spellEnd"/>
            <w:r w:rsidRPr="00702C16">
              <w:rPr>
                <w:rFonts w:ascii="Arial" w:hAnsi="Arial" w:cs="Arial"/>
                <w:sz w:val="18"/>
                <w:szCs w:val="18"/>
              </w:rPr>
              <w:t>αχυπρόθεσμες υπ</w:t>
            </w:r>
            <w:proofErr w:type="spellStart"/>
            <w:r w:rsidRPr="00702C16">
              <w:rPr>
                <w:rFonts w:ascii="Arial" w:hAnsi="Arial" w:cs="Arial"/>
                <w:sz w:val="18"/>
                <w:szCs w:val="18"/>
              </w:rPr>
              <w:t>οχρεώσεις</w:t>
            </w:r>
            <w:proofErr w:type="spellEnd"/>
          </w:p>
        </w:tc>
        <w:tc>
          <w:tcPr>
            <w:tcW w:w="1926" w:type="dxa"/>
            <w:tcBorders>
              <w:top w:val="single" w:sz="2" w:space="0" w:color="A6A6A6" w:themeColor="background1" w:themeShade="A6"/>
              <w:left w:val="nil"/>
              <w:bottom w:val="nil"/>
              <w:right w:val="nil"/>
            </w:tcBorders>
            <w:shd w:val="clear" w:color="auto" w:fill="FFFFFF" w:themeFill="background1"/>
            <w:vAlign w:val="center"/>
          </w:tcPr>
          <w:p w14:paraId="11864324" w14:textId="77777777"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p>
        </w:tc>
        <w:tc>
          <w:tcPr>
            <w:tcW w:w="1926" w:type="dxa"/>
            <w:tcBorders>
              <w:top w:val="single" w:sz="2" w:space="0" w:color="A6A6A6" w:themeColor="background1" w:themeShade="A6"/>
              <w:left w:val="nil"/>
              <w:bottom w:val="nil"/>
              <w:right w:val="nil"/>
            </w:tcBorders>
            <w:shd w:val="clear" w:color="auto" w:fill="FFFFFF" w:themeFill="background1"/>
            <w:vAlign w:val="center"/>
          </w:tcPr>
          <w:p w14:paraId="66CA8355" w14:textId="77777777"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p>
        </w:tc>
      </w:tr>
      <w:tr w:rsidR="0080700F" w:rsidRPr="00702C16" w14:paraId="43436E6A" w14:textId="77777777" w:rsidTr="00702C16">
        <w:trPr>
          <w:trHeight w:val="235"/>
        </w:trPr>
        <w:tc>
          <w:tcPr>
            <w:tcW w:w="6790" w:type="dxa"/>
            <w:tcBorders>
              <w:top w:val="nil"/>
              <w:bottom w:val="single" w:sz="2" w:space="0" w:color="A6A6A6" w:themeColor="background1" w:themeShade="A6"/>
              <w:right w:val="nil"/>
            </w:tcBorders>
            <w:shd w:val="clear" w:color="auto" w:fill="FFFFFF" w:themeFill="background1"/>
          </w:tcPr>
          <w:p w14:paraId="10B8E052" w14:textId="086179FD" w:rsidR="0080700F" w:rsidRPr="00702C16" w:rsidRDefault="0080700F" w:rsidP="0080700F">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Προμηθευτές</w:t>
            </w:r>
            <w:proofErr w:type="spellEnd"/>
            <w:r w:rsidRPr="00702C16">
              <w:rPr>
                <w:rFonts w:ascii="Arial" w:hAnsi="Arial" w:cs="Arial"/>
                <w:sz w:val="18"/>
                <w:szCs w:val="18"/>
              </w:rPr>
              <w:t xml:space="preserve">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1F826CED" w14:textId="30EA1159"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A35A0C">
              <w:rPr>
                <w:rFonts w:ascii="Arial" w:hAnsi="Arial" w:cs="Arial"/>
                <w:sz w:val="18"/>
                <w:szCs w:val="18"/>
              </w:rPr>
              <w:t>809</w:t>
            </w:r>
            <w:r w:rsidR="009B5623">
              <w:rPr>
                <w:rFonts w:ascii="Arial" w:hAnsi="Arial" w:cs="Arial"/>
                <w:sz w:val="18"/>
                <w:szCs w:val="18"/>
              </w:rPr>
              <w:t>,</w:t>
            </w:r>
            <w:r w:rsidRPr="00A35A0C">
              <w:rPr>
                <w:rFonts w:ascii="Arial" w:hAnsi="Arial" w:cs="Arial"/>
                <w:sz w:val="18"/>
                <w:szCs w:val="18"/>
              </w:rPr>
              <w:t xml:space="preserve">0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69999058" w14:textId="3B9557F6"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874</w:t>
            </w:r>
            <w:r w:rsidR="009B5623">
              <w:rPr>
                <w:rFonts w:ascii="Arial" w:hAnsi="Arial" w:cs="Arial"/>
                <w:sz w:val="18"/>
                <w:szCs w:val="18"/>
              </w:rPr>
              <w:t>,</w:t>
            </w:r>
            <w:r w:rsidRPr="00810E77">
              <w:rPr>
                <w:rFonts w:ascii="Arial" w:hAnsi="Arial" w:cs="Arial"/>
                <w:sz w:val="18"/>
                <w:szCs w:val="18"/>
              </w:rPr>
              <w:t>0</w:t>
            </w:r>
          </w:p>
        </w:tc>
      </w:tr>
      <w:tr w:rsidR="0080700F" w:rsidRPr="00702C16" w14:paraId="01C45DCC" w14:textId="77777777" w:rsidTr="00702C16">
        <w:trPr>
          <w:trHeight w:val="235"/>
        </w:trPr>
        <w:tc>
          <w:tcPr>
            <w:tcW w:w="6790"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40553A89" w14:textId="51A3F1E5" w:rsidR="0080700F" w:rsidRPr="00702C16" w:rsidRDefault="0080700F" w:rsidP="0080700F">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Βρ</w:t>
            </w:r>
            <w:proofErr w:type="spellEnd"/>
            <w:r w:rsidRPr="00702C16">
              <w:rPr>
                <w:rFonts w:ascii="Arial" w:hAnsi="Arial" w:cs="Arial"/>
                <w:sz w:val="18"/>
                <w:szCs w:val="18"/>
              </w:rPr>
              <w:t xml:space="preserve">αχυπρόθεσμα </w:t>
            </w:r>
            <w:proofErr w:type="spellStart"/>
            <w:r w:rsidRPr="00702C16">
              <w:rPr>
                <w:rFonts w:ascii="Arial" w:hAnsi="Arial" w:cs="Arial"/>
                <w:sz w:val="18"/>
                <w:szCs w:val="18"/>
              </w:rPr>
              <w:t>δάνει</w:t>
            </w:r>
            <w:proofErr w:type="spellEnd"/>
            <w:r w:rsidRPr="00702C16">
              <w:rPr>
                <w:rFonts w:ascii="Arial" w:hAnsi="Arial" w:cs="Arial"/>
                <w:sz w:val="18"/>
                <w:szCs w:val="18"/>
              </w:rPr>
              <w:t>α</w:t>
            </w:r>
          </w:p>
        </w:tc>
        <w:tc>
          <w:tcPr>
            <w:tcW w:w="192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0B36E84" w14:textId="4C4C9525"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A35A0C">
              <w:rPr>
                <w:rFonts w:ascii="Arial" w:hAnsi="Arial" w:cs="Arial"/>
                <w:sz w:val="18"/>
                <w:szCs w:val="18"/>
              </w:rPr>
              <w:t>80</w:t>
            </w:r>
            <w:r w:rsidR="009B5623">
              <w:rPr>
                <w:rFonts w:ascii="Arial" w:hAnsi="Arial" w:cs="Arial"/>
                <w:sz w:val="18"/>
                <w:szCs w:val="18"/>
              </w:rPr>
              <w:t>,</w:t>
            </w:r>
            <w:r w:rsidRPr="00A35A0C">
              <w:rPr>
                <w:rFonts w:ascii="Arial" w:hAnsi="Arial" w:cs="Arial"/>
                <w:sz w:val="18"/>
                <w:szCs w:val="18"/>
              </w:rPr>
              <w:t xml:space="preserve">0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1EA38224" w14:textId="4B30AF72"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150</w:t>
            </w:r>
            <w:r w:rsidR="009B5623">
              <w:rPr>
                <w:rFonts w:ascii="Arial" w:hAnsi="Arial" w:cs="Arial"/>
                <w:sz w:val="18"/>
                <w:szCs w:val="18"/>
              </w:rPr>
              <w:t>,</w:t>
            </w:r>
            <w:r w:rsidRPr="00810E77">
              <w:rPr>
                <w:rFonts w:ascii="Arial" w:hAnsi="Arial" w:cs="Arial"/>
                <w:sz w:val="18"/>
                <w:szCs w:val="18"/>
              </w:rPr>
              <w:t>0</w:t>
            </w:r>
          </w:p>
        </w:tc>
      </w:tr>
      <w:tr w:rsidR="0080700F" w:rsidRPr="00702C16" w14:paraId="1B091C04" w14:textId="77777777" w:rsidTr="00702C16">
        <w:trPr>
          <w:trHeight w:val="235"/>
        </w:trPr>
        <w:tc>
          <w:tcPr>
            <w:tcW w:w="6790"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303FD7E7" w14:textId="6E62CF20" w:rsidR="0080700F" w:rsidRPr="00702C16" w:rsidRDefault="0080700F" w:rsidP="0080700F">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Βρ</w:t>
            </w:r>
            <w:proofErr w:type="spellEnd"/>
            <w:r w:rsidRPr="00702C16">
              <w:rPr>
                <w:rFonts w:ascii="Arial" w:hAnsi="Arial" w:cs="Arial"/>
                <w:sz w:val="18"/>
                <w:szCs w:val="18"/>
              </w:rPr>
              <w:t xml:space="preserve">αχυπρόθεσμο </w:t>
            </w:r>
            <w:proofErr w:type="spellStart"/>
            <w:r w:rsidRPr="00702C16">
              <w:rPr>
                <w:rFonts w:ascii="Arial" w:hAnsi="Arial" w:cs="Arial"/>
                <w:sz w:val="18"/>
                <w:szCs w:val="18"/>
              </w:rPr>
              <w:t>μέρος</w:t>
            </w:r>
            <w:proofErr w:type="spellEnd"/>
            <w:r w:rsidRPr="00702C16">
              <w:rPr>
                <w:rFonts w:ascii="Arial" w:hAnsi="Arial" w:cs="Arial"/>
                <w:sz w:val="18"/>
                <w:szCs w:val="18"/>
              </w:rPr>
              <w:t xml:space="preserve"> μα</w:t>
            </w:r>
            <w:proofErr w:type="spellStart"/>
            <w:r w:rsidRPr="00702C16">
              <w:rPr>
                <w:rFonts w:ascii="Arial" w:hAnsi="Arial" w:cs="Arial"/>
                <w:sz w:val="18"/>
                <w:szCs w:val="18"/>
              </w:rPr>
              <w:t>κρο</w:t>
            </w:r>
            <w:proofErr w:type="spellEnd"/>
            <w:r w:rsidRPr="00702C16">
              <w:rPr>
                <w:rFonts w:ascii="Arial" w:hAnsi="Arial" w:cs="Arial"/>
                <w:sz w:val="18"/>
                <w:szCs w:val="18"/>
              </w:rPr>
              <w:t>πρόθεσμων δα</w:t>
            </w:r>
            <w:proofErr w:type="spellStart"/>
            <w:r w:rsidRPr="00702C16">
              <w:rPr>
                <w:rFonts w:ascii="Arial" w:hAnsi="Arial" w:cs="Arial"/>
                <w:sz w:val="18"/>
                <w:szCs w:val="18"/>
              </w:rPr>
              <w:t>νείων</w:t>
            </w:r>
            <w:proofErr w:type="spellEnd"/>
          </w:p>
        </w:tc>
        <w:tc>
          <w:tcPr>
            <w:tcW w:w="192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C4A81C0" w14:textId="724A045E"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A35A0C">
              <w:rPr>
                <w:rFonts w:ascii="Arial" w:hAnsi="Arial" w:cs="Arial"/>
                <w:sz w:val="18"/>
                <w:szCs w:val="18"/>
              </w:rPr>
              <w:t>23</w:t>
            </w:r>
            <w:r w:rsidR="009B5623">
              <w:rPr>
                <w:rFonts w:ascii="Arial" w:hAnsi="Arial" w:cs="Arial"/>
                <w:sz w:val="18"/>
                <w:szCs w:val="18"/>
              </w:rPr>
              <w:t>,</w:t>
            </w:r>
            <w:r w:rsidRPr="00A35A0C">
              <w:rPr>
                <w:rFonts w:ascii="Arial" w:hAnsi="Arial" w:cs="Arial"/>
                <w:sz w:val="18"/>
                <w:szCs w:val="18"/>
              </w:rPr>
              <w:t xml:space="preserve">1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71606B81" w14:textId="55BC76A6"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23</w:t>
            </w:r>
            <w:r w:rsidR="009B5623">
              <w:rPr>
                <w:rFonts w:ascii="Arial" w:hAnsi="Arial" w:cs="Arial"/>
                <w:sz w:val="18"/>
                <w:szCs w:val="18"/>
              </w:rPr>
              <w:t>,</w:t>
            </w:r>
            <w:r w:rsidRPr="00810E77">
              <w:rPr>
                <w:rFonts w:ascii="Arial" w:hAnsi="Arial" w:cs="Arial"/>
                <w:sz w:val="18"/>
                <w:szCs w:val="18"/>
              </w:rPr>
              <w:t>1</w:t>
            </w:r>
          </w:p>
        </w:tc>
      </w:tr>
      <w:tr w:rsidR="0080700F" w:rsidRPr="00702C16" w14:paraId="71DB805B" w14:textId="77777777" w:rsidTr="00702C16">
        <w:trPr>
          <w:trHeight w:val="235"/>
        </w:trPr>
        <w:tc>
          <w:tcPr>
            <w:tcW w:w="6790"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20EFBD38" w14:textId="231EA8EC" w:rsidR="0080700F" w:rsidRPr="00702C16" w:rsidRDefault="0080700F" w:rsidP="0080700F">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Φόρος</w:t>
            </w:r>
            <w:proofErr w:type="spellEnd"/>
            <w:r w:rsidRPr="00702C16">
              <w:rPr>
                <w:rFonts w:ascii="Arial" w:hAnsi="Arial" w:cs="Arial"/>
                <w:sz w:val="18"/>
                <w:szCs w:val="18"/>
              </w:rPr>
              <w:t xml:space="preserve"> </w:t>
            </w:r>
            <w:proofErr w:type="spellStart"/>
            <w:r w:rsidRPr="00702C16">
              <w:rPr>
                <w:rFonts w:ascii="Arial" w:hAnsi="Arial" w:cs="Arial"/>
                <w:sz w:val="18"/>
                <w:szCs w:val="18"/>
              </w:rPr>
              <w:t>εισοδήμ</w:t>
            </w:r>
            <w:proofErr w:type="spellEnd"/>
            <w:r w:rsidRPr="00702C16">
              <w:rPr>
                <w:rFonts w:ascii="Arial" w:hAnsi="Arial" w:cs="Arial"/>
                <w:sz w:val="18"/>
                <w:szCs w:val="18"/>
              </w:rPr>
              <w:t xml:space="preserve">ατος </w:t>
            </w:r>
          </w:p>
        </w:tc>
        <w:tc>
          <w:tcPr>
            <w:tcW w:w="192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83AD0DB" w14:textId="11599F85"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A35A0C">
              <w:rPr>
                <w:rFonts w:ascii="Arial" w:hAnsi="Arial" w:cs="Arial"/>
                <w:sz w:val="18"/>
                <w:szCs w:val="18"/>
              </w:rPr>
              <w:t>144</w:t>
            </w:r>
            <w:r w:rsidR="009B5623">
              <w:rPr>
                <w:rFonts w:ascii="Arial" w:hAnsi="Arial" w:cs="Arial"/>
                <w:sz w:val="18"/>
                <w:szCs w:val="18"/>
              </w:rPr>
              <w:t>,</w:t>
            </w:r>
            <w:r w:rsidRPr="00A35A0C">
              <w:rPr>
                <w:rFonts w:ascii="Arial" w:hAnsi="Arial" w:cs="Arial"/>
                <w:sz w:val="18"/>
                <w:szCs w:val="18"/>
              </w:rPr>
              <w:t xml:space="preserve">6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736B2E48" w14:textId="38F46E2F"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92</w:t>
            </w:r>
            <w:r w:rsidR="009B5623">
              <w:rPr>
                <w:rFonts w:ascii="Arial" w:hAnsi="Arial" w:cs="Arial"/>
                <w:sz w:val="18"/>
                <w:szCs w:val="18"/>
              </w:rPr>
              <w:t>,</w:t>
            </w:r>
            <w:r w:rsidRPr="00810E77">
              <w:rPr>
                <w:rFonts w:ascii="Arial" w:hAnsi="Arial" w:cs="Arial"/>
                <w:sz w:val="18"/>
                <w:szCs w:val="18"/>
              </w:rPr>
              <w:t>3</w:t>
            </w:r>
          </w:p>
        </w:tc>
      </w:tr>
      <w:tr w:rsidR="0080700F" w:rsidRPr="00702C16" w14:paraId="764892EB" w14:textId="77777777" w:rsidTr="00702C16">
        <w:trPr>
          <w:trHeight w:val="235"/>
        </w:trPr>
        <w:tc>
          <w:tcPr>
            <w:tcW w:w="6790"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00ADE81A" w14:textId="2CB4CC93" w:rsidR="0080700F" w:rsidRPr="00702C16" w:rsidRDefault="0080700F" w:rsidP="0080700F">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Συμ</w:t>
            </w:r>
            <w:proofErr w:type="spellEnd"/>
            <w:r w:rsidRPr="00702C16">
              <w:rPr>
                <w:rFonts w:ascii="Arial" w:hAnsi="Arial" w:cs="Arial"/>
                <w:sz w:val="18"/>
                <w:szCs w:val="18"/>
              </w:rPr>
              <w:t>βατικές υπ</w:t>
            </w:r>
            <w:proofErr w:type="spellStart"/>
            <w:r w:rsidRPr="00702C16">
              <w:rPr>
                <w:rFonts w:ascii="Arial" w:hAnsi="Arial" w:cs="Arial"/>
                <w:sz w:val="18"/>
                <w:szCs w:val="18"/>
              </w:rPr>
              <w:t>οχρεώσεις</w:t>
            </w:r>
            <w:proofErr w:type="spellEnd"/>
          </w:p>
        </w:tc>
        <w:tc>
          <w:tcPr>
            <w:tcW w:w="192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AADDD53" w14:textId="261FA0A3"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A35A0C">
              <w:rPr>
                <w:rFonts w:ascii="Arial" w:hAnsi="Arial" w:cs="Arial"/>
                <w:sz w:val="18"/>
                <w:szCs w:val="18"/>
              </w:rPr>
              <w:t>1</w:t>
            </w:r>
            <w:r>
              <w:rPr>
                <w:rFonts w:ascii="Arial" w:hAnsi="Arial" w:cs="Arial"/>
                <w:sz w:val="18"/>
                <w:szCs w:val="18"/>
              </w:rPr>
              <w:t>58</w:t>
            </w:r>
            <w:r w:rsidR="009B5623">
              <w:rPr>
                <w:rFonts w:ascii="Arial" w:hAnsi="Arial" w:cs="Arial"/>
                <w:sz w:val="18"/>
                <w:szCs w:val="18"/>
              </w:rPr>
              <w:t>,</w:t>
            </w:r>
            <w:r>
              <w:rPr>
                <w:rFonts w:ascii="Arial" w:hAnsi="Arial" w:cs="Arial"/>
                <w:sz w:val="18"/>
                <w:szCs w:val="18"/>
              </w:rPr>
              <w:t>2</w:t>
            </w:r>
            <w:r w:rsidRPr="00A35A0C">
              <w:rPr>
                <w:rFonts w:ascii="Arial" w:hAnsi="Arial" w:cs="Arial"/>
                <w:sz w:val="18"/>
                <w:szCs w:val="18"/>
              </w:rPr>
              <w:t xml:space="preserve">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6B10959D" w14:textId="2449E19A"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136</w:t>
            </w:r>
            <w:r w:rsidR="009B5623">
              <w:rPr>
                <w:rFonts w:ascii="Arial" w:hAnsi="Arial" w:cs="Arial"/>
                <w:sz w:val="18"/>
                <w:szCs w:val="18"/>
              </w:rPr>
              <w:t>,</w:t>
            </w:r>
            <w:r w:rsidRPr="00810E77">
              <w:rPr>
                <w:rFonts w:ascii="Arial" w:hAnsi="Arial" w:cs="Arial"/>
                <w:sz w:val="18"/>
                <w:szCs w:val="18"/>
              </w:rPr>
              <w:t>1</w:t>
            </w:r>
          </w:p>
        </w:tc>
      </w:tr>
      <w:tr w:rsidR="0080700F" w:rsidRPr="00702C16" w14:paraId="7DFC9327" w14:textId="77777777" w:rsidTr="00702C16">
        <w:trPr>
          <w:trHeight w:val="235"/>
        </w:trPr>
        <w:tc>
          <w:tcPr>
            <w:tcW w:w="6790"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751E7A71" w14:textId="6887D56F" w:rsidR="0080700F" w:rsidRPr="00702C16" w:rsidRDefault="0080700F" w:rsidP="0080700F">
            <w:pPr>
              <w:pStyle w:val="ColorfulList-Accent11"/>
              <w:tabs>
                <w:tab w:val="left" w:pos="0"/>
                <w:tab w:val="left" w:pos="284"/>
              </w:tabs>
              <w:ind w:left="0" w:right="-90"/>
              <w:rPr>
                <w:rFonts w:ascii="Arial" w:hAnsi="Arial" w:cs="Arial"/>
                <w:b/>
                <w:sz w:val="18"/>
                <w:szCs w:val="18"/>
              </w:rPr>
            </w:pPr>
            <w:r w:rsidRPr="00702C16">
              <w:rPr>
                <w:rFonts w:ascii="Arial" w:hAnsi="Arial" w:cs="Arial"/>
                <w:sz w:val="18"/>
                <w:szCs w:val="18"/>
              </w:rPr>
              <w:t>Υπ</w:t>
            </w:r>
            <w:proofErr w:type="spellStart"/>
            <w:r w:rsidRPr="00702C16">
              <w:rPr>
                <w:rFonts w:ascii="Arial" w:hAnsi="Arial" w:cs="Arial"/>
                <w:sz w:val="18"/>
                <w:szCs w:val="18"/>
              </w:rPr>
              <w:t>οχρεώσεις</w:t>
            </w:r>
            <w:proofErr w:type="spellEnd"/>
            <w:r w:rsidRPr="00702C16">
              <w:rPr>
                <w:rFonts w:ascii="Arial" w:hAnsi="Arial" w:cs="Arial"/>
                <w:sz w:val="18"/>
                <w:szCs w:val="18"/>
              </w:rPr>
              <w:t xml:space="preserve"> από </w:t>
            </w:r>
            <w:proofErr w:type="spellStart"/>
            <w:r w:rsidRPr="00702C16">
              <w:rPr>
                <w:rFonts w:ascii="Arial" w:hAnsi="Arial" w:cs="Arial"/>
                <w:sz w:val="18"/>
                <w:szCs w:val="18"/>
              </w:rPr>
              <w:t>μισθώσεις</w:t>
            </w:r>
            <w:proofErr w:type="spellEnd"/>
          </w:p>
        </w:tc>
        <w:tc>
          <w:tcPr>
            <w:tcW w:w="192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D4C430E" w14:textId="3117FA23"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A35A0C">
              <w:rPr>
                <w:rFonts w:ascii="Arial" w:hAnsi="Arial" w:cs="Arial"/>
                <w:sz w:val="18"/>
                <w:szCs w:val="18"/>
              </w:rPr>
              <w:t>57</w:t>
            </w:r>
            <w:r w:rsidR="009B5623">
              <w:rPr>
                <w:rFonts w:ascii="Arial" w:hAnsi="Arial" w:cs="Arial"/>
                <w:sz w:val="18"/>
                <w:szCs w:val="18"/>
              </w:rPr>
              <w:t>,</w:t>
            </w:r>
            <w:r w:rsidRPr="00A35A0C">
              <w:rPr>
                <w:rFonts w:ascii="Arial" w:hAnsi="Arial" w:cs="Arial"/>
                <w:sz w:val="18"/>
                <w:szCs w:val="18"/>
              </w:rPr>
              <w:t xml:space="preserve">3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61B52941" w14:textId="643D0BAE"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76</w:t>
            </w:r>
            <w:r w:rsidR="009B5623">
              <w:rPr>
                <w:rFonts w:ascii="Arial" w:hAnsi="Arial" w:cs="Arial"/>
                <w:sz w:val="18"/>
                <w:szCs w:val="18"/>
              </w:rPr>
              <w:t>,</w:t>
            </w:r>
            <w:r w:rsidRPr="00810E77">
              <w:rPr>
                <w:rFonts w:ascii="Arial" w:hAnsi="Arial" w:cs="Arial"/>
                <w:sz w:val="18"/>
                <w:szCs w:val="18"/>
              </w:rPr>
              <w:t>1</w:t>
            </w:r>
          </w:p>
        </w:tc>
      </w:tr>
      <w:tr w:rsidR="0080700F" w:rsidRPr="00702C16" w14:paraId="1D30278B" w14:textId="77777777" w:rsidTr="00702C16">
        <w:trPr>
          <w:trHeight w:val="235"/>
        </w:trPr>
        <w:tc>
          <w:tcPr>
            <w:tcW w:w="6790"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459EE1F1" w14:textId="1B6BC22F" w:rsidR="0080700F" w:rsidRPr="00702C16" w:rsidRDefault="0080700F" w:rsidP="0080700F">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Μερίσμ</w:t>
            </w:r>
            <w:proofErr w:type="spellEnd"/>
            <w:r w:rsidRPr="00702C16">
              <w:rPr>
                <w:rFonts w:ascii="Arial" w:hAnsi="Arial" w:cs="Arial"/>
                <w:sz w:val="18"/>
                <w:szCs w:val="18"/>
              </w:rPr>
              <w:t>ατα π</w:t>
            </w:r>
            <w:proofErr w:type="spellStart"/>
            <w:r w:rsidRPr="00702C16">
              <w:rPr>
                <w:rFonts w:ascii="Arial" w:hAnsi="Arial" w:cs="Arial"/>
                <w:sz w:val="18"/>
                <w:szCs w:val="18"/>
              </w:rPr>
              <w:t>ληρωτέ</w:t>
            </w:r>
            <w:proofErr w:type="spellEnd"/>
            <w:r w:rsidRPr="00702C16">
              <w:rPr>
                <w:rFonts w:ascii="Arial" w:hAnsi="Arial" w:cs="Arial"/>
                <w:sz w:val="18"/>
                <w:szCs w:val="18"/>
              </w:rPr>
              <w:t>α</w:t>
            </w:r>
          </w:p>
        </w:tc>
        <w:tc>
          <w:tcPr>
            <w:tcW w:w="192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7B4EB2F6" w14:textId="3D10D67E"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A35A0C">
              <w:rPr>
                <w:rFonts w:ascii="Arial" w:hAnsi="Arial" w:cs="Arial"/>
                <w:sz w:val="18"/>
                <w:szCs w:val="18"/>
              </w:rPr>
              <w:t>2</w:t>
            </w:r>
            <w:r w:rsidR="009B5623">
              <w:rPr>
                <w:rFonts w:ascii="Arial" w:hAnsi="Arial" w:cs="Arial"/>
                <w:sz w:val="18"/>
                <w:szCs w:val="18"/>
              </w:rPr>
              <w:t>,</w:t>
            </w:r>
            <w:r w:rsidRPr="00A35A0C">
              <w:rPr>
                <w:rFonts w:ascii="Arial" w:hAnsi="Arial" w:cs="Arial"/>
                <w:sz w:val="18"/>
                <w:szCs w:val="18"/>
              </w:rPr>
              <w:t xml:space="preserve">5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15349476" w14:textId="36B1818D"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2</w:t>
            </w:r>
            <w:r w:rsidR="009B5623">
              <w:rPr>
                <w:rFonts w:ascii="Arial" w:hAnsi="Arial" w:cs="Arial"/>
                <w:sz w:val="18"/>
                <w:szCs w:val="18"/>
              </w:rPr>
              <w:t>,</w:t>
            </w:r>
            <w:r w:rsidRPr="00810E77">
              <w:rPr>
                <w:rFonts w:ascii="Arial" w:hAnsi="Arial" w:cs="Arial"/>
                <w:sz w:val="18"/>
                <w:szCs w:val="18"/>
              </w:rPr>
              <w:t>4</w:t>
            </w:r>
          </w:p>
        </w:tc>
      </w:tr>
      <w:tr w:rsidR="0080700F" w:rsidRPr="00702C16" w14:paraId="31B2F89E" w14:textId="77777777" w:rsidTr="00702C16">
        <w:trPr>
          <w:trHeight w:val="235"/>
        </w:trPr>
        <w:tc>
          <w:tcPr>
            <w:tcW w:w="6790"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5F0F4FE7" w14:textId="329C734D" w:rsidR="0080700F" w:rsidRPr="00702C16" w:rsidRDefault="0080700F" w:rsidP="0080700F">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πές βρα</w:t>
            </w:r>
            <w:proofErr w:type="spellStart"/>
            <w:r w:rsidRPr="00702C16">
              <w:rPr>
                <w:rFonts w:ascii="Arial" w:hAnsi="Arial" w:cs="Arial"/>
                <w:sz w:val="18"/>
                <w:szCs w:val="18"/>
              </w:rPr>
              <w:t>χυ</w:t>
            </w:r>
            <w:proofErr w:type="spellEnd"/>
            <w:r w:rsidRPr="00702C16">
              <w:rPr>
                <w:rFonts w:ascii="Arial" w:hAnsi="Arial" w:cs="Arial"/>
                <w:sz w:val="18"/>
                <w:szCs w:val="18"/>
              </w:rPr>
              <w:t>πρόθεσμες υπ</w:t>
            </w:r>
            <w:proofErr w:type="spellStart"/>
            <w:r w:rsidRPr="00702C16">
              <w:rPr>
                <w:rFonts w:ascii="Arial" w:hAnsi="Arial" w:cs="Arial"/>
                <w:sz w:val="18"/>
                <w:szCs w:val="18"/>
              </w:rPr>
              <w:t>οχρεώσεις</w:t>
            </w:r>
            <w:proofErr w:type="spellEnd"/>
          </w:p>
        </w:tc>
        <w:tc>
          <w:tcPr>
            <w:tcW w:w="192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97929C8" w14:textId="3DA3B6BA"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A35A0C">
              <w:rPr>
                <w:rFonts w:ascii="Arial" w:hAnsi="Arial" w:cs="Arial"/>
                <w:sz w:val="18"/>
                <w:szCs w:val="18"/>
              </w:rPr>
              <w:t>486</w:t>
            </w:r>
            <w:r w:rsidR="009B5623">
              <w:rPr>
                <w:rFonts w:ascii="Arial" w:hAnsi="Arial" w:cs="Arial"/>
                <w:sz w:val="18"/>
                <w:szCs w:val="18"/>
              </w:rPr>
              <w:t>,</w:t>
            </w:r>
            <w:r w:rsidRPr="00A35A0C">
              <w:rPr>
                <w:rFonts w:ascii="Arial" w:hAnsi="Arial" w:cs="Arial"/>
                <w:sz w:val="18"/>
                <w:szCs w:val="18"/>
              </w:rPr>
              <w:t xml:space="preserve">4 </w:t>
            </w:r>
          </w:p>
        </w:tc>
        <w:tc>
          <w:tcPr>
            <w:tcW w:w="1926" w:type="dxa"/>
            <w:tcBorders>
              <w:top w:val="nil"/>
              <w:left w:val="nil"/>
              <w:bottom w:val="single" w:sz="2" w:space="0" w:color="A6A6A6" w:themeColor="background1" w:themeShade="A6"/>
              <w:right w:val="nil"/>
            </w:tcBorders>
            <w:shd w:val="clear" w:color="auto" w:fill="FFFFFF" w:themeFill="background1"/>
            <w:vAlign w:val="center"/>
          </w:tcPr>
          <w:p w14:paraId="6844C7D4" w14:textId="114B6890"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sz w:val="18"/>
                <w:szCs w:val="18"/>
              </w:rPr>
              <w:t>453</w:t>
            </w:r>
            <w:r w:rsidR="009B5623">
              <w:rPr>
                <w:rFonts w:ascii="Arial" w:hAnsi="Arial" w:cs="Arial"/>
                <w:sz w:val="18"/>
                <w:szCs w:val="18"/>
              </w:rPr>
              <w:t>,</w:t>
            </w:r>
            <w:r w:rsidRPr="00810E77">
              <w:rPr>
                <w:rFonts w:ascii="Arial" w:hAnsi="Arial" w:cs="Arial"/>
                <w:sz w:val="18"/>
                <w:szCs w:val="18"/>
              </w:rPr>
              <w:t>0</w:t>
            </w:r>
          </w:p>
        </w:tc>
      </w:tr>
      <w:tr w:rsidR="0080700F" w:rsidRPr="00702C16" w14:paraId="79A6D35B" w14:textId="77777777" w:rsidTr="00702C16">
        <w:trPr>
          <w:trHeight w:val="235"/>
        </w:trPr>
        <w:tc>
          <w:tcPr>
            <w:tcW w:w="6790" w:type="dxa"/>
            <w:tcBorders>
              <w:top w:val="nil"/>
              <w:bottom w:val="single" w:sz="2" w:space="0" w:color="A6A6A6" w:themeColor="background1" w:themeShade="A6"/>
              <w:right w:val="nil"/>
            </w:tcBorders>
            <w:shd w:val="clear" w:color="auto" w:fill="F2F2F2" w:themeFill="background1" w:themeFillShade="F2"/>
            <w:vAlign w:val="center"/>
          </w:tcPr>
          <w:p w14:paraId="008CABEA" w14:textId="53FB8AFE" w:rsidR="0080700F" w:rsidRPr="00702C16" w:rsidRDefault="0080700F" w:rsidP="0080700F">
            <w:pPr>
              <w:pStyle w:val="ColorfulList-Accent11"/>
              <w:tabs>
                <w:tab w:val="left" w:pos="0"/>
                <w:tab w:val="left" w:pos="284"/>
              </w:tabs>
              <w:ind w:left="0" w:right="-90"/>
              <w:rPr>
                <w:rFonts w:ascii="Arial" w:hAnsi="Arial" w:cs="Arial"/>
                <w:b/>
                <w:sz w:val="18"/>
                <w:szCs w:val="18"/>
                <w:lang w:val="el-GR"/>
              </w:rPr>
            </w:pPr>
            <w:r w:rsidRPr="00702C16">
              <w:rPr>
                <w:rFonts w:ascii="Arial" w:hAnsi="Arial" w:cs="Arial"/>
                <w:b/>
                <w:bCs/>
                <w:sz w:val="18"/>
                <w:szCs w:val="18"/>
                <w:lang w:val="el-GR"/>
              </w:rPr>
              <w:t>Σύνολο βραχυπρόθεσμων υποχρεώσεων</w:t>
            </w:r>
          </w:p>
        </w:tc>
        <w:tc>
          <w:tcPr>
            <w:tcW w:w="1926" w:type="dxa"/>
            <w:tcBorders>
              <w:top w:val="nil"/>
              <w:left w:val="nil"/>
              <w:bottom w:val="single" w:sz="2" w:space="0" w:color="A6A6A6" w:themeColor="background1" w:themeShade="A6"/>
              <w:right w:val="nil"/>
            </w:tcBorders>
            <w:shd w:val="clear" w:color="auto" w:fill="F2F2F2" w:themeFill="background1" w:themeFillShade="F2"/>
            <w:vAlign w:val="center"/>
          </w:tcPr>
          <w:p w14:paraId="2FABE1B0" w14:textId="63D8190E"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A35A0C">
              <w:rPr>
                <w:rFonts w:ascii="Arial" w:hAnsi="Arial" w:cs="Arial"/>
                <w:b/>
                <w:bCs/>
                <w:sz w:val="18"/>
                <w:szCs w:val="18"/>
              </w:rPr>
              <w:t>1</w:t>
            </w:r>
            <w:r w:rsidR="009B5623">
              <w:rPr>
                <w:rFonts w:ascii="Arial" w:hAnsi="Arial" w:cs="Arial"/>
                <w:b/>
                <w:bCs/>
                <w:sz w:val="18"/>
                <w:szCs w:val="18"/>
              </w:rPr>
              <w:t>.</w:t>
            </w:r>
            <w:r>
              <w:rPr>
                <w:rFonts w:ascii="Arial" w:hAnsi="Arial" w:cs="Arial"/>
                <w:b/>
                <w:bCs/>
                <w:sz w:val="18"/>
                <w:szCs w:val="18"/>
              </w:rPr>
              <w:t>761</w:t>
            </w:r>
            <w:r w:rsidR="009B5623">
              <w:rPr>
                <w:rFonts w:ascii="Arial" w:hAnsi="Arial" w:cs="Arial"/>
                <w:b/>
                <w:bCs/>
                <w:sz w:val="18"/>
                <w:szCs w:val="18"/>
              </w:rPr>
              <w:t>,</w:t>
            </w:r>
            <w:r>
              <w:rPr>
                <w:rFonts w:ascii="Arial" w:hAnsi="Arial" w:cs="Arial"/>
                <w:b/>
                <w:bCs/>
                <w:sz w:val="18"/>
                <w:szCs w:val="18"/>
              </w:rPr>
              <w:t>1</w:t>
            </w:r>
            <w:r w:rsidRPr="00A35A0C">
              <w:rPr>
                <w:rFonts w:ascii="Arial" w:hAnsi="Arial" w:cs="Arial"/>
                <w:b/>
                <w:bCs/>
                <w:sz w:val="18"/>
                <w:szCs w:val="18"/>
              </w:rPr>
              <w:t xml:space="preserve"> </w:t>
            </w:r>
          </w:p>
        </w:tc>
        <w:tc>
          <w:tcPr>
            <w:tcW w:w="1926" w:type="dxa"/>
            <w:tcBorders>
              <w:top w:val="nil"/>
              <w:left w:val="nil"/>
              <w:bottom w:val="single" w:sz="2" w:space="0" w:color="A6A6A6" w:themeColor="background1" w:themeShade="A6"/>
              <w:right w:val="nil"/>
            </w:tcBorders>
            <w:shd w:val="clear" w:color="auto" w:fill="F2F2F2" w:themeFill="background1" w:themeFillShade="F2"/>
            <w:vAlign w:val="center"/>
          </w:tcPr>
          <w:p w14:paraId="6FFDE0D2" w14:textId="40400306"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b/>
                <w:bCs/>
                <w:sz w:val="18"/>
                <w:szCs w:val="18"/>
              </w:rPr>
              <w:t>1</w:t>
            </w:r>
            <w:r w:rsidR="009B5623">
              <w:rPr>
                <w:rFonts w:ascii="Arial" w:hAnsi="Arial" w:cs="Arial"/>
                <w:b/>
                <w:bCs/>
                <w:sz w:val="18"/>
                <w:szCs w:val="18"/>
              </w:rPr>
              <w:t>.</w:t>
            </w:r>
            <w:r w:rsidRPr="00810E77">
              <w:rPr>
                <w:rFonts w:ascii="Arial" w:hAnsi="Arial" w:cs="Arial"/>
                <w:b/>
                <w:bCs/>
                <w:sz w:val="18"/>
                <w:szCs w:val="18"/>
              </w:rPr>
              <w:t>807</w:t>
            </w:r>
            <w:r w:rsidR="009B5623">
              <w:rPr>
                <w:rFonts w:ascii="Arial" w:hAnsi="Arial" w:cs="Arial"/>
                <w:b/>
                <w:bCs/>
                <w:sz w:val="18"/>
                <w:szCs w:val="18"/>
              </w:rPr>
              <w:t>,</w:t>
            </w:r>
            <w:r w:rsidRPr="00810E77">
              <w:rPr>
                <w:rFonts w:ascii="Arial" w:hAnsi="Arial" w:cs="Arial"/>
                <w:b/>
                <w:bCs/>
                <w:sz w:val="18"/>
                <w:szCs w:val="18"/>
              </w:rPr>
              <w:t>0</w:t>
            </w:r>
          </w:p>
        </w:tc>
      </w:tr>
      <w:tr w:rsidR="0080700F" w:rsidRPr="00702C16" w14:paraId="3257EAE8" w14:textId="77777777" w:rsidTr="00702C16">
        <w:trPr>
          <w:trHeight w:val="235"/>
        </w:trPr>
        <w:tc>
          <w:tcPr>
            <w:tcW w:w="6790" w:type="dxa"/>
            <w:tcBorders>
              <w:top w:val="single" w:sz="2" w:space="0" w:color="A6A6A6" w:themeColor="background1" w:themeShade="A6"/>
              <w:bottom w:val="single" w:sz="2" w:space="0" w:color="A6A6A6" w:themeColor="background1" w:themeShade="A6"/>
              <w:right w:val="nil"/>
            </w:tcBorders>
            <w:shd w:val="clear" w:color="auto" w:fill="D9D9D9" w:themeFill="background1" w:themeFillShade="D9"/>
            <w:vAlign w:val="center"/>
          </w:tcPr>
          <w:p w14:paraId="3F6AAAC0" w14:textId="3E5F581C" w:rsidR="0080700F" w:rsidRPr="00702C16" w:rsidRDefault="0080700F" w:rsidP="0080700F">
            <w:pPr>
              <w:pStyle w:val="ColorfulList-Accent11"/>
              <w:tabs>
                <w:tab w:val="left" w:pos="0"/>
                <w:tab w:val="left" w:pos="284"/>
              </w:tabs>
              <w:ind w:left="0" w:right="-90"/>
              <w:rPr>
                <w:rFonts w:ascii="Arial" w:hAnsi="Arial" w:cs="Arial"/>
                <w:b/>
                <w:sz w:val="18"/>
                <w:szCs w:val="18"/>
                <w:lang w:val="el-GR"/>
              </w:rPr>
            </w:pPr>
            <w:r w:rsidRPr="00702C16">
              <w:rPr>
                <w:rFonts w:ascii="Arial" w:hAnsi="Arial" w:cs="Arial"/>
                <w:b/>
                <w:sz w:val="18"/>
                <w:szCs w:val="18"/>
                <w:lang w:val="el-GR"/>
              </w:rPr>
              <w:t>ΣΥΝΟΛΟ ΙΔΙΩΝ ΚΕΦΑΛΑΙΩΝ ΚΑΙ ΥΠΟΧΡΕΩΣΕΩΝ</w:t>
            </w:r>
          </w:p>
        </w:tc>
        <w:tc>
          <w:tcPr>
            <w:tcW w:w="1926"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7A25676E" w14:textId="10C06895" w:rsidR="0080700F" w:rsidRPr="00702C16" w:rsidRDefault="0080700F" w:rsidP="0080700F">
            <w:pPr>
              <w:pStyle w:val="ColorfulList-Accent11"/>
              <w:tabs>
                <w:tab w:val="left" w:pos="0"/>
                <w:tab w:val="left" w:pos="284"/>
              </w:tabs>
              <w:ind w:left="0" w:right="-90"/>
              <w:jc w:val="right"/>
              <w:rPr>
                <w:rFonts w:ascii="Arial" w:hAnsi="Arial" w:cs="Arial"/>
                <w:b/>
                <w:sz w:val="18"/>
                <w:szCs w:val="18"/>
              </w:rPr>
            </w:pPr>
            <w:r w:rsidRPr="00977C27">
              <w:rPr>
                <w:rFonts w:ascii="Arial" w:hAnsi="Arial" w:cs="Arial"/>
                <w:b/>
                <w:bCs/>
                <w:sz w:val="18"/>
                <w:szCs w:val="18"/>
              </w:rPr>
              <w:t>4</w:t>
            </w:r>
            <w:r w:rsidR="009B5623">
              <w:rPr>
                <w:rFonts w:ascii="Arial" w:hAnsi="Arial" w:cs="Arial"/>
                <w:b/>
                <w:bCs/>
                <w:sz w:val="18"/>
                <w:szCs w:val="18"/>
              </w:rPr>
              <w:t>.</w:t>
            </w:r>
            <w:r w:rsidRPr="00977C27">
              <w:rPr>
                <w:rFonts w:ascii="Arial" w:hAnsi="Arial" w:cs="Arial"/>
                <w:b/>
                <w:bCs/>
                <w:sz w:val="18"/>
                <w:szCs w:val="18"/>
              </w:rPr>
              <w:t>945</w:t>
            </w:r>
            <w:r w:rsidR="009B5623">
              <w:rPr>
                <w:rFonts w:ascii="Arial" w:hAnsi="Arial" w:cs="Arial"/>
                <w:b/>
                <w:bCs/>
                <w:sz w:val="18"/>
                <w:szCs w:val="18"/>
              </w:rPr>
              <w:t>,</w:t>
            </w:r>
            <w:r w:rsidRPr="00977C27">
              <w:rPr>
                <w:rFonts w:ascii="Arial" w:hAnsi="Arial" w:cs="Arial"/>
                <w:b/>
                <w:bCs/>
                <w:sz w:val="18"/>
                <w:szCs w:val="18"/>
              </w:rPr>
              <w:t xml:space="preserve">0 </w:t>
            </w:r>
          </w:p>
        </w:tc>
        <w:tc>
          <w:tcPr>
            <w:tcW w:w="1926"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07FDE572" w14:textId="740F3281" w:rsidR="0080700F" w:rsidRPr="00702C16" w:rsidRDefault="0080700F" w:rsidP="0080700F">
            <w:pPr>
              <w:pStyle w:val="ColorfulList-Accent11"/>
              <w:tabs>
                <w:tab w:val="left" w:pos="0"/>
                <w:tab w:val="left" w:pos="284"/>
              </w:tabs>
              <w:ind w:left="0" w:right="-90"/>
              <w:jc w:val="right"/>
              <w:rPr>
                <w:rFonts w:ascii="Arial" w:hAnsi="Arial" w:cs="Arial"/>
                <w:b/>
                <w:bCs/>
                <w:sz w:val="18"/>
                <w:szCs w:val="18"/>
              </w:rPr>
            </w:pPr>
            <w:r w:rsidRPr="00810E77">
              <w:rPr>
                <w:rFonts w:ascii="Arial" w:hAnsi="Arial" w:cs="Arial"/>
                <w:b/>
                <w:bCs/>
                <w:sz w:val="18"/>
                <w:szCs w:val="18"/>
              </w:rPr>
              <w:t>4</w:t>
            </w:r>
            <w:r w:rsidR="009B5623">
              <w:rPr>
                <w:rFonts w:ascii="Arial" w:hAnsi="Arial" w:cs="Arial"/>
                <w:b/>
                <w:bCs/>
                <w:sz w:val="18"/>
                <w:szCs w:val="18"/>
              </w:rPr>
              <w:t>.</w:t>
            </w:r>
            <w:r w:rsidRPr="00810E77">
              <w:rPr>
                <w:rFonts w:ascii="Arial" w:hAnsi="Arial" w:cs="Arial"/>
                <w:b/>
                <w:bCs/>
                <w:sz w:val="18"/>
                <w:szCs w:val="18"/>
              </w:rPr>
              <w:t>999</w:t>
            </w:r>
            <w:r w:rsidR="009B5623">
              <w:rPr>
                <w:rFonts w:ascii="Arial" w:hAnsi="Arial" w:cs="Arial"/>
                <w:b/>
                <w:bCs/>
                <w:sz w:val="18"/>
                <w:szCs w:val="18"/>
              </w:rPr>
              <w:t>,</w:t>
            </w:r>
            <w:r w:rsidRPr="00810E77">
              <w:rPr>
                <w:rFonts w:ascii="Arial" w:hAnsi="Arial" w:cs="Arial"/>
                <w:b/>
                <w:bCs/>
                <w:sz w:val="18"/>
                <w:szCs w:val="18"/>
              </w:rPr>
              <w:t>2</w:t>
            </w:r>
          </w:p>
        </w:tc>
      </w:tr>
    </w:tbl>
    <w:p w14:paraId="0A1F1AD9" w14:textId="5391B6FC" w:rsidR="00CE0B0C" w:rsidRPr="00FC55D8" w:rsidRDefault="00702C16" w:rsidP="00CE0B0C">
      <w:pPr>
        <w:pStyle w:val="BodyText2"/>
        <w:spacing w:before="0"/>
        <w:ind w:left="0"/>
        <w:rPr>
          <w:rFonts w:ascii="Arial" w:hAnsi="Arial" w:cs="Arial"/>
          <w:lang w:eastAsia="el-GR"/>
        </w:rPr>
      </w:pPr>
      <w:r w:rsidRPr="00FC55D8">
        <w:rPr>
          <w:rFonts w:ascii="Arial" w:hAnsi="Arial" w:cs="Arial"/>
          <w:noProof/>
          <w:lang w:eastAsia="el-GR"/>
        </w:rPr>
        <w:lastRenderedPageBreak/>
        <mc:AlternateContent>
          <mc:Choice Requires="wps">
            <w:drawing>
              <wp:anchor distT="0" distB="0" distL="114300" distR="114300" simplePos="0" relativeHeight="251658246" behindDoc="0" locked="0" layoutInCell="1" allowOverlap="1" wp14:anchorId="72230392" wp14:editId="1FE28E88">
                <wp:simplePos x="0" y="0"/>
                <wp:positionH relativeFrom="page">
                  <wp:align>left</wp:align>
                </wp:positionH>
                <wp:positionV relativeFrom="paragraph">
                  <wp:posOffset>183946</wp:posOffset>
                </wp:positionV>
                <wp:extent cx="7549661" cy="265430"/>
                <wp:effectExtent l="0" t="0" r="0" b="1270"/>
                <wp:wrapNone/>
                <wp:docPr id="9" name="Rectangle 9"/>
                <wp:cNvGraphicFramePr/>
                <a:graphic xmlns:a="http://schemas.openxmlformats.org/drawingml/2006/main">
                  <a:graphicData uri="http://schemas.microsoft.com/office/word/2010/wordprocessingShape">
                    <wps:wsp>
                      <wps:cNvSpPr/>
                      <wps:spPr>
                        <a:xfrm>
                          <a:off x="0" y="0"/>
                          <a:ext cx="7549661"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1893C" w14:textId="4A53D986" w:rsidR="00CE0B0C" w:rsidRPr="00702C16" w:rsidRDefault="00702C16" w:rsidP="00CE0B0C">
                            <w:pPr>
                              <w:ind w:right="369"/>
                              <w:jc w:val="center"/>
                              <w:rPr>
                                <w:rFonts w:ascii="Tahoma" w:hAnsi="Tahoma"/>
                                <w:b/>
                                <w:smallCaps/>
                                <w:color w:val="FFFFFF" w:themeColor="background1"/>
                                <w:sz w:val="22"/>
                                <w:lang w:val="el-GR"/>
                              </w:rPr>
                            </w:pPr>
                            <w:r>
                              <w:rPr>
                                <w:rFonts w:ascii="Tahoma" w:hAnsi="Tahoma"/>
                                <w:b/>
                                <w:smallCaps/>
                                <w:color w:val="FFFFFF" w:themeColor="background1"/>
                                <w:sz w:val="22"/>
                                <w:lang w:val="el-GR"/>
                              </w:rPr>
                              <w:t>ΙΙ</w:t>
                            </w:r>
                            <w:r w:rsidR="004C774C">
                              <w:rPr>
                                <w:rFonts w:ascii="Tahoma" w:hAnsi="Tahoma"/>
                                <w:b/>
                                <w:smallCaps/>
                                <w:color w:val="FFFFFF" w:themeColor="background1"/>
                                <w:sz w:val="22"/>
                              </w:rPr>
                              <w:t>I</w:t>
                            </w:r>
                            <w:r>
                              <w:rPr>
                                <w:rFonts w:ascii="Tahoma" w:hAnsi="Tahoma"/>
                                <w:b/>
                                <w:smallCaps/>
                                <w:color w:val="FFFFFF" w:themeColor="background1"/>
                                <w:sz w:val="22"/>
                                <w:lang w:val="el-GR"/>
                              </w:rPr>
                              <w:t>. ΕΝΟΠΟΙΗΜΕΝΗ ΚΑΤΑΣΤΑΣΗ ΑΠΟΤΕΛΕΣΜΑΤΩΝ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30392" id="Rectangle 9" o:spid="_x0000_s1034" style="position:absolute;left:0;text-align:left;margin-left:0;margin-top:14.5pt;width:594.45pt;height:20.9pt;z-index:25165824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" fillcolor="#00a5e3" stroked="f" strokeweight="1pt">
                <v:textbox>
                  <w:txbxContent>
                    <w:p w14:paraId="1661893C" w14:textId="4A53D986" w:rsidR="00CE0B0C" w:rsidRPr="00702C16" w:rsidRDefault="00702C16" w:rsidP="00CE0B0C">
                      <w:pPr>
                        <w:ind w:right="369"/>
                        <w:jc w:val="center"/>
                        <w:rPr>
                          <w:rFonts w:ascii="Tahoma" w:hAnsi="Tahoma"/>
                          <w:b/>
                          <w:smallCaps/>
                          <w:color w:val="FFFFFF" w:themeColor="background1"/>
                          <w:sz w:val="22"/>
                          <w:lang w:val="el-GR"/>
                        </w:rPr>
                      </w:pPr>
                      <w:r>
                        <w:rPr>
                          <w:rFonts w:ascii="Tahoma" w:hAnsi="Tahoma"/>
                          <w:b/>
                          <w:smallCaps/>
                          <w:color w:val="FFFFFF" w:themeColor="background1"/>
                          <w:sz w:val="22"/>
                          <w:lang w:val="el-GR"/>
                        </w:rPr>
                        <w:t>ΙΙ</w:t>
                      </w:r>
                      <w:r w:rsidR="004C774C">
                        <w:rPr>
                          <w:rFonts w:ascii="Tahoma" w:hAnsi="Tahoma"/>
                          <w:b/>
                          <w:smallCaps/>
                          <w:color w:val="FFFFFF" w:themeColor="background1"/>
                          <w:sz w:val="22"/>
                        </w:rPr>
                        <w:t>I</w:t>
                      </w:r>
                      <w:r>
                        <w:rPr>
                          <w:rFonts w:ascii="Tahoma" w:hAnsi="Tahoma"/>
                          <w:b/>
                          <w:smallCaps/>
                          <w:color w:val="FFFFFF" w:themeColor="background1"/>
                          <w:sz w:val="22"/>
                          <w:lang w:val="el-GR"/>
                        </w:rPr>
                        <w:t>. ΕΝΟΠΟΙΗΜΕΝΗ ΚΑΤΑΣΤΑΣΗ ΑΠΟΤΕΛΕΣΜΑΤΩΝ</w:t>
                      </w:r>
                    </w:p>
                  </w:txbxContent>
                </v:textbox>
                <w10:wrap anchorx="page"/>
              </v:rect>
            </w:pict>
          </mc:Fallback>
        </mc:AlternateContent>
      </w:r>
    </w:p>
    <w:p w14:paraId="6655A13D" w14:textId="5B0A9DBF" w:rsidR="00CE0B0C" w:rsidRDefault="00CE0B0C" w:rsidP="00CE0B0C">
      <w:pPr>
        <w:pStyle w:val="BodyText2"/>
        <w:spacing w:before="0"/>
        <w:ind w:left="0"/>
        <w:rPr>
          <w:rFonts w:ascii="Arial" w:hAnsi="Arial" w:cs="Arial"/>
          <w:lang w:eastAsia="el-GR"/>
        </w:rPr>
      </w:pPr>
    </w:p>
    <w:p w14:paraId="6A87B88C" w14:textId="73BFB649" w:rsidR="00810E77" w:rsidRDefault="00810E77" w:rsidP="00CE0B0C">
      <w:pPr>
        <w:pStyle w:val="BodyText2"/>
        <w:spacing w:before="0"/>
        <w:ind w:left="0"/>
        <w:rPr>
          <w:rFonts w:ascii="Arial" w:hAnsi="Arial" w:cs="Arial"/>
          <w:lang w:eastAsia="el-GR"/>
        </w:rPr>
      </w:pPr>
    </w:p>
    <w:tbl>
      <w:tblPr>
        <w:tblStyle w:val="TableGrid"/>
        <w:tblW w:w="10485"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33"/>
        <w:gridCol w:w="1048"/>
        <w:gridCol w:w="1088"/>
        <w:gridCol w:w="1170"/>
        <w:gridCol w:w="1088"/>
        <w:gridCol w:w="1088"/>
        <w:gridCol w:w="1170"/>
      </w:tblGrid>
      <w:tr w:rsidR="00810E77" w:rsidRPr="00FC55D8" w14:paraId="745BF07F" w14:textId="77777777" w:rsidTr="00E94CE8">
        <w:trPr>
          <w:trHeight w:val="353"/>
        </w:trPr>
        <w:tc>
          <w:tcPr>
            <w:tcW w:w="3833" w:type="dxa"/>
            <w:tcBorders>
              <w:top w:val="single" w:sz="2" w:space="0" w:color="00A5E3"/>
              <w:bottom w:val="single" w:sz="2" w:space="0" w:color="00A5E3"/>
              <w:right w:val="nil"/>
            </w:tcBorders>
            <w:vAlign w:val="center"/>
          </w:tcPr>
          <w:p w14:paraId="78F89471" w14:textId="42F1F4E4" w:rsidR="00810E77" w:rsidRPr="00810E77" w:rsidRDefault="00810E77" w:rsidP="004D54E6">
            <w:pPr>
              <w:pStyle w:val="ColorfulList-Accent11"/>
              <w:tabs>
                <w:tab w:val="left" w:pos="0"/>
                <w:tab w:val="left" w:pos="284"/>
              </w:tabs>
              <w:ind w:left="0" w:right="-90"/>
              <w:rPr>
                <w:rFonts w:ascii="Arial" w:hAnsi="Arial" w:cs="Arial"/>
                <w:i/>
                <w:sz w:val="18"/>
                <w:szCs w:val="18"/>
              </w:rPr>
            </w:pPr>
            <w:r w:rsidRPr="00810E77">
              <w:rPr>
                <w:rFonts w:ascii="Arial" w:hAnsi="Arial" w:cs="Arial"/>
                <w:b/>
                <w:sz w:val="18"/>
                <w:szCs w:val="18"/>
              </w:rPr>
              <w:t>(</w:t>
            </w:r>
            <w:r w:rsidR="00456CA6" w:rsidRPr="00702C16">
              <w:rPr>
                <w:rFonts w:ascii="Arial" w:hAnsi="Arial" w:cs="Arial"/>
                <w:b/>
                <w:sz w:val="18"/>
                <w:szCs w:val="18"/>
                <w:lang w:val="el-GR"/>
              </w:rPr>
              <w:t>Ευρώ εκατ.</w:t>
            </w:r>
            <w:r w:rsidR="00456CA6" w:rsidRPr="00702C16">
              <w:rPr>
                <w:rFonts w:ascii="Arial" w:hAnsi="Arial" w:cs="Arial"/>
                <w:b/>
                <w:sz w:val="18"/>
                <w:szCs w:val="18"/>
              </w:rPr>
              <w:t>)</w:t>
            </w:r>
          </w:p>
        </w:tc>
        <w:tc>
          <w:tcPr>
            <w:tcW w:w="1048" w:type="dxa"/>
            <w:tcBorders>
              <w:top w:val="single" w:sz="2" w:space="0" w:color="00A5E3"/>
              <w:left w:val="nil"/>
              <w:bottom w:val="single" w:sz="2" w:space="0" w:color="00A5E3"/>
              <w:right w:val="nil"/>
            </w:tcBorders>
            <w:vAlign w:val="center"/>
          </w:tcPr>
          <w:p w14:paraId="7363B307" w14:textId="77777777" w:rsidR="00810E77" w:rsidRPr="00810E77" w:rsidRDefault="00810E77" w:rsidP="004D54E6">
            <w:pPr>
              <w:pStyle w:val="ColorfulList-Accent11"/>
              <w:tabs>
                <w:tab w:val="left" w:pos="0"/>
                <w:tab w:val="left" w:pos="284"/>
              </w:tabs>
              <w:ind w:left="0" w:right="-90"/>
              <w:jc w:val="right"/>
              <w:rPr>
                <w:rFonts w:ascii="Arial" w:hAnsi="Arial" w:cs="Arial"/>
                <w:i/>
                <w:sz w:val="18"/>
                <w:szCs w:val="18"/>
              </w:rPr>
            </w:pPr>
            <w:r w:rsidRPr="00810E77">
              <w:rPr>
                <w:rFonts w:ascii="Arial" w:hAnsi="Arial" w:cs="Arial"/>
                <w:b/>
                <w:sz w:val="18"/>
                <w:szCs w:val="18"/>
              </w:rPr>
              <w:t>Q</w:t>
            </w:r>
            <w:r w:rsidRPr="00810E77">
              <w:rPr>
                <w:rFonts w:ascii="Arial" w:hAnsi="Arial" w:cs="Arial"/>
                <w:b/>
                <w:sz w:val="18"/>
                <w:szCs w:val="18"/>
                <w:lang w:val="el-GR"/>
              </w:rPr>
              <w:t>3</w:t>
            </w:r>
            <w:r w:rsidRPr="00810E77">
              <w:rPr>
                <w:rFonts w:ascii="Arial" w:hAnsi="Arial" w:cs="Arial"/>
                <w:b/>
                <w:sz w:val="18"/>
                <w:szCs w:val="18"/>
              </w:rPr>
              <w:t>'23</w:t>
            </w:r>
          </w:p>
        </w:tc>
        <w:tc>
          <w:tcPr>
            <w:tcW w:w="1088" w:type="dxa"/>
            <w:tcBorders>
              <w:top w:val="single" w:sz="2" w:space="0" w:color="00A5E3"/>
              <w:left w:val="nil"/>
              <w:bottom w:val="single" w:sz="2" w:space="0" w:color="00A5E3"/>
              <w:right w:val="nil"/>
            </w:tcBorders>
            <w:vAlign w:val="center"/>
          </w:tcPr>
          <w:p w14:paraId="52D7F6AC" w14:textId="77777777" w:rsidR="00810E77" w:rsidRPr="00810E77" w:rsidRDefault="00810E77" w:rsidP="004D54E6">
            <w:pPr>
              <w:pStyle w:val="ColorfulList-Accent11"/>
              <w:tabs>
                <w:tab w:val="left" w:pos="0"/>
                <w:tab w:val="left" w:pos="284"/>
              </w:tabs>
              <w:ind w:left="0" w:right="-90"/>
              <w:jc w:val="right"/>
              <w:rPr>
                <w:rFonts w:ascii="Arial" w:hAnsi="Arial" w:cs="Arial"/>
                <w:i/>
                <w:sz w:val="18"/>
                <w:szCs w:val="18"/>
              </w:rPr>
            </w:pPr>
            <w:r w:rsidRPr="00810E77">
              <w:rPr>
                <w:rFonts w:ascii="Arial" w:hAnsi="Arial" w:cs="Arial"/>
                <w:b/>
                <w:sz w:val="18"/>
                <w:szCs w:val="18"/>
              </w:rPr>
              <w:t>Q</w:t>
            </w:r>
            <w:r w:rsidRPr="00810E77">
              <w:rPr>
                <w:rFonts w:ascii="Arial" w:hAnsi="Arial" w:cs="Arial"/>
                <w:b/>
                <w:sz w:val="18"/>
                <w:szCs w:val="18"/>
                <w:lang w:val="el-GR"/>
              </w:rPr>
              <w:t>3</w:t>
            </w:r>
            <w:r w:rsidRPr="00810E77">
              <w:rPr>
                <w:rFonts w:ascii="Arial" w:hAnsi="Arial" w:cs="Arial"/>
                <w:b/>
                <w:sz w:val="18"/>
                <w:szCs w:val="18"/>
              </w:rPr>
              <w:t>'22</w:t>
            </w:r>
          </w:p>
        </w:tc>
        <w:tc>
          <w:tcPr>
            <w:tcW w:w="1170" w:type="dxa"/>
            <w:tcBorders>
              <w:top w:val="single" w:sz="2" w:space="0" w:color="00A5E3"/>
              <w:left w:val="nil"/>
              <w:bottom w:val="single" w:sz="2" w:space="0" w:color="00A5E3"/>
              <w:right w:val="single" w:sz="4" w:space="0" w:color="A6A6A6" w:themeColor="background1" w:themeShade="A6"/>
            </w:tcBorders>
            <w:vAlign w:val="center"/>
          </w:tcPr>
          <w:p w14:paraId="421F0A50" w14:textId="30A732BC" w:rsidR="00810E77" w:rsidRPr="00BE5639" w:rsidRDefault="00BE5639" w:rsidP="004D54E6">
            <w:pPr>
              <w:pStyle w:val="ColorfulList-Accent11"/>
              <w:tabs>
                <w:tab w:val="left" w:pos="0"/>
                <w:tab w:val="left" w:pos="284"/>
              </w:tabs>
              <w:ind w:left="0" w:right="-90"/>
              <w:jc w:val="right"/>
              <w:rPr>
                <w:rFonts w:ascii="Arial" w:hAnsi="Arial" w:cs="Arial"/>
                <w:i/>
                <w:sz w:val="18"/>
                <w:szCs w:val="18"/>
                <w:lang w:val="el-GR"/>
              </w:rPr>
            </w:pPr>
            <w:r>
              <w:rPr>
                <w:rFonts w:ascii="Arial" w:hAnsi="Arial" w:cs="Arial"/>
                <w:b/>
                <w:sz w:val="18"/>
                <w:szCs w:val="18"/>
                <w:lang w:val="el-GR"/>
              </w:rPr>
              <w:t>+/-%</w:t>
            </w:r>
          </w:p>
        </w:tc>
        <w:tc>
          <w:tcPr>
            <w:tcW w:w="1088" w:type="dxa"/>
            <w:tcBorders>
              <w:top w:val="single" w:sz="2" w:space="0" w:color="00A5E3"/>
              <w:left w:val="single" w:sz="4" w:space="0" w:color="A6A6A6" w:themeColor="background1" w:themeShade="A6"/>
              <w:bottom w:val="single" w:sz="2" w:space="0" w:color="00A5E3"/>
              <w:right w:val="nil"/>
            </w:tcBorders>
            <w:vAlign w:val="center"/>
          </w:tcPr>
          <w:p w14:paraId="3BDB7322" w14:textId="77777777" w:rsidR="00810E77" w:rsidRPr="00810E77" w:rsidRDefault="00810E77" w:rsidP="004D54E6">
            <w:pPr>
              <w:pStyle w:val="ColorfulList-Accent11"/>
              <w:tabs>
                <w:tab w:val="left" w:pos="0"/>
                <w:tab w:val="left" w:pos="284"/>
              </w:tabs>
              <w:ind w:left="0" w:right="-90"/>
              <w:jc w:val="right"/>
              <w:rPr>
                <w:rFonts w:ascii="Arial" w:hAnsi="Arial" w:cs="Arial"/>
                <w:i/>
                <w:sz w:val="18"/>
                <w:szCs w:val="18"/>
              </w:rPr>
            </w:pPr>
            <w:r w:rsidRPr="00810E77">
              <w:rPr>
                <w:rFonts w:ascii="Arial" w:hAnsi="Arial" w:cs="Arial"/>
                <w:b/>
                <w:sz w:val="18"/>
                <w:szCs w:val="18"/>
                <w:lang w:val="el-GR"/>
              </w:rPr>
              <w:t>9</w:t>
            </w:r>
            <w:r w:rsidRPr="00810E77">
              <w:rPr>
                <w:rFonts w:ascii="Arial" w:hAnsi="Arial" w:cs="Arial"/>
                <w:b/>
                <w:sz w:val="18"/>
                <w:szCs w:val="18"/>
              </w:rPr>
              <w:t>M'23</w:t>
            </w:r>
          </w:p>
        </w:tc>
        <w:tc>
          <w:tcPr>
            <w:tcW w:w="1088" w:type="dxa"/>
            <w:tcBorders>
              <w:top w:val="single" w:sz="2" w:space="0" w:color="00A5E3"/>
              <w:left w:val="nil"/>
              <w:bottom w:val="single" w:sz="2" w:space="0" w:color="00A5E3"/>
              <w:right w:val="nil"/>
            </w:tcBorders>
            <w:vAlign w:val="center"/>
          </w:tcPr>
          <w:p w14:paraId="6CDCB18C" w14:textId="77777777" w:rsidR="00810E77" w:rsidRPr="00810E77" w:rsidRDefault="00810E77" w:rsidP="004D54E6">
            <w:pPr>
              <w:pStyle w:val="ColorfulList-Accent11"/>
              <w:tabs>
                <w:tab w:val="left" w:pos="0"/>
                <w:tab w:val="left" w:pos="284"/>
              </w:tabs>
              <w:ind w:left="0" w:right="-90"/>
              <w:jc w:val="right"/>
              <w:rPr>
                <w:rFonts w:ascii="Arial" w:hAnsi="Arial" w:cs="Arial"/>
                <w:i/>
                <w:sz w:val="18"/>
                <w:szCs w:val="18"/>
              </w:rPr>
            </w:pPr>
            <w:r w:rsidRPr="00810E77">
              <w:rPr>
                <w:rFonts w:ascii="Arial" w:hAnsi="Arial" w:cs="Arial"/>
                <w:b/>
                <w:sz w:val="18"/>
                <w:szCs w:val="18"/>
                <w:lang w:val="el-GR"/>
              </w:rPr>
              <w:t>9</w:t>
            </w:r>
            <w:r w:rsidRPr="00810E77">
              <w:rPr>
                <w:rFonts w:ascii="Arial" w:hAnsi="Arial" w:cs="Arial"/>
                <w:b/>
                <w:sz w:val="18"/>
                <w:szCs w:val="18"/>
              </w:rPr>
              <w:t>M'22</w:t>
            </w:r>
          </w:p>
        </w:tc>
        <w:tc>
          <w:tcPr>
            <w:tcW w:w="1170" w:type="dxa"/>
            <w:tcBorders>
              <w:top w:val="single" w:sz="2" w:space="0" w:color="00A5E3"/>
              <w:left w:val="nil"/>
              <w:bottom w:val="single" w:sz="2" w:space="0" w:color="00A5E3"/>
            </w:tcBorders>
            <w:vAlign w:val="center"/>
          </w:tcPr>
          <w:p w14:paraId="69942BA9" w14:textId="0762971C" w:rsidR="00810E77" w:rsidRPr="00BE5639" w:rsidRDefault="00BE5639" w:rsidP="004D54E6">
            <w:pPr>
              <w:pStyle w:val="ColorfulList-Accent11"/>
              <w:tabs>
                <w:tab w:val="left" w:pos="0"/>
                <w:tab w:val="left" w:pos="284"/>
              </w:tabs>
              <w:ind w:left="0" w:right="-90"/>
              <w:jc w:val="right"/>
              <w:rPr>
                <w:rFonts w:ascii="Arial" w:hAnsi="Arial" w:cs="Arial"/>
                <w:i/>
                <w:sz w:val="18"/>
                <w:szCs w:val="18"/>
                <w:lang w:val="el-GR"/>
              </w:rPr>
            </w:pPr>
            <w:r>
              <w:rPr>
                <w:rFonts w:ascii="Arial" w:hAnsi="Arial" w:cs="Arial"/>
                <w:b/>
                <w:sz w:val="18"/>
                <w:szCs w:val="18"/>
                <w:lang w:val="el-GR"/>
              </w:rPr>
              <w:t>+/-%</w:t>
            </w:r>
          </w:p>
        </w:tc>
      </w:tr>
      <w:tr w:rsidR="00E94CE8" w:rsidRPr="00FC55D8" w14:paraId="24A63ACD" w14:textId="77777777" w:rsidTr="00E94CE8">
        <w:tc>
          <w:tcPr>
            <w:tcW w:w="3833" w:type="dxa"/>
            <w:tcBorders>
              <w:top w:val="single" w:sz="2" w:space="0" w:color="00A5E3"/>
              <w:bottom w:val="nil"/>
              <w:right w:val="nil"/>
            </w:tcBorders>
            <w:vAlign w:val="bottom"/>
          </w:tcPr>
          <w:p w14:paraId="315A953B" w14:textId="39F2D266" w:rsidR="00E94CE8" w:rsidRPr="00810E77" w:rsidRDefault="004517FE" w:rsidP="008E0F03">
            <w:pPr>
              <w:pStyle w:val="ColorfulList-Accent11"/>
              <w:tabs>
                <w:tab w:val="left" w:pos="0"/>
                <w:tab w:val="left" w:pos="284"/>
              </w:tabs>
              <w:ind w:left="0" w:right="-90"/>
              <w:rPr>
                <w:rFonts w:ascii="Arial" w:hAnsi="Arial" w:cs="Arial"/>
                <w:i/>
                <w:sz w:val="18"/>
                <w:szCs w:val="18"/>
              </w:rPr>
            </w:pPr>
            <w:r>
              <w:rPr>
                <w:rFonts w:ascii="Arial" w:hAnsi="Arial" w:cs="Arial"/>
                <w:b/>
                <w:sz w:val="18"/>
                <w:szCs w:val="18"/>
                <w:lang w:val="el-GR"/>
              </w:rPr>
              <w:t>Σταθερή Τηλεφωνία</w:t>
            </w:r>
            <w:r w:rsidR="00E94CE8" w:rsidRPr="00FC55D8">
              <w:rPr>
                <w:rFonts w:ascii="Arial" w:hAnsi="Arial" w:cs="Arial"/>
                <w:b/>
                <w:sz w:val="18"/>
                <w:szCs w:val="18"/>
              </w:rPr>
              <w:t>:</w:t>
            </w:r>
          </w:p>
        </w:tc>
        <w:tc>
          <w:tcPr>
            <w:tcW w:w="1048" w:type="dxa"/>
            <w:tcBorders>
              <w:top w:val="single" w:sz="2" w:space="0" w:color="00A5E3"/>
              <w:left w:val="nil"/>
              <w:bottom w:val="nil"/>
              <w:right w:val="nil"/>
            </w:tcBorders>
            <w:vAlign w:val="bottom"/>
          </w:tcPr>
          <w:p w14:paraId="7B1BCF1F" w14:textId="1B64DC47" w:rsidR="00E94CE8" w:rsidRPr="00810E77" w:rsidRDefault="00E94CE8" w:rsidP="00E94CE8">
            <w:pPr>
              <w:pStyle w:val="ColorfulList-Accent11"/>
              <w:tabs>
                <w:tab w:val="left" w:pos="0"/>
                <w:tab w:val="left" w:pos="284"/>
              </w:tabs>
              <w:ind w:left="0" w:right="-90"/>
              <w:jc w:val="right"/>
              <w:rPr>
                <w:rFonts w:ascii="Arial" w:hAnsi="Arial" w:cs="Arial"/>
                <w:i/>
                <w:color w:val="FF0000"/>
                <w:sz w:val="18"/>
                <w:szCs w:val="18"/>
              </w:rPr>
            </w:pPr>
          </w:p>
        </w:tc>
        <w:tc>
          <w:tcPr>
            <w:tcW w:w="1088" w:type="dxa"/>
            <w:tcBorders>
              <w:top w:val="single" w:sz="2" w:space="0" w:color="00A5E3"/>
              <w:left w:val="nil"/>
              <w:bottom w:val="nil"/>
              <w:right w:val="nil"/>
            </w:tcBorders>
            <w:vAlign w:val="bottom"/>
          </w:tcPr>
          <w:p w14:paraId="74E5DE88" w14:textId="06A8F8FE" w:rsidR="00E94CE8" w:rsidRPr="00810E77" w:rsidRDefault="00E94CE8" w:rsidP="00E94CE8">
            <w:pPr>
              <w:pStyle w:val="ColorfulList-Accent11"/>
              <w:tabs>
                <w:tab w:val="left" w:pos="0"/>
                <w:tab w:val="left" w:pos="284"/>
              </w:tabs>
              <w:ind w:left="0" w:right="-90"/>
              <w:jc w:val="right"/>
              <w:rPr>
                <w:rFonts w:ascii="Arial" w:hAnsi="Arial" w:cs="Arial"/>
                <w:i/>
                <w:color w:val="FF0000"/>
                <w:sz w:val="18"/>
                <w:szCs w:val="18"/>
              </w:rPr>
            </w:pPr>
          </w:p>
        </w:tc>
        <w:tc>
          <w:tcPr>
            <w:tcW w:w="1170" w:type="dxa"/>
            <w:tcBorders>
              <w:top w:val="single" w:sz="2" w:space="0" w:color="00A5E3"/>
              <w:left w:val="nil"/>
              <w:bottom w:val="nil"/>
              <w:right w:val="nil"/>
            </w:tcBorders>
            <w:vAlign w:val="bottom"/>
          </w:tcPr>
          <w:p w14:paraId="3196F46E" w14:textId="64B4C9A7" w:rsidR="00E94CE8" w:rsidRPr="00810E77" w:rsidRDefault="00E94CE8" w:rsidP="00E94CE8">
            <w:pPr>
              <w:pStyle w:val="ColorfulList-Accent11"/>
              <w:tabs>
                <w:tab w:val="left" w:pos="0"/>
                <w:tab w:val="left" w:pos="284"/>
              </w:tabs>
              <w:ind w:left="0" w:right="-90"/>
              <w:jc w:val="right"/>
              <w:rPr>
                <w:rFonts w:ascii="Arial" w:hAnsi="Arial" w:cs="Arial"/>
                <w:i/>
                <w:color w:val="FF0000"/>
                <w:sz w:val="18"/>
                <w:szCs w:val="18"/>
              </w:rPr>
            </w:pPr>
          </w:p>
        </w:tc>
        <w:tc>
          <w:tcPr>
            <w:tcW w:w="1088" w:type="dxa"/>
            <w:tcBorders>
              <w:top w:val="single" w:sz="2" w:space="0" w:color="00A5E3"/>
              <w:left w:val="nil"/>
              <w:bottom w:val="nil"/>
              <w:right w:val="nil"/>
            </w:tcBorders>
            <w:vAlign w:val="bottom"/>
          </w:tcPr>
          <w:p w14:paraId="072BDE88" w14:textId="5D035A87" w:rsidR="00E94CE8" w:rsidRPr="00810E77" w:rsidRDefault="00E94CE8" w:rsidP="00E94CE8">
            <w:pPr>
              <w:pStyle w:val="ColorfulList-Accent11"/>
              <w:tabs>
                <w:tab w:val="left" w:pos="0"/>
                <w:tab w:val="left" w:pos="284"/>
              </w:tabs>
              <w:ind w:left="0" w:right="-90"/>
              <w:jc w:val="right"/>
              <w:rPr>
                <w:rFonts w:ascii="Arial" w:hAnsi="Arial" w:cs="Arial"/>
                <w:i/>
                <w:color w:val="FF0000"/>
                <w:sz w:val="18"/>
                <w:szCs w:val="18"/>
              </w:rPr>
            </w:pPr>
          </w:p>
        </w:tc>
        <w:tc>
          <w:tcPr>
            <w:tcW w:w="1088" w:type="dxa"/>
            <w:tcBorders>
              <w:top w:val="single" w:sz="2" w:space="0" w:color="00A5E3"/>
              <w:left w:val="nil"/>
              <w:bottom w:val="nil"/>
              <w:right w:val="nil"/>
            </w:tcBorders>
            <w:vAlign w:val="bottom"/>
          </w:tcPr>
          <w:p w14:paraId="3904AE38" w14:textId="269C80BB" w:rsidR="00E94CE8" w:rsidRPr="00810E77" w:rsidRDefault="00E94CE8" w:rsidP="00E94CE8">
            <w:pPr>
              <w:pStyle w:val="ColorfulList-Accent11"/>
              <w:tabs>
                <w:tab w:val="left" w:pos="0"/>
                <w:tab w:val="left" w:pos="284"/>
              </w:tabs>
              <w:ind w:left="0" w:right="-90"/>
              <w:jc w:val="right"/>
              <w:rPr>
                <w:rFonts w:ascii="Arial" w:hAnsi="Arial" w:cs="Arial"/>
                <w:i/>
                <w:color w:val="FF0000"/>
                <w:sz w:val="18"/>
                <w:szCs w:val="18"/>
              </w:rPr>
            </w:pPr>
          </w:p>
        </w:tc>
        <w:tc>
          <w:tcPr>
            <w:tcW w:w="1170" w:type="dxa"/>
            <w:tcBorders>
              <w:top w:val="single" w:sz="2" w:space="0" w:color="00A5E3"/>
              <w:left w:val="nil"/>
              <w:bottom w:val="nil"/>
            </w:tcBorders>
            <w:vAlign w:val="bottom"/>
          </w:tcPr>
          <w:p w14:paraId="039C77A2" w14:textId="0955409D" w:rsidR="00E94CE8" w:rsidRPr="00810E77" w:rsidRDefault="00E94CE8" w:rsidP="00E94CE8">
            <w:pPr>
              <w:pStyle w:val="ColorfulList-Accent11"/>
              <w:tabs>
                <w:tab w:val="left" w:pos="0"/>
                <w:tab w:val="left" w:pos="284"/>
              </w:tabs>
              <w:ind w:left="0" w:right="-90"/>
              <w:jc w:val="right"/>
              <w:rPr>
                <w:rFonts w:ascii="Arial" w:hAnsi="Arial" w:cs="Arial"/>
                <w:i/>
                <w:color w:val="FF0000"/>
                <w:sz w:val="18"/>
                <w:szCs w:val="18"/>
              </w:rPr>
            </w:pPr>
          </w:p>
        </w:tc>
      </w:tr>
      <w:tr w:rsidR="0036627F" w:rsidRPr="00FC55D8" w14:paraId="0EA9E69B" w14:textId="77777777" w:rsidTr="00E94CE8">
        <w:tc>
          <w:tcPr>
            <w:tcW w:w="3833" w:type="dxa"/>
            <w:tcBorders>
              <w:top w:val="nil"/>
              <w:bottom w:val="single" w:sz="2" w:space="0" w:color="A6A6A6" w:themeColor="background1" w:themeShade="A6"/>
              <w:right w:val="nil"/>
            </w:tcBorders>
            <w:vAlign w:val="bottom"/>
          </w:tcPr>
          <w:p w14:paraId="49FBAA5C" w14:textId="23693240" w:rsidR="0036627F" w:rsidRPr="004517FE" w:rsidRDefault="0036627F" w:rsidP="0036627F">
            <w:pPr>
              <w:pStyle w:val="ColorfulList-Accent11"/>
              <w:tabs>
                <w:tab w:val="left" w:pos="0"/>
                <w:tab w:val="left" w:pos="284"/>
              </w:tabs>
              <w:ind w:left="0" w:right="-90"/>
              <w:rPr>
                <w:rFonts w:ascii="Arial" w:hAnsi="Arial" w:cs="Arial"/>
                <w:sz w:val="18"/>
                <w:szCs w:val="18"/>
                <w:lang w:val="el-GR"/>
              </w:rPr>
            </w:pPr>
            <w:r>
              <w:rPr>
                <w:rFonts w:ascii="Arial" w:hAnsi="Arial" w:cs="Arial"/>
                <w:sz w:val="18"/>
                <w:szCs w:val="18"/>
                <w:lang w:val="el-GR"/>
              </w:rPr>
              <w:t>Έσοδα λιανικής</w:t>
            </w:r>
          </w:p>
        </w:tc>
        <w:tc>
          <w:tcPr>
            <w:tcW w:w="1048" w:type="dxa"/>
            <w:tcBorders>
              <w:top w:val="nil"/>
              <w:left w:val="nil"/>
              <w:bottom w:val="single" w:sz="2" w:space="0" w:color="A6A6A6" w:themeColor="background1" w:themeShade="A6"/>
              <w:right w:val="nil"/>
            </w:tcBorders>
            <w:vAlign w:val="bottom"/>
          </w:tcPr>
          <w:p w14:paraId="56C36A81" w14:textId="20167964"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sz w:val="18"/>
                <w:szCs w:val="18"/>
              </w:rPr>
              <w:t>228</w:t>
            </w:r>
            <w:r w:rsidR="009B5623">
              <w:rPr>
                <w:rFonts w:ascii="Arial" w:hAnsi="Arial" w:cs="Arial"/>
                <w:sz w:val="18"/>
                <w:szCs w:val="18"/>
              </w:rPr>
              <w:t>,</w:t>
            </w:r>
            <w:r w:rsidRPr="00507DD2">
              <w:rPr>
                <w:rFonts w:ascii="Arial" w:hAnsi="Arial" w:cs="Arial"/>
                <w:sz w:val="18"/>
                <w:szCs w:val="18"/>
              </w:rPr>
              <w:t xml:space="preserve">2 </w:t>
            </w:r>
          </w:p>
        </w:tc>
        <w:tc>
          <w:tcPr>
            <w:tcW w:w="1088" w:type="dxa"/>
            <w:tcBorders>
              <w:top w:val="nil"/>
              <w:left w:val="nil"/>
              <w:bottom w:val="single" w:sz="2" w:space="0" w:color="A6A6A6" w:themeColor="background1" w:themeShade="A6"/>
              <w:right w:val="nil"/>
            </w:tcBorders>
            <w:vAlign w:val="bottom"/>
          </w:tcPr>
          <w:p w14:paraId="21D9C3F6" w14:textId="22C086E5"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sz w:val="18"/>
                <w:szCs w:val="18"/>
              </w:rPr>
              <w:t>230</w:t>
            </w:r>
            <w:r w:rsidR="009B5623">
              <w:rPr>
                <w:rFonts w:ascii="Arial" w:hAnsi="Arial" w:cs="Arial"/>
                <w:sz w:val="18"/>
                <w:szCs w:val="18"/>
              </w:rPr>
              <w:t>,</w:t>
            </w:r>
            <w:r w:rsidRPr="00507DD2">
              <w:rPr>
                <w:rFonts w:ascii="Arial" w:hAnsi="Arial" w:cs="Arial"/>
                <w:sz w:val="18"/>
                <w:szCs w:val="18"/>
              </w:rPr>
              <w:t xml:space="preserve">2 </w:t>
            </w:r>
          </w:p>
        </w:tc>
        <w:tc>
          <w:tcPr>
            <w:tcW w:w="1170" w:type="dxa"/>
            <w:tcBorders>
              <w:top w:val="nil"/>
              <w:left w:val="nil"/>
              <w:bottom w:val="single" w:sz="2" w:space="0" w:color="A6A6A6" w:themeColor="background1" w:themeShade="A6"/>
              <w:right w:val="single" w:sz="4" w:space="0" w:color="A6A6A6" w:themeColor="background1" w:themeShade="A6"/>
            </w:tcBorders>
            <w:vAlign w:val="bottom"/>
          </w:tcPr>
          <w:p w14:paraId="3A3F79D4" w14:textId="5E26220E"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sz w:val="18"/>
                <w:szCs w:val="18"/>
              </w:rPr>
              <w:t>-0</w:t>
            </w:r>
            <w:r w:rsidR="009B5623">
              <w:rPr>
                <w:rFonts w:ascii="Arial" w:hAnsi="Arial" w:cs="Arial"/>
                <w:sz w:val="18"/>
                <w:szCs w:val="18"/>
              </w:rPr>
              <w:t>,</w:t>
            </w:r>
            <w:r w:rsidRPr="00507DD2">
              <w:rPr>
                <w:rFonts w:ascii="Arial" w:hAnsi="Arial" w:cs="Arial"/>
                <w:sz w:val="18"/>
                <w:szCs w:val="18"/>
              </w:rPr>
              <w:t>9%</w:t>
            </w:r>
          </w:p>
        </w:tc>
        <w:tc>
          <w:tcPr>
            <w:tcW w:w="1088" w:type="dxa"/>
            <w:tcBorders>
              <w:top w:val="nil"/>
              <w:left w:val="single" w:sz="4" w:space="0" w:color="A6A6A6" w:themeColor="background1" w:themeShade="A6"/>
              <w:bottom w:val="single" w:sz="2" w:space="0" w:color="A6A6A6" w:themeColor="background1" w:themeShade="A6"/>
              <w:right w:val="nil"/>
            </w:tcBorders>
            <w:vAlign w:val="bottom"/>
          </w:tcPr>
          <w:p w14:paraId="30317C1B" w14:textId="1C18A94B"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sz w:val="18"/>
                <w:szCs w:val="18"/>
              </w:rPr>
              <w:t>685</w:t>
            </w:r>
            <w:r w:rsidR="009B5623">
              <w:rPr>
                <w:rFonts w:ascii="Arial" w:hAnsi="Arial" w:cs="Arial"/>
                <w:sz w:val="18"/>
                <w:szCs w:val="18"/>
              </w:rPr>
              <w:t>,</w:t>
            </w:r>
            <w:r w:rsidRPr="00507DD2">
              <w:rPr>
                <w:rFonts w:ascii="Arial" w:hAnsi="Arial" w:cs="Arial"/>
                <w:sz w:val="18"/>
                <w:szCs w:val="18"/>
              </w:rPr>
              <w:t xml:space="preserve">0 </w:t>
            </w:r>
          </w:p>
        </w:tc>
        <w:tc>
          <w:tcPr>
            <w:tcW w:w="1088" w:type="dxa"/>
            <w:tcBorders>
              <w:top w:val="nil"/>
              <w:left w:val="nil"/>
              <w:bottom w:val="single" w:sz="2" w:space="0" w:color="A6A6A6" w:themeColor="background1" w:themeShade="A6"/>
              <w:right w:val="nil"/>
            </w:tcBorders>
            <w:vAlign w:val="bottom"/>
          </w:tcPr>
          <w:p w14:paraId="7572D339" w14:textId="5DB8D390"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sz w:val="18"/>
                <w:szCs w:val="18"/>
              </w:rPr>
              <w:t>706</w:t>
            </w:r>
            <w:r w:rsidR="009B5623">
              <w:rPr>
                <w:rFonts w:ascii="Arial" w:hAnsi="Arial" w:cs="Arial"/>
                <w:sz w:val="18"/>
                <w:szCs w:val="18"/>
              </w:rPr>
              <w:t>,</w:t>
            </w:r>
            <w:r w:rsidRPr="00507DD2">
              <w:rPr>
                <w:rFonts w:ascii="Arial" w:hAnsi="Arial" w:cs="Arial"/>
                <w:sz w:val="18"/>
                <w:szCs w:val="18"/>
              </w:rPr>
              <w:t xml:space="preserve">1 </w:t>
            </w:r>
          </w:p>
        </w:tc>
        <w:tc>
          <w:tcPr>
            <w:tcW w:w="1170" w:type="dxa"/>
            <w:tcBorders>
              <w:top w:val="nil"/>
              <w:left w:val="nil"/>
              <w:bottom w:val="single" w:sz="2" w:space="0" w:color="A6A6A6" w:themeColor="background1" w:themeShade="A6"/>
            </w:tcBorders>
            <w:vAlign w:val="bottom"/>
          </w:tcPr>
          <w:p w14:paraId="511E337B" w14:textId="0E621614"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sz w:val="18"/>
                <w:szCs w:val="18"/>
              </w:rPr>
              <w:t>-3</w:t>
            </w:r>
            <w:r w:rsidR="009B5623">
              <w:rPr>
                <w:rFonts w:ascii="Arial" w:hAnsi="Arial" w:cs="Arial"/>
                <w:sz w:val="18"/>
                <w:szCs w:val="18"/>
              </w:rPr>
              <w:t>,</w:t>
            </w:r>
            <w:r w:rsidRPr="00507DD2">
              <w:rPr>
                <w:rFonts w:ascii="Arial" w:hAnsi="Arial" w:cs="Arial"/>
                <w:sz w:val="18"/>
                <w:szCs w:val="18"/>
              </w:rPr>
              <w:t>0%</w:t>
            </w:r>
          </w:p>
        </w:tc>
      </w:tr>
      <w:tr w:rsidR="0036627F" w:rsidRPr="00FC55D8" w14:paraId="1982088E" w14:textId="77777777" w:rsidTr="0061453B">
        <w:tc>
          <w:tcPr>
            <w:tcW w:w="3833" w:type="dxa"/>
            <w:tcBorders>
              <w:top w:val="single" w:sz="2" w:space="0" w:color="A6A6A6" w:themeColor="background1" w:themeShade="A6"/>
              <w:bottom w:val="single" w:sz="2" w:space="0" w:color="A6A6A6" w:themeColor="background1" w:themeShade="A6"/>
              <w:right w:val="nil"/>
            </w:tcBorders>
            <w:vAlign w:val="bottom"/>
          </w:tcPr>
          <w:p w14:paraId="65A7FD9A" w14:textId="2FDFF4CB" w:rsidR="0036627F" w:rsidRPr="004517FE" w:rsidRDefault="0036627F" w:rsidP="0036627F">
            <w:pPr>
              <w:pStyle w:val="ColorfulList-Accent11"/>
              <w:tabs>
                <w:tab w:val="left" w:pos="0"/>
                <w:tab w:val="left" w:pos="284"/>
              </w:tabs>
              <w:ind w:left="0" w:right="-90"/>
              <w:rPr>
                <w:rFonts w:ascii="Arial" w:hAnsi="Arial" w:cs="Arial"/>
                <w:sz w:val="18"/>
                <w:szCs w:val="18"/>
                <w:lang w:val="el-GR"/>
              </w:rPr>
            </w:pPr>
            <w:r>
              <w:rPr>
                <w:rFonts w:ascii="Arial" w:hAnsi="Arial" w:cs="Arial"/>
                <w:sz w:val="18"/>
                <w:szCs w:val="18"/>
                <w:lang w:val="el-GR"/>
              </w:rPr>
              <w:t>Έσοδα χονδρικής</w:t>
            </w:r>
          </w:p>
        </w:tc>
        <w:tc>
          <w:tcPr>
            <w:tcW w:w="1048" w:type="dxa"/>
            <w:tcBorders>
              <w:top w:val="single" w:sz="2" w:space="0" w:color="A6A6A6" w:themeColor="background1" w:themeShade="A6"/>
              <w:left w:val="nil"/>
              <w:bottom w:val="single" w:sz="2" w:space="0" w:color="A6A6A6" w:themeColor="background1" w:themeShade="A6"/>
              <w:right w:val="nil"/>
            </w:tcBorders>
            <w:vAlign w:val="bottom"/>
          </w:tcPr>
          <w:p w14:paraId="78B8F14E" w14:textId="6475F017"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142</w:t>
            </w:r>
            <w:r w:rsidR="009B5623">
              <w:rPr>
                <w:rFonts w:ascii="Arial" w:hAnsi="Arial" w:cs="Arial"/>
                <w:sz w:val="18"/>
                <w:szCs w:val="18"/>
              </w:rPr>
              <w:t>,</w:t>
            </w:r>
            <w:r w:rsidRPr="00507DD2">
              <w:rPr>
                <w:rFonts w:ascii="Arial" w:hAnsi="Arial" w:cs="Arial"/>
                <w:sz w:val="18"/>
                <w:szCs w:val="18"/>
              </w:rPr>
              <w:t xml:space="preserve">0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6A0E40E8" w14:textId="5F19CFF0"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150</w:t>
            </w:r>
            <w:r w:rsidR="009B5623">
              <w:rPr>
                <w:rFonts w:ascii="Arial" w:hAnsi="Arial" w:cs="Arial"/>
                <w:sz w:val="18"/>
                <w:szCs w:val="18"/>
              </w:rPr>
              <w:t>,</w:t>
            </w:r>
            <w:r w:rsidRPr="00507DD2">
              <w:rPr>
                <w:rFonts w:ascii="Arial" w:hAnsi="Arial" w:cs="Arial"/>
                <w:sz w:val="18"/>
                <w:szCs w:val="18"/>
              </w:rPr>
              <w:t xml:space="preserve">6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3FDD02FC" w14:textId="65818B3B"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-5</w:t>
            </w:r>
            <w:r w:rsidR="009B5623">
              <w:rPr>
                <w:rFonts w:ascii="Arial" w:hAnsi="Arial" w:cs="Arial"/>
                <w:sz w:val="18"/>
                <w:szCs w:val="18"/>
              </w:rPr>
              <w:t>,</w:t>
            </w:r>
            <w:r w:rsidRPr="00507DD2">
              <w:rPr>
                <w:rFonts w:ascii="Arial" w:hAnsi="Arial" w:cs="Arial"/>
                <w:sz w:val="18"/>
                <w:szCs w:val="18"/>
              </w:rPr>
              <w:t>7%</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1CC85D4F" w14:textId="36A7B2B0"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415</w:t>
            </w:r>
            <w:r w:rsidR="009B5623">
              <w:rPr>
                <w:rFonts w:ascii="Arial" w:hAnsi="Arial" w:cs="Arial"/>
                <w:sz w:val="18"/>
                <w:szCs w:val="18"/>
              </w:rPr>
              <w:t>,</w:t>
            </w:r>
            <w:r w:rsidRPr="00507DD2">
              <w:rPr>
                <w:rFonts w:ascii="Arial" w:hAnsi="Arial" w:cs="Arial"/>
                <w:sz w:val="18"/>
                <w:szCs w:val="18"/>
              </w:rPr>
              <w:t xml:space="preserve">7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4DB0586B" w14:textId="4F17F06F"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440</w:t>
            </w:r>
            <w:r w:rsidR="009B5623">
              <w:rPr>
                <w:rFonts w:ascii="Arial" w:hAnsi="Arial" w:cs="Arial"/>
                <w:sz w:val="18"/>
                <w:szCs w:val="18"/>
              </w:rPr>
              <w:t>,</w:t>
            </w:r>
            <w:r w:rsidRPr="00507DD2">
              <w:rPr>
                <w:rFonts w:ascii="Arial" w:hAnsi="Arial" w:cs="Arial"/>
                <w:sz w:val="18"/>
                <w:szCs w:val="18"/>
              </w:rPr>
              <w:t xml:space="preserve">1 </w:t>
            </w:r>
          </w:p>
        </w:tc>
        <w:tc>
          <w:tcPr>
            <w:tcW w:w="1170" w:type="dxa"/>
            <w:tcBorders>
              <w:top w:val="single" w:sz="2" w:space="0" w:color="A6A6A6" w:themeColor="background1" w:themeShade="A6"/>
              <w:left w:val="nil"/>
              <w:bottom w:val="single" w:sz="2" w:space="0" w:color="A6A6A6" w:themeColor="background1" w:themeShade="A6"/>
            </w:tcBorders>
            <w:vAlign w:val="bottom"/>
          </w:tcPr>
          <w:p w14:paraId="013CEDF9" w14:textId="2A2424D4"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-5</w:t>
            </w:r>
            <w:r w:rsidR="009B5623">
              <w:rPr>
                <w:rFonts w:ascii="Arial" w:hAnsi="Arial" w:cs="Arial"/>
                <w:sz w:val="18"/>
                <w:szCs w:val="18"/>
              </w:rPr>
              <w:t>,</w:t>
            </w:r>
            <w:r w:rsidRPr="00507DD2">
              <w:rPr>
                <w:rFonts w:ascii="Arial" w:hAnsi="Arial" w:cs="Arial"/>
                <w:sz w:val="18"/>
                <w:szCs w:val="18"/>
              </w:rPr>
              <w:t>5%</w:t>
            </w:r>
          </w:p>
        </w:tc>
      </w:tr>
      <w:tr w:rsidR="0036627F" w:rsidRPr="00FC55D8" w14:paraId="129E6246" w14:textId="77777777" w:rsidTr="0061453B">
        <w:tc>
          <w:tcPr>
            <w:tcW w:w="3833" w:type="dxa"/>
            <w:tcBorders>
              <w:top w:val="single" w:sz="2" w:space="0" w:color="A6A6A6" w:themeColor="background1" w:themeShade="A6"/>
              <w:bottom w:val="single" w:sz="2" w:space="0" w:color="A6A6A6" w:themeColor="background1" w:themeShade="A6"/>
              <w:right w:val="nil"/>
            </w:tcBorders>
            <w:vAlign w:val="bottom"/>
          </w:tcPr>
          <w:p w14:paraId="1F127E85" w14:textId="6A3DA434" w:rsidR="0036627F" w:rsidRPr="00810E77" w:rsidRDefault="0036627F" w:rsidP="0036627F">
            <w:pPr>
              <w:pStyle w:val="ColorfulList-Accent11"/>
              <w:tabs>
                <w:tab w:val="left" w:pos="0"/>
                <w:tab w:val="left" w:pos="284"/>
              </w:tabs>
              <w:ind w:left="0" w:right="-90"/>
              <w:rPr>
                <w:rFonts w:ascii="Arial" w:hAnsi="Arial" w:cs="Arial"/>
                <w:sz w:val="18"/>
                <w:szCs w:val="18"/>
              </w:rPr>
            </w:pPr>
            <w:r>
              <w:rPr>
                <w:rFonts w:ascii="Arial" w:hAnsi="Arial" w:cs="Arial"/>
                <w:sz w:val="18"/>
                <w:szCs w:val="18"/>
                <w:lang w:val="el-GR"/>
              </w:rPr>
              <w:t>Λοιπά έσοδα</w:t>
            </w:r>
            <w:r w:rsidRPr="00FC55D8">
              <w:rPr>
                <w:rFonts w:ascii="Arial" w:hAnsi="Arial" w:cs="Arial"/>
                <w:sz w:val="18"/>
                <w:szCs w:val="18"/>
              </w:rPr>
              <w:t xml:space="preserve"> </w:t>
            </w:r>
          </w:p>
        </w:tc>
        <w:tc>
          <w:tcPr>
            <w:tcW w:w="1048" w:type="dxa"/>
            <w:tcBorders>
              <w:top w:val="single" w:sz="2" w:space="0" w:color="A6A6A6" w:themeColor="background1" w:themeShade="A6"/>
              <w:left w:val="nil"/>
              <w:bottom w:val="single" w:sz="2" w:space="0" w:color="A6A6A6" w:themeColor="background1" w:themeShade="A6"/>
              <w:right w:val="nil"/>
            </w:tcBorders>
            <w:vAlign w:val="bottom"/>
          </w:tcPr>
          <w:p w14:paraId="238C8A43" w14:textId="3A0D95C4"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87</w:t>
            </w:r>
            <w:r w:rsidR="009B5623">
              <w:rPr>
                <w:rFonts w:ascii="Arial" w:hAnsi="Arial" w:cs="Arial"/>
                <w:sz w:val="18"/>
                <w:szCs w:val="18"/>
              </w:rPr>
              <w:t>,</w:t>
            </w:r>
            <w:r w:rsidRPr="00507DD2">
              <w:rPr>
                <w:rFonts w:ascii="Arial" w:hAnsi="Arial" w:cs="Arial"/>
                <w:sz w:val="18"/>
                <w:szCs w:val="18"/>
              </w:rPr>
              <w:t xml:space="preserve">2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61A0ECED" w14:textId="04F92480"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90</w:t>
            </w:r>
            <w:r w:rsidR="009B5623">
              <w:rPr>
                <w:rFonts w:ascii="Arial" w:hAnsi="Arial" w:cs="Arial"/>
                <w:sz w:val="18"/>
                <w:szCs w:val="18"/>
              </w:rPr>
              <w:t>,</w:t>
            </w:r>
            <w:r w:rsidRPr="00507DD2">
              <w:rPr>
                <w:rFonts w:ascii="Arial" w:hAnsi="Arial" w:cs="Arial"/>
                <w:sz w:val="18"/>
                <w:szCs w:val="18"/>
              </w:rPr>
              <w:t xml:space="preserve">8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75AE2FF6" w14:textId="62981DED"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-4</w:t>
            </w:r>
            <w:r w:rsidR="009B5623">
              <w:rPr>
                <w:rFonts w:ascii="Arial" w:hAnsi="Arial" w:cs="Arial"/>
                <w:sz w:val="18"/>
                <w:szCs w:val="18"/>
              </w:rPr>
              <w:t>,</w:t>
            </w:r>
            <w:r w:rsidRPr="00507DD2">
              <w:rPr>
                <w:rFonts w:ascii="Arial" w:hAnsi="Arial" w:cs="Arial"/>
                <w:sz w:val="18"/>
                <w:szCs w:val="18"/>
              </w:rPr>
              <w:t>0%</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3672F7D7" w14:textId="032ED973"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248</w:t>
            </w:r>
            <w:r w:rsidR="009B5623">
              <w:rPr>
                <w:rFonts w:ascii="Arial" w:hAnsi="Arial" w:cs="Arial"/>
                <w:sz w:val="18"/>
                <w:szCs w:val="18"/>
              </w:rPr>
              <w:t>,</w:t>
            </w:r>
            <w:r w:rsidRPr="00507DD2">
              <w:rPr>
                <w:rFonts w:ascii="Arial" w:hAnsi="Arial" w:cs="Arial"/>
                <w:sz w:val="18"/>
                <w:szCs w:val="18"/>
              </w:rPr>
              <w:t xml:space="preserve">0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739AB62A" w14:textId="643705BB"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230</w:t>
            </w:r>
            <w:r w:rsidR="009B5623">
              <w:rPr>
                <w:rFonts w:ascii="Arial" w:hAnsi="Arial" w:cs="Arial"/>
                <w:sz w:val="18"/>
                <w:szCs w:val="18"/>
              </w:rPr>
              <w:t>,</w:t>
            </w:r>
            <w:r w:rsidRPr="00507DD2">
              <w:rPr>
                <w:rFonts w:ascii="Arial" w:hAnsi="Arial" w:cs="Arial"/>
                <w:sz w:val="18"/>
                <w:szCs w:val="18"/>
              </w:rPr>
              <w:t xml:space="preserve">5 </w:t>
            </w:r>
          </w:p>
        </w:tc>
        <w:tc>
          <w:tcPr>
            <w:tcW w:w="1170" w:type="dxa"/>
            <w:tcBorders>
              <w:top w:val="single" w:sz="2" w:space="0" w:color="A6A6A6" w:themeColor="background1" w:themeShade="A6"/>
              <w:left w:val="nil"/>
              <w:bottom w:val="single" w:sz="2" w:space="0" w:color="A6A6A6" w:themeColor="background1" w:themeShade="A6"/>
            </w:tcBorders>
            <w:vAlign w:val="bottom"/>
          </w:tcPr>
          <w:p w14:paraId="114B58E7" w14:textId="14743CEC" w:rsidR="0036627F" w:rsidRPr="00810E77" w:rsidRDefault="0036627F" w:rsidP="0036627F">
            <w:pPr>
              <w:pStyle w:val="ColorfulList-Accent11"/>
              <w:tabs>
                <w:tab w:val="left" w:pos="0"/>
                <w:tab w:val="left" w:pos="284"/>
              </w:tabs>
              <w:ind w:left="0" w:right="-90"/>
              <w:jc w:val="right"/>
              <w:rPr>
                <w:rFonts w:ascii="Arial" w:hAnsi="Arial" w:cs="Arial"/>
                <w:color w:val="FF0000"/>
                <w:sz w:val="18"/>
                <w:szCs w:val="18"/>
              </w:rPr>
            </w:pPr>
            <w:r w:rsidRPr="00507DD2">
              <w:rPr>
                <w:rFonts w:ascii="Arial" w:hAnsi="Arial" w:cs="Arial"/>
                <w:sz w:val="18"/>
                <w:szCs w:val="18"/>
              </w:rPr>
              <w:t>+7</w:t>
            </w:r>
            <w:r w:rsidR="009B5623">
              <w:rPr>
                <w:rFonts w:ascii="Arial" w:hAnsi="Arial" w:cs="Arial"/>
                <w:sz w:val="18"/>
                <w:szCs w:val="18"/>
              </w:rPr>
              <w:t>,</w:t>
            </w:r>
            <w:r w:rsidRPr="00507DD2">
              <w:rPr>
                <w:rFonts w:ascii="Arial" w:hAnsi="Arial" w:cs="Arial"/>
                <w:sz w:val="18"/>
                <w:szCs w:val="18"/>
              </w:rPr>
              <w:t>6%</w:t>
            </w:r>
          </w:p>
        </w:tc>
      </w:tr>
      <w:tr w:rsidR="0036627F" w:rsidRPr="00FC55D8" w14:paraId="501FADDF" w14:textId="77777777" w:rsidTr="003A6A10">
        <w:tc>
          <w:tcPr>
            <w:tcW w:w="3833"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7A398D65" w14:textId="768A8D1D" w:rsidR="0036627F" w:rsidRPr="00A7777E" w:rsidRDefault="0036627F" w:rsidP="0036627F">
            <w:pPr>
              <w:pStyle w:val="ColorfulList-Accent11"/>
              <w:tabs>
                <w:tab w:val="left" w:pos="0"/>
                <w:tab w:val="left" w:pos="284"/>
              </w:tabs>
              <w:ind w:left="0" w:right="-90"/>
              <w:rPr>
                <w:rFonts w:ascii="Arial" w:hAnsi="Arial" w:cs="Arial"/>
                <w:i/>
                <w:sz w:val="18"/>
                <w:szCs w:val="18"/>
                <w:lang w:val="el-GR"/>
              </w:rPr>
            </w:pPr>
            <w:r>
              <w:rPr>
                <w:rFonts w:ascii="Arial" w:hAnsi="Arial" w:cs="Arial"/>
                <w:b/>
                <w:sz w:val="18"/>
                <w:szCs w:val="18"/>
                <w:lang w:val="el-GR"/>
              </w:rPr>
              <w:t>Σύνολο εσόδων σταθερής τηλεφωνίας</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0CF247BE" w14:textId="4260C9A0"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457</w:t>
            </w:r>
            <w:r w:rsidR="009B5623">
              <w:rPr>
                <w:rFonts w:ascii="Arial" w:hAnsi="Arial" w:cs="Arial"/>
                <w:b/>
                <w:bCs/>
                <w:sz w:val="18"/>
                <w:szCs w:val="18"/>
              </w:rPr>
              <w:t>,</w:t>
            </w:r>
            <w:r w:rsidRPr="00507DD2">
              <w:rPr>
                <w:rFonts w:ascii="Arial" w:hAnsi="Arial" w:cs="Arial"/>
                <w:b/>
                <w:bCs/>
                <w:sz w:val="18"/>
                <w:szCs w:val="18"/>
              </w:rPr>
              <w:t xml:space="preserve">4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45B6F4CD" w14:textId="7713BB3D"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471</w:t>
            </w:r>
            <w:r w:rsidR="009B5623">
              <w:rPr>
                <w:rFonts w:ascii="Arial" w:hAnsi="Arial" w:cs="Arial"/>
                <w:b/>
                <w:bCs/>
                <w:sz w:val="18"/>
                <w:szCs w:val="18"/>
              </w:rPr>
              <w:t>,</w:t>
            </w:r>
            <w:r w:rsidRPr="00507DD2">
              <w:rPr>
                <w:rFonts w:ascii="Arial" w:hAnsi="Arial" w:cs="Arial"/>
                <w:b/>
                <w:bCs/>
                <w:sz w:val="18"/>
                <w:szCs w:val="18"/>
              </w:rPr>
              <w:t xml:space="preserve">6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bottom"/>
          </w:tcPr>
          <w:p w14:paraId="16DA3FD5" w14:textId="4D10EAE1"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-3</w:t>
            </w:r>
            <w:r w:rsidR="009B5623">
              <w:rPr>
                <w:rFonts w:ascii="Arial" w:hAnsi="Arial" w:cs="Arial"/>
                <w:b/>
                <w:bCs/>
                <w:sz w:val="18"/>
                <w:szCs w:val="18"/>
              </w:rPr>
              <w:t>,</w:t>
            </w:r>
            <w:r w:rsidRPr="00507DD2">
              <w:rPr>
                <w:rFonts w:ascii="Arial" w:hAnsi="Arial" w:cs="Arial"/>
                <w:b/>
                <w:bCs/>
                <w:sz w:val="18"/>
                <w:szCs w:val="18"/>
              </w:rPr>
              <w:t>0%</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4DCF7C4F" w14:textId="78921276"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1</w:t>
            </w:r>
            <w:r w:rsidR="009B5623">
              <w:rPr>
                <w:rFonts w:ascii="Arial" w:hAnsi="Arial" w:cs="Arial"/>
                <w:b/>
                <w:bCs/>
                <w:sz w:val="18"/>
                <w:szCs w:val="18"/>
              </w:rPr>
              <w:t>.</w:t>
            </w:r>
            <w:r w:rsidRPr="00507DD2">
              <w:rPr>
                <w:rFonts w:ascii="Arial" w:hAnsi="Arial" w:cs="Arial"/>
                <w:b/>
                <w:bCs/>
                <w:sz w:val="18"/>
                <w:szCs w:val="18"/>
              </w:rPr>
              <w:t>348</w:t>
            </w:r>
            <w:r w:rsidR="009B5623">
              <w:rPr>
                <w:rFonts w:ascii="Arial" w:hAnsi="Arial" w:cs="Arial"/>
                <w:b/>
                <w:bCs/>
                <w:sz w:val="18"/>
                <w:szCs w:val="18"/>
              </w:rPr>
              <w:t>,</w:t>
            </w:r>
            <w:r w:rsidRPr="00507DD2">
              <w:rPr>
                <w:rFonts w:ascii="Arial" w:hAnsi="Arial" w:cs="Arial"/>
                <w:b/>
                <w:bCs/>
                <w:sz w:val="18"/>
                <w:szCs w:val="18"/>
              </w:rPr>
              <w:t xml:space="preserve">7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2BE0C9CD" w14:textId="73099AA1"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1</w:t>
            </w:r>
            <w:r w:rsidR="009B5623">
              <w:rPr>
                <w:rFonts w:ascii="Arial" w:hAnsi="Arial" w:cs="Arial"/>
                <w:b/>
                <w:bCs/>
                <w:sz w:val="18"/>
                <w:szCs w:val="18"/>
              </w:rPr>
              <w:t>.</w:t>
            </w:r>
            <w:r w:rsidRPr="00507DD2">
              <w:rPr>
                <w:rFonts w:ascii="Arial" w:hAnsi="Arial" w:cs="Arial"/>
                <w:b/>
                <w:bCs/>
                <w:sz w:val="18"/>
                <w:szCs w:val="18"/>
              </w:rPr>
              <w:t>376</w:t>
            </w:r>
            <w:r w:rsidR="009B5623">
              <w:rPr>
                <w:rFonts w:ascii="Arial" w:hAnsi="Arial" w:cs="Arial"/>
                <w:b/>
                <w:bCs/>
                <w:sz w:val="18"/>
                <w:szCs w:val="18"/>
              </w:rPr>
              <w:t>,</w:t>
            </w:r>
            <w:r w:rsidRPr="00507DD2">
              <w:rPr>
                <w:rFonts w:ascii="Arial" w:hAnsi="Arial" w:cs="Arial"/>
                <w:b/>
                <w:bCs/>
                <w:sz w:val="18"/>
                <w:szCs w:val="18"/>
              </w:rPr>
              <w:t xml:space="preserve">7 </w:t>
            </w:r>
          </w:p>
        </w:tc>
        <w:tc>
          <w:tcPr>
            <w:tcW w:w="1170"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bottom"/>
          </w:tcPr>
          <w:p w14:paraId="69AA94E9" w14:textId="4A99F6DF"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sz w:val="18"/>
                <w:szCs w:val="18"/>
              </w:rPr>
              <w:t>-</w:t>
            </w:r>
            <w:r w:rsidRPr="00507DD2">
              <w:rPr>
                <w:rFonts w:ascii="Arial" w:hAnsi="Arial" w:cs="Arial"/>
                <w:b/>
                <w:bCs/>
                <w:sz w:val="18"/>
                <w:szCs w:val="18"/>
              </w:rPr>
              <w:t>2</w:t>
            </w:r>
            <w:r w:rsidR="009B5623">
              <w:rPr>
                <w:rFonts w:ascii="Arial" w:hAnsi="Arial" w:cs="Arial"/>
                <w:b/>
                <w:bCs/>
                <w:sz w:val="18"/>
                <w:szCs w:val="18"/>
              </w:rPr>
              <w:t>,</w:t>
            </w:r>
            <w:r w:rsidRPr="00507DD2">
              <w:rPr>
                <w:rFonts w:ascii="Arial" w:hAnsi="Arial" w:cs="Arial"/>
                <w:b/>
                <w:bCs/>
                <w:sz w:val="18"/>
                <w:szCs w:val="18"/>
              </w:rPr>
              <w:t>0</w:t>
            </w:r>
            <w:r w:rsidRPr="00507DD2">
              <w:rPr>
                <w:rFonts w:ascii="Arial" w:hAnsi="Arial" w:cs="Arial"/>
                <w:b/>
                <w:sz w:val="18"/>
                <w:szCs w:val="18"/>
              </w:rPr>
              <w:t>%</w:t>
            </w:r>
          </w:p>
        </w:tc>
      </w:tr>
      <w:tr w:rsidR="0036627F" w:rsidRPr="00FC55D8" w14:paraId="61382786" w14:textId="77777777" w:rsidTr="003A6A10">
        <w:tc>
          <w:tcPr>
            <w:tcW w:w="3833" w:type="dxa"/>
            <w:tcBorders>
              <w:top w:val="single" w:sz="2" w:space="0" w:color="A6A6A6" w:themeColor="background1" w:themeShade="A6"/>
              <w:bottom w:val="single" w:sz="2" w:space="0" w:color="A6A6A6" w:themeColor="background1" w:themeShade="A6"/>
              <w:right w:val="nil"/>
            </w:tcBorders>
            <w:vAlign w:val="bottom"/>
          </w:tcPr>
          <w:p w14:paraId="6A5E2E2F" w14:textId="15BC2C37" w:rsidR="0036627F" w:rsidRPr="00810E77" w:rsidRDefault="0036627F" w:rsidP="0036627F">
            <w:pPr>
              <w:pStyle w:val="ColorfulList-Accent11"/>
              <w:tabs>
                <w:tab w:val="left" w:pos="0"/>
                <w:tab w:val="left" w:pos="284"/>
              </w:tabs>
              <w:ind w:left="0" w:right="-90"/>
              <w:rPr>
                <w:rFonts w:ascii="Arial" w:hAnsi="Arial" w:cs="Arial"/>
                <w:i/>
                <w:sz w:val="18"/>
                <w:szCs w:val="18"/>
              </w:rPr>
            </w:pPr>
            <w:r>
              <w:rPr>
                <w:rFonts w:ascii="Arial" w:hAnsi="Arial" w:cs="Arial"/>
                <w:b/>
                <w:sz w:val="18"/>
                <w:szCs w:val="18"/>
                <w:lang w:val="el-GR"/>
              </w:rPr>
              <w:t>Κινητή Τηλεφωνία</w:t>
            </w:r>
            <w:r w:rsidRPr="00FC55D8">
              <w:rPr>
                <w:rFonts w:ascii="Arial" w:hAnsi="Arial" w:cs="Arial"/>
                <w:b/>
                <w:sz w:val="18"/>
                <w:szCs w:val="18"/>
              </w:rPr>
              <w:t>:</w:t>
            </w:r>
          </w:p>
        </w:tc>
        <w:tc>
          <w:tcPr>
            <w:tcW w:w="1048" w:type="dxa"/>
            <w:tcBorders>
              <w:top w:val="single" w:sz="2" w:space="0" w:color="A6A6A6" w:themeColor="background1" w:themeShade="A6"/>
              <w:left w:val="nil"/>
              <w:bottom w:val="single" w:sz="2" w:space="0" w:color="A6A6A6" w:themeColor="background1" w:themeShade="A6"/>
              <w:right w:val="nil"/>
            </w:tcBorders>
            <w:vAlign w:val="bottom"/>
          </w:tcPr>
          <w:p w14:paraId="3A1EA9AD" w14:textId="45E305D3"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45601B34" w14:textId="316346A6"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 </w:t>
            </w:r>
          </w:p>
        </w:tc>
        <w:tc>
          <w:tcPr>
            <w:tcW w:w="1170" w:type="dxa"/>
            <w:tcBorders>
              <w:top w:val="single" w:sz="2" w:space="0" w:color="A6A6A6" w:themeColor="background1" w:themeShade="A6"/>
              <w:left w:val="nil"/>
              <w:bottom w:val="single" w:sz="2" w:space="0" w:color="A6A6A6" w:themeColor="background1" w:themeShade="A6"/>
              <w:right w:val="nil"/>
            </w:tcBorders>
            <w:vAlign w:val="bottom"/>
          </w:tcPr>
          <w:p w14:paraId="13006D10" w14:textId="489A0AFF"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1264CA1E" w14:textId="58A4B76B"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3FAAA96E" w14:textId="421D7B75"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 </w:t>
            </w:r>
          </w:p>
        </w:tc>
        <w:tc>
          <w:tcPr>
            <w:tcW w:w="1170" w:type="dxa"/>
            <w:tcBorders>
              <w:top w:val="single" w:sz="2" w:space="0" w:color="A6A6A6" w:themeColor="background1" w:themeShade="A6"/>
              <w:left w:val="nil"/>
              <w:bottom w:val="single" w:sz="2" w:space="0" w:color="A6A6A6" w:themeColor="background1" w:themeShade="A6"/>
            </w:tcBorders>
            <w:vAlign w:val="bottom"/>
          </w:tcPr>
          <w:p w14:paraId="1132B436" w14:textId="00160D73"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 </w:t>
            </w:r>
          </w:p>
        </w:tc>
      </w:tr>
      <w:tr w:rsidR="0036627F" w:rsidRPr="00FC55D8" w14:paraId="39D1D6C2" w14:textId="77777777" w:rsidTr="005568D5">
        <w:tc>
          <w:tcPr>
            <w:tcW w:w="3833" w:type="dxa"/>
            <w:tcBorders>
              <w:top w:val="single" w:sz="2" w:space="0" w:color="A6A6A6" w:themeColor="background1" w:themeShade="A6"/>
              <w:bottom w:val="single" w:sz="2" w:space="0" w:color="A6A6A6" w:themeColor="background1" w:themeShade="A6"/>
              <w:right w:val="nil"/>
            </w:tcBorders>
            <w:vAlign w:val="bottom"/>
          </w:tcPr>
          <w:p w14:paraId="016E97E4" w14:textId="5385EBA6" w:rsidR="0036627F" w:rsidRPr="00397EBA" w:rsidRDefault="0036627F" w:rsidP="0036627F">
            <w:pPr>
              <w:pStyle w:val="ColorfulList-Accent11"/>
              <w:tabs>
                <w:tab w:val="left" w:pos="0"/>
                <w:tab w:val="left" w:pos="284"/>
              </w:tabs>
              <w:ind w:left="0" w:right="-90"/>
              <w:rPr>
                <w:rFonts w:ascii="Arial" w:hAnsi="Arial" w:cs="Arial"/>
                <w:b/>
                <w:sz w:val="18"/>
                <w:szCs w:val="18"/>
                <w:lang w:val="el-GR"/>
              </w:rPr>
            </w:pPr>
            <w:r>
              <w:rPr>
                <w:rFonts w:ascii="Arial" w:hAnsi="Arial" w:cs="Arial"/>
                <w:sz w:val="18"/>
                <w:szCs w:val="18"/>
                <w:lang w:val="el-GR"/>
              </w:rPr>
              <w:t>Έσοδα υπηρεσιών</w:t>
            </w:r>
          </w:p>
        </w:tc>
        <w:tc>
          <w:tcPr>
            <w:tcW w:w="1048" w:type="dxa"/>
            <w:tcBorders>
              <w:top w:val="single" w:sz="2" w:space="0" w:color="A6A6A6" w:themeColor="background1" w:themeShade="A6"/>
              <w:left w:val="nil"/>
              <w:bottom w:val="single" w:sz="2" w:space="0" w:color="A6A6A6" w:themeColor="background1" w:themeShade="A6"/>
              <w:right w:val="nil"/>
            </w:tcBorders>
            <w:vAlign w:val="bottom"/>
          </w:tcPr>
          <w:p w14:paraId="0AC5BE67" w14:textId="209CF67B"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323</w:t>
            </w:r>
            <w:r w:rsidR="009B5623">
              <w:rPr>
                <w:rFonts w:ascii="Arial" w:hAnsi="Arial" w:cs="Arial"/>
                <w:sz w:val="18"/>
                <w:szCs w:val="18"/>
              </w:rPr>
              <w:t>,</w:t>
            </w:r>
            <w:r w:rsidRPr="00507DD2">
              <w:rPr>
                <w:rFonts w:ascii="Arial" w:hAnsi="Arial" w:cs="Arial"/>
                <w:sz w:val="18"/>
                <w:szCs w:val="18"/>
              </w:rPr>
              <w:t xml:space="preserve">4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5F262E37" w14:textId="1F1DAA78"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326</w:t>
            </w:r>
            <w:r w:rsidR="009B5623">
              <w:rPr>
                <w:rFonts w:ascii="Arial" w:hAnsi="Arial" w:cs="Arial"/>
                <w:sz w:val="18"/>
                <w:szCs w:val="18"/>
              </w:rPr>
              <w:t>,</w:t>
            </w:r>
            <w:r w:rsidRPr="00507DD2">
              <w:rPr>
                <w:rFonts w:ascii="Arial" w:hAnsi="Arial" w:cs="Arial"/>
                <w:sz w:val="18"/>
                <w:szCs w:val="18"/>
              </w:rPr>
              <w:t xml:space="preserve">3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56C7CD2E" w14:textId="3009998C"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-0</w:t>
            </w:r>
            <w:r w:rsidR="009B5623">
              <w:rPr>
                <w:rFonts w:ascii="Arial" w:hAnsi="Arial" w:cs="Arial"/>
                <w:sz w:val="18"/>
                <w:szCs w:val="18"/>
              </w:rPr>
              <w:t>,</w:t>
            </w:r>
            <w:r w:rsidRPr="00507DD2">
              <w:rPr>
                <w:rFonts w:ascii="Arial" w:hAnsi="Arial" w:cs="Arial"/>
                <w:sz w:val="18"/>
                <w:szCs w:val="18"/>
              </w:rPr>
              <w:t>9%</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4A175419" w14:textId="6C8DD60E"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901</w:t>
            </w:r>
            <w:r w:rsidR="009B5623">
              <w:rPr>
                <w:rFonts w:ascii="Arial" w:hAnsi="Arial" w:cs="Arial"/>
                <w:sz w:val="18"/>
                <w:szCs w:val="18"/>
              </w:rPr>
              <w:t>,</w:t>
            </w:r>
            <w:r w:rsidRPr="00507DD2">
              <w:rPr>
                <w:rFonts w:ascii="Arial" w:hAnsi="Arial" w:cs="Arial"/>
                <w:sz w:val="18"/>
                <w:szCs w:val="18"/>
              </w:rPr>
              <w:t xml:space="preserve">2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7C021C9E" w14:textId="48B38E7E"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900</w:t>
            </w:r>
            <w:r w:rsidR="009B5623">
              <w:rPr>
                <w:rFonts w:ascii="Arial" w:hAnsi="Arial" w:cs="Arial"/>
                <w:sz w:val="18"/>
                <w:szCs w:val="18"/>
              </w:rPr>
              <w:t>,</w:t>
            </w:r>
            <w:r w:rsidRPr="00507DD2">
              <w:rPr>
                <w:rFonts w:ascii="Arial" w:hAnsi="Arial" w:cs="Arial"/>
                <w:sz w:val="18"/>
                <w:szCs w:val="18"/>
              </w:rPr>
              <w:t xml:space="preserve">8 </w:t>
            </w:r>
          </w:p>
        </w:tc>
        <w:tc>
          <w:tcPr>
            <w:tcW w:w="1170" w:type="dxa"/>
            <w:tcBorders>
              <w:top w:val="single" w:sz="2" w:space="0" w:color="A6A6A6" w:themeColor="background1" w:themeShade="A6"/>
              <w:left w:val="nil"/>
              <w:bottom w:val="single" w:sz="2" w:space="0" w:color="A6A6A6" w:themeColor="background1" w:themeShade="A6"/>
            </w:tcBorders>
            <w:vAlign w:val="bottom"/>
          </w:tcPr>
          <w:p w14:paraId="7810DBEC" w14:textId="343D16BF"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A7639D">
              <w:rPr>
                <w:rFonts w:ascii="Arial" w:hAnsi="Arial" w:cs="Arial"/>
                <w:sz w:val="18"/>
                <w:szCs w:val="18"/>
              </w:rPr>
              <w:t>0</w:t>
            </w:r>
            <w:r w:rsidR="009B5623" w:rsidRPr="00A7639D">
              <w:rPr>
                <w:rFonts w:ascii="Arial" w:hAnsi="Arial" w:cs="Arial"/>
                <w:sz w:val="18"/>
                <w:szCs w:val="18"/>
              </w:rPr>
              <w:t>,</w:t>
            </w:r>
            <w:r w:rsidRPr="00A7639D">
              <w:rPr>
                <w:rFonts w:ascii="Arial" w:hAnsi="Arial" w:cs="Arial"/>
                <w:sz w:val="18"/>
                <w:szCs w:val="18"/>
              </w:rPr>
              <w:t>0%</w:t>
            </w:r>
          </w:p>
        </w:tc>
      </w:tr>
      <w:tr w:rsidR="0036627F" w:rsidRPr="00FC55D8" w14:paraId="32FA65D9" w14:textId="77777777" w:rsidTr="005568D5">
        <w:tc>
          <w:tcPr>
            <w:tcW w:w="3833" w:type="dxa"/>
            <w:tcBorders>
              <w:top w:val="single" w:sz="2" w:space="0" w:color="A6A6A6" w:themeColor="background1" w:themeShade="A6"/>
              <w:bottom w:val="single" w:sz="2" w:space="0" w:color="A6A6A6" w:themeColor="background1" w:themeShade="A6"/>
              <w:right w:val="nil"/>
            </w:tcBorders>
            <w:vAlign w:val="bottom"/>
          </w:tcPr>
          <w:p w14:paraId="164F2F90" w14:textId="23257881" w:rsidR="0036627F" w:rsidRPr="00397EBA" w:rsidRDefault="0036627F" w:rsidP="0036627F">
            <w:pPr>
              <w:pStyle w:val="ColorfulList-Accent11"/>
              <w:tabs>
                <w:tab w:val="left" w:pos="0"/>
                <w:tab w:val="left" w:pos="284"/>
              </w:tabs>
              <w:ind w:left="0" w:right="-90"/>
              <w:rPr>
                <w:rFonts w:ascii="Arial" w:hAnsi="Arial" w:cs="Arial"/>
                <w:b/>
                <w:sz w:val="18"/>
                <w:szCs w:val="18"/>
                <w:lang w:val="el-GR"/>
              </w:rPr>
            </w:pPr>
            <w:r>
              <w:rPr>
                <w:rFonts w:ascii="Arial" w:hAnsi="Arial" w:cs="Arial"/>
                <w:sz w:val="18"/>
                <w:szCs w:val="18"/>
                <w:lang w:val="el-GR"/>
              </w:rPr>
              <w:t>Έσοδα πώλησης συσκευών</w:t>
            </w:r>
          </w:p>
        </w:tc>
        <w:tc>
          <w:tcPr>
            <w:tcW w:w="1048" w:type="dxa"/>
            <w:tcBorders>
              <w:top w:val="single" w:sz="2" w:space="0" w:color="A6A6A6" w:themeColor="background1" w:themeShade="A6"/>
              <w:left w:val="nil"/>
              <w:bottom w:val="single" w:sz="2" w:space="0" w:color="A6A6A6" w:themeColor="background1" w:themeShade="A6"/>
              <w:right w:val="nil"/>
            </w:tcBorders>
            <w:vAlign w:val="bottom"/>
          </w:tcPr>
          <w:p w14:paraId="76E0765C" w14:textId="46017FBE"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72</w:t>
            </w:r>
            <w:r w:rsidR="009B5623">
              <w:rPr>
                <w:rFonts w:ascii="Arial" w:hAnsi="Arial" w:cs="Arial"/>
                <w:sz w:val="18"/>
                <w:szCs w:val="18"/>
              </w:rPr>
              <w:t>,</w:t>
            </w:r>
            <w:r w:rsidRPr="00507DD2">
              <w:rPr>
                <w:rFonts w:ascii="Arial" w:hAnsi="Arial" w:cs="Arial"/>
                <w:sz w:val="18"/>
                <w:szCs w:val="18"/>
              </w:rPr>
              <w:t xml:space="preserve">9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1C299977" w14:textId="6BB18EF5"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79</w:t>
            </w:r>
            <w:r w:rsidR="009B5623">
              <w:rPr>
                <w:rFonts w:ascii="Arial" w:hAnsi="Arial" w:cs="Arial"/>
                <w:sz w:val="18"/>
                <w:szCs w:val="18"/>
              </w:rPr>
              <w:t>,</w:t>
            </w:r>
            <w:r w:rsidRPr="00507DD2">
              <w:rPr>
                <w:rFonts w:ascii="Arial" w:hAnsi="Arial" w:cs="Arial"/>
                <w:sz w:val="18"/>
                <w:szCs w:val="18"/>
              </w:rPr>
              <w:t xml:space="preserve">3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02F12F65" w14:textId="730881F2"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-8</w:t>
            </w:r>
            <w:r w:rsidR="009B5623">
              <w:rPr>
                <w:rFonts w:ascii="Arial" w:hAnsi="Arial" w:cs="Arial"/>
                <w:sz w:val="18"/>
                <w:szCs w:val="18"/>
              </w:rPr>
              <w:t>,</w:t>
            </w:r>
            <w:r w:rsidRPr="00507DD2">
              <w:rPr>
                <w:rFonts w:ascii="Arial" w:hAnsi="Arial" w:cs="Arial"/>
                <w:sz w:val="18"/>
                <w:szCs w:val="18"/>
              </w:rPr>
              <w:t>1%</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79B3DBE7" w14:textId="249D2633"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207</w:t>
            </w:r>
            <w:r w:rsidR="009B5623">
              <w:rPr>
                <w:rFonts w:ascii="Arial" w:hAnsi="Arial" w:cs="Arial"/>
                <w:sz w:val="18"/>
                <w:szCs w:val="18"/>
              </w:rPr>
              <w:t>,</w:t>
            </w:r>
            <w:r w:rsidRPr="00507DD2">
              <w:rPr>
                <w:rFonts w:ascii="Arial" w:hAnsi="Arial" w:cs="Arial"/>
                <w:sz w:val="18"/>
                <w:szCs w:val="18"/>
              </w:rPr>
              <w:t xml:space="preserve">0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04081F31" w14:textId="19EB2CBF"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203</w:t>
            </w:r>
            <w:r w:rsidR="009B5623">
              <w:rPr>
                <w:rFonts w:ascii="Arial" w:hAnsi="Arial" w:cs="Arial"/>
                <w:sz w:val="18"/>
                <w:szCs w:val="18"/>
              </w:rPr>
              <w:t>,</w:t>
            </w:r>
            <w:r w:rsidRPr="00507DD2">
              <w:rPr>
                <w:rFonts w:ascii="Arial" w:hAnsi="Arial" w:cs="Arial"/>
                <w:sz w:val="18"/>
                <w:szCs w:val="18"/>
              </w:rPr>
              <w:t xml:space="preserve">3 </w:t>
            </w:r>
          </w:p>
        </w:tc>
        <w:tc>
          <w:tcPr>
            <w:tcW w:w="1170" w:type="dxa"/>
            <w:tcBorders>
              <w:top w:val="single" w:sz="2" w:space="0" w:color="A6A6A6" w:themeColor="background1" w:themeShade="A6"/>
              <w:left w:val="nil"/>
              <w:bottom w:val="single" w:sz="2" w:space="0" w:color="A6A6A6" w:themeColor="background1" w:themeShade="A6"/>
            </w:tcBorders>
            <w:vAlign w:val="bottom"/>
          </w:tcPr>
          <w:p w14:paraId="46A13EFE" w14:textId="6ACB8B71"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+1</w:t>
            </w:r>
            <w:r w:rsidR="009B5623">
              <w:rPr>
                <w:rFonts w:ascii="Arial" w:hAnsi="Arial" w:cs="Arial"/>
                <w:sz w:val="18"/>
                <w:szCs w:val="18"/>
              </w:rPr>
              <w:t>,</w:t>
            </w:r>
            <w:r w:rsidRPr="00507DD2">
              <w:rPr>
                <w:rFonts w:ascii="Arial" w:hAnsi="Arial" w:cs="Arial"/>
                <w:sz w:val="18"/>
                <w:szCs w:val="18"/>
              </w:rPr>
              <w:t>8%</w:t>
            </w:r>
          </w:p>
        </w:tc>
      </w:tr>
      <w:tr w:rsidR="0036627F" w:rsidRPr="00FC55D8" w14:paraId="50B4E61F" w14:textId="77777777" w:rsidTr="005568D5">
        <w:tc>
          <w:tcPr>
            <w:tcW w:w="3833" w:type="dxa"/>
            <w:tcBorders>
              <w:top w:val="single" w:sz="2" w:space="0" w:color="A6A6A6" w:themeColor="background1" w:themeShade="A6"/>
              <w:bottom w:val="single" w:sz="2" w:space="0" w:color="A6A6A6" w:themeColor="background1" w:themeShade="A6"/>
              <w:right w:val="nil"/>
            </w:tcBorders>
            <w:vAlign w:val="bottom"/>
          </w:tcPr>
          <w:p w14:paraId="12EC9B23" w14:textId="7412C02A" w:rsidR="0036627F" w:rsidRPr="00397EBA" w:rsidRDefault="0036627F" w:rsidP="0036627F">
            <w:pPr>
              <w:pStyle w:val="ColorfulList-Accent11"/>
              <w:tabs>
                <w:tab w:val="left" w:pos="0"/>
                <w:tab w:val="left" w:pos="284"/>
              </w:tabs>
              <w:ind w:left="0" w:right="-90"/>
              <w:rPr>
                <w:rFonts w:ascii="Arial" w:hAnsi="Arial" w:cs="Arial"/>
                <w:b/>
                <w:sz w:val="18"/>
                <w:szCs w:val="18"/>
                <w:lang w:val="el-GR"/>
              </w:rPr>
            </w:pPr>
            <w:r>
              <w:rPr>
                <w:rFonts w:ascii="Arial" w:hAnsi="Arial" w:cs="Arial"/>
                <w:sz w:val="18"/>
                <w:szCs w:val="18"/>
                <w:lang w:val="el-GR"/>
              </w:rPr>
              <w:t>Λοιπά έσοδα</w:t>
            </w:r>
          </w:p>
        </w:tc>
        <w:tc>
          <w:tcPr>
            <w:tcW w:w="1048" w:type="dxa"/>
            <w:tcBorders>
              <w:top w:val="single" w:sz="2" w:space="0" w:color="A6A6A6" w:themeColor="background1" w:themeShade="A6"/>
              <w:left w:val="nil"/>
              <w:bottom w:val="single" w:sz="2" w:space="0" w:color="A6A6A6" w:themeColor="background1" w:themeShade="A6"/>
              <w:right w:val="nil"/>
            </w:tcBorders>
            <w:vAlign w:val="bottom"/>
          </w:tcPr>
          <w:p w14:paraId="1A08397A" w14:textId="3AB1876E"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4</w:t>
            </w:r>
            <w:r w:rsidR="009B5623">
              <w:rPr>
                <w:rFonts w:ascii="Arial" w:hAnsi="Arial" w:cs="Arial"/>
                <w:sz w:val="18"/>
                <w:szCs w:val="18"/>
              </w:rPr>
              <w:t>,</w:t>
            </w:r>
            <w:r w:rsidRPr="00507DD2">
              <w:rPr>
                <w:rFonts w:ascii="Arial" w:hAnsi="Arial" w:cs="Arial"/>
                <w:sz w:val="18"/>
                <w:szCs w:val="18"/>
              </w:rPr>
              <w:t xml:space="preserve">3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4891B3CB" w14:textId="2DDB9184"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5</w:t>
            </w:r>
            <w:r w:rsidR="009B5623">
              <w:rPr>
                <w:rFonts w:ascii="Arial" w:hAnsi="Arial" w:cs="Arial"/>
                <w:sz w:val="18"/>
                <w:szCs w:val="18"/>
              </w:rPr>
              <w:t>,</w:t>
            </w:r>
            <w:r w:rsidRPr="00507DD2">
              <w:rPr>
                <w:rFonts w:ascii="Arial" w:hAnsi="Arial" w:cs="Arial"/>
                <w:sz w:val="18"/>
                <w:szCs w:val="18"/>
              </w:rPr>
              <w:t xml:space="preserve">0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18AB4E9C" w14:textId="19016C0D"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-14</w:t>
            </w:r>
            <w:r w:rsidR="009B5623">
              <w:rPr>
                <w:rFonts w:ascii="Arial" w:hAnsi="Arial" w:cs="Arial"/>
                <w:sz w:val="18"/>
                <w:szCs w:val="18"/>
              </w:rPr>
              <w:t>,</w:t>
            </w:r>
            <w:r w:rsidRPr="00507DD2">
              <w:rPr>
                <w:rFonts w:ascii="Arial" w:hAnsi="Arial" w:cs="Arial"/>
                <w:sz w:val="18"/>
                <w:szCs w:val="18"/>
              </w:rPr>
              <w:t>0%</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7EF384AB" w14:textId="5E1E391F"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12</w:t>
            </w:r>
            <w:r w:rsidR="009B5623">
              <w:rPr>
                <w:rFonts w:ascii="Arial" w:hAnsi="Arial" w:cs="Arial"/>
                <w:sz w:val="18"/>
                <w:szCs w:val="18"/>
              </w:rPr>
              <w:t>,</w:t>
            </w:r>
            <w:r w:rsidRPr="00507DD2">
              <w:rPr>
                <w:rFonts w:ascii="Arial" w:hAnsi="Arial" w:cs="Arial"/>
                <w:sz w:val="18"/>
                <w:szCs w:val="18"/>
              </w:rPr>
              <w:t xml:space="preserve">0 </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5F3597B2" w14:textId="4862E09B"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24</w:t>
            </w:r>
            <w:r w:rsidR="009B5623">
              <w:rPr>
                <w:rFonts w:ascii="Arial" w:hAnsi="Arial" w:cs="Arial"/>
                <w:sz w:val="18"/>
                <w:szCs w:val="18"/>
              </w:rPr>
              <w:t>,</w:t>
            </w:r>
            <w:r w:rsidRPr="00507DD2">
              <w:rPr>
                <w:rFonts w:ascii="Arial" w:hAnsi="Arial" w:cs="Arial"/>
                <w:sz w:val="18"/>
                <w:szCs w:val="18"/>
              </w:rPr>
              <w:t xml:space="preserve">2 </w:t>
            </w:r>
          </w:p>
        </w:tc>
        <w:tc>
          <w:tcPr>
            <w:tcW w:w="1170" w:type="dxa"/>
            <w:tcBorders>
              <w:top w:val="single" w:sz="2" w:space="0" w:color="A6A6A6" w:themeColor="background1" w:themeShade="A6"/>
              <w:left w:val="nil"/>
              <w:bottom w:val="single" w:sz="2" w:space="0" w:color="A6A6A6" w:themeColor="background1" w:themeShade="A6"/>
            </w:tcBorders>
            <w:vAlign w:val="bottom"/>
          </w:tcPr>
          <w:p w14:paraId="26096002" w14:textId="46F6C9AD"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sz w:val="18"/>
                <w:szCs w:val="18"/>
              </w:rPr>
              <w:t>-50</w:t>
            </w:r>
            <w:r w:rsidR="009B5623">
              <w:rPr>
                <w:rFonts w:ascii="Arial" w:hAnsi="Arial" w:cs="Arial"/>
                <w:sz w:val="18"/>
                <w:szCs w:val="18"/>
              </w:rPr>
              <w:t>,</w:t>
            </w:r>
            <w:r w:rsidRPr="00507DD2">
              <w:rPr>
                <w:rFonts w:ascii="Arial" w:hAnsi="Arial" w:cs="Arial"/>
                <w:sz w:val="18"/>
                <w:szCs w:val="18"/>
              </w:rPr>
              <w:t>4%</w:t>
            </w:r>
          </w:p>
        </w:tc>
      </w:tr>
      <w:tr w:rsidR="0036627F" w:rsidRPr="00FC55D8" w14:paraId="7C73C689" w14:textId="77777777" w:rsidTr="00C47C62">
        <w:tc>
          <w:tcPr>
            <w:tcW w:w="3833"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7A114020" w14:textId="3C5BFAFB" w:rsidR="0036627F" w:rsidRPr="00397EBA" w:rsidRDefault="0036627F" w:rsidP="0036627F">
            <w:pPr>
              <w:pStyle w:val="ColorfulList-Accent11"/>
              <w:tabs>
                <w:tab w:val="left" w:pos="0"/>
                <w:tab w:val="left" w:pos="284"/>
              </w:tabs>
              <w:ind w:left="0" w:right="-90"/>
              <w:rPr>
                <w:rFonts w:ascii="Arial" w:hAnsi="Arial" w:cs="Arial"/>
                <w:b/>
                <w:sz w:val="18"/>
                <w:szCs w:val="18"/>
                <w:lang w:val="el-GR"/>
              </w:rPr>
            </w:pPr>
            <w:r>
              <w:rPr>
                <w:rFonts w:ascii="Arial" w:hAnsi="Arial" w:cs="Arial"/>
                <w:b/>
                <w:sz w:val="18"/>
                <w:szCs w:val="18"/>
                <w:lang w:val="el-GR"/>
              </w:rPr>
              <w:t>Σύνολο εσόδων κινητής τηλεφωνίας</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02D5FEF2" w14:textId="19B8DCE6"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400</w:t>
            </w:r>
            <w:r w:rsidR="009B5623">
              <w:rPr>
                <w:rFonts w:ascii="Arial" w:hAnsi="Arial" w:cs="Arial"/>
                <w:b/>
                <w:sz w:val="18"/>
                <w:szCs w:val="18"/>
              </w:rPr>
              <w:t>,</w:t>
            </w:r>
            <w:r w:rsidRPr="00507DD2">
              <w:rPr>
                <w:rFonts w:ascii="Arial" w:hAnsi="Arial" w:cs="Arial"/>
                <w:b/>
                <w:sz w:val="18"/>
                <w:szCs w:val="18"/>
              </w:rPr>
              <w:t xml:space="preserve">6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66A22C01" w14:textId="4D3FF2C6"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410</w:t>
            </w:r>
            <w:r w:rsidR="009B5623">
              <w:rPr>
                <w:rFonts w:ascii="Arial" w:hAnsi="Arial" w:cs="Arial"/>
                <w:b/>
                <w:bCs/>
                <w:sz w:val="18"/>
                <w:szCs w:val="18"/>
              </w:rPr>
              <w:t>,</w:t>
            </w:r>
            <w:r w:rsidRPr="00507DD2">
              <w:rPr>
                <w:rFonts w:ascii="Arial" w:hAnsi="Arial" w:cs="Arial"/>
                <w:b/>
                <w:bCs/>
                <w:sz w:val="18"/>
                <w:szCs w:val="18"/>
              </w:rPr>
              <w:t xml:space="preserve">6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bottom"/>
          </w:tcPr>
          <w:p w14:paraId="767F1501" w14:textId="3641F2D5"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sz w:val="18"/>
                <w:szCs w:val="18"/>
              </w:rPr>
              <w:t>-2</w:t>
            </w:r>
            <w:r w:rsidR="009B5623">
              <w:rPr>
                <w:rFonts w:ascii="Arial" w:hAnsi="Arial" w:cs="Arial"/>
                <w:b/>
                <w:bCs/>
                <w:sz w:val="18"/>
                <w:szCs w:val="18"/>
              </w:rPr>
              <w:t>,</w:t>
            </w:r>
            <w:r w:rsidRPr="00507DD2">
              <w:rPr>
                <w:rFonts w:ascii="Arial" w:hAnsi="Arial" w:cs="Arial"/>
                <w:b/>
                <w:bCs/>
                <w:sz w:val="18"/>
                <w:szCs w:val="18"/>
              </w:rPr>
              <w:t>4</w:t>
            </w:r>
            <w:r w:rsidRPr="00507DD2">
              <w:rPr>
                <w:rFonts w:ascii="Arial" w:hAnsi="Arial" w:cs="Arial"/>
                <w:b/>
                <w:sz w:val="18"/>
                <w:szCs w:val="18"/>
              </w:rPr>
              <w:t>%</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bottom"/>
          </w:tcPr>
          <w:p w14:paraId="0455B4C3" w14:textId="746A0725"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1</w:t>
            </w:r>
            <w:r w:rsidR="009B5623">
              <w:rPr>
                <w:rFonts w:ascii="Arial" w:hAnsi="Arial" w:cs="Arial"/>
                <w:b/>
                <w:bCs/>
                <w:sz w:val="18"/>
                <w:szCs w:val="18"/>
              </w:rPr>
              <w:t>.</w:t>
            </w:r>
            <w:r w:rsidRPr="00507DD2">
              <w:rPr>
                <w:rFonts w:ascii="Arial" w:hAnsi="Arial" w:cs="Arial"/>
                <w:b/>
                <w:bCs/>
                <w:sz w:val="18"/>
                <w:szCs w:val="18"/>
              </w:rPr>
              <w:t>120</w:t>
            </w:r>
            <w:r w:rsidR="009B5623">
              <w:rPr>
                <w:rFonts w:ascii="Arial" w:hAnsi="Arial" w:cs="Arial"/>
                <w:b/>
                <w:bCs/>
                <w:sz w:val="18"/>
                <w:szCs w:val="18"/>
              </w:rPr>
              <w:t>,</w:t>
            </w:r>
            <w:r w:rsidRPr="00507DD2">
              <w:rPr>
                <w:rFonts w:ascii="Arial" w:hAnsi="Arial" w:cs="Arial"/>
                <w:b/>
                <w:bCs/>
                <w:sz w:val="18"/>
                <w:szCs w:val="18"/>
              </w:rPr>
              <w:t xml:space="preserve">2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bottom"/>
          </w:tcPr>
          <w:p w14:paraId="670457CE" w14:textId="19086874"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1</w:t>
            </w:r>
            <w:r w:rsidR="009B5623">
              <w:rPr>
                <w:rFonts w:ascii="Arial" w:hAnsi="Arial" w:cs="Arial"/>
                <w:b/>
                <w:bCs/>
                <w:sz w:val="18"/>
                <w:szCs w:val="18"/>
              </w:rPr>
              <w:t>.</w:t>
            </w:r>
            <w:r w:rsidRPr="00507DD2">
              <w:rPr>
                <w:rFonts w:ascii="Arial" w:hAnsi="Arial" w:cs="Arial"/>
                <w:b/>
                <w:bCs/>
                <w:sz w:val="18"/>
                <w:szCs w:val="18"/>
              </w:rPr>
              <w:t>128</w:t>
            </w:r>
            <w:r w:rsidR="009B5623">
              <w:rPr>
                <w:rFonts w:ascii="Arial" w:hAnsi="Arial" w:cs="Arial"/>
                <w:b/>
                <w:bCs/>
                <w:sz w:val="18"/>
                <w:szCs w:val="18"/>
              </w:rPr>
              <w:t>,</w:t>
            </w:r>
            <w:r w:rsidRPr="00507DD2">
              <w:rPr>
                <w:rFonts w:ascii="Arial" w:hAnsi="Arial" w:cs="Arial"/>
                <w:b/>
                <w:bCs/>
                <w:sz w:val="18"/>
                <w:szCs w:val="18"/>
              </w:rPr>
              <w:t xml:space="preserve">3 </w:t>
            </w:r>
          </w:p>
        </w:tc>
        <w:tc>
          <w:tcPr>
            <w:tcW w:w="1170"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bottom"/>
          </w:tcPr>
          <w:p w14:paraId="2CA9782B" w14:textId="60B166A5"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w:t>
            </w:r>
            <w:r w:rsidRPr="00507DD2">
              <w:rPr>
                <w:rFonts w:ascii="Arial" w:hAnsi="Arial" w:cs="Arial"/>
                <w:b/>
                <w:sz w:val="18"/>
                <w:szCs w:val="18"/>
              </w:rPr>
              <w:t>0</w:t>
            </w:r>
            <w:r w:rsidR="009B5623">
              <w:rPr>
                <w:rFonts w:ascii="Arial" w:hAnsi="Arial" w:cs="Arial"/>
                <w:b/>
                <w:sz w:val="18"/>
                <w:szCs w:val="18"/>
              </w:rPr>
              <w:t>,</w:t>
            </w:r>
            <w:r w:rsidRPr="00507DD2">
              <w:rPr>
                <w:rFonts w:ascii="Arial" w:hAnsi="Arial" w:cs="Arial"/>
                <w:b/>
                <w:bCs/>
                <w:sz w:val="18"/>
                <w:szCs w:val="18"/>
              </w:rPr>
              <w:t>7</w:t>
            </w:r>
            <w:r w:rsidRPr="00507DD2">
              <w:rPr>
                <w:rFonts w:ascii="Arial" w:hAnsi="Arial" w:cs="Arial"/>
                <w:b/>
                <w:sz w:val="18"/>
                <w:szCs w:val="18"/>
              </w:rPr>
              <w:t>%</w:t>
            </w:r>
          </w:p>
        </w:tc>
      </w:tr>
      <w:tr w:rsidR="0036627F" w:rsidRPr="00332609" w14:paraId="24CDF8F0" w14:textId="77777777" w:rsidTr="00071BBF">
        <w:tc>
          <w:tcPr>
            <w:tcW w:w="3833" w:type="dxa"/>
            <w:tcBorders>
              <w:top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42512A74" w14:textId="0346E095" w:rsidR="0036627F" w:rsidRPr="00810E77" w:rsidRDefault="0036627F" w:rsidP="0036627F">
            <w:pPr>
              <w:pStyle w:val="ColorfulList-Accent11"/>
              <w:tabs>
                <w:tab w:val="left" w:pos="0"/>
                <w:tab w:val="left" w:pos="284"/>
              </w:tabs>
              <w:ind w:left="0" w:right="-90"/>
              <w:rPr>
                <w:rFonts w:ascii="Arial" w:hAnsi="Arial" w:cs="Arial"/>
                <w:i/>
                <w:sz w:val="18"/>
                <w:szCs w:val="18"/>
              </w:rPr>
            </w:pP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bottom"/>
          </w:tcPr>
          <w:p w14:paraId="3ED677C3" w14:textId="5E4239CF"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rPr>
              <w:t>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bottom"/>
          </w:tcPr>
          <w:p w14:paraId="44BD4297" w14:textId="2DB0A486"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rPr>
              <w:t> </w:t>
            </w:r>
          </w:p>
        </w:tc>
        <w:tc>
          <w:tcPr>
            <w:tcW w:w="117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bottom"/>
          </w:tcPr>
          <w:p w14:paraId="2BB07106" w14:textId="6CA478DA"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rPr>
              <w:t>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bottom"/>
          </w:tcPr>
          <w:p w14:paraId="2AECC8AD" w14:textId="7CBD2AAB"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rPr>
              <w:t>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bottom"/>
          </w:tcPr>
          <w:p w14:paraId="58DB51FD" w14:textId="001ADC7C"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rPr>
              <w:t> </w:t>
            </w:r>
          </w:p>
        </w:tc>
        <w:tc>
          <w:tcPr>
            <w:tcW w:w="1170" w:type="dxa"/>
            <w:tcBorders>
              <w:top w:val="single" w:sz="2" w:space="0" w:color="A6A6A6" w:themeColor="background1" w:themeShade="A6"/>
              <w:left w:val="nil"/>
              <w:bottom w:val="single" w:sz="2" w:space="0" w:color="A6A6A6" w:themeColor="background1" w:themeShade="A6"/>
            </w:tcBorders>
            <w:shd w:val="clear" w:color="auto" w:fill="FFFFFF" w:themeFill="background1"/>
            <w:vAlign w:val="bottom"/>
          </w:tcPr>
          <w:p w14:paraId="70E53923" w14:textId="218925FD"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rPr>
              <w:t> </w:t>
            </w:r>
          </w:p>
        </w:tc>
      </w:tr>
      <w:tr w:rsidR="0036627F" w:rsidRPr="00FC55D8" w14:paraId="1181F185" w14:textId="77777777" w:rsidTr="00B85F94">
        <w:tc>
          <w:tcPr>
            <w:tcW w:w="3833" w:type="dxa"/>
            <w:tcBorders>
              <w:top w:val="single" w:sz="2"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0CD3E788" w14:textId="363D94F1" w:rsidR="0036627F" w:rsidRPr="00835466" w:rsidRDefault="0036627F" w:rsidP="0036627F">
            <w:pPr>
              <w:pStyle w:val="ColorfulList-Accent11"/>
              <w:tabs>
                <w:tab w:val="left" w:pos="0"/>
                <w:tab w:val="left" w:pos="284"/>
              </w:tabs>
              <w:ind w:left="0" w:right="-90"/>
              <w:rPr>
                <w:rFonts w:ascii="Arial" w:hAnsi="Arial" w:cs="Arial"/>
                <w:i/>
                <w:sz w:val="18"/>
                <w:szCs w:val="18"/>
                <w:lang w:val="el-GR"/>
              </w:rPr>
            </w:pPr>
            <w:r>
              <w:rPr>
                <w:rFonts w:ascii="Arial" w:hAnsi="Arial" w:cs="Arial"/>
                <w:b/>
                <w:sz w:val="18"/>
                <w:szCs w:val="18"/>
                <w:lang w:val="el-GR"/>
              </w:rPr>
              <w:t>Λοιπά έσοδα</w:t>
            </w:r>
          </w:p>
        </w:tc>
        <w:tc>
          <w:tcPr>
            <w:tcW w:w="1048" w:type="dxa"/>
            <w:tcBorders>
              <w:top w:val="single" w:sz="2"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386605CD" w14:textId="0DE051CA"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23</w:t>
            </w:r>
            <w:r w:rsidR="009B5623">
              <w:rPr>
                <w:rFonts w:ascii="Arial" w:hAnsi="Arial" w:cs="Arial"/>
                <w:b/>
                <w:bCs/>
                <w:sz w:val="18"/>
                <w:szCs w:val="18"/>
              </w:rPr>
              <w:t>,</w:t>
            </w:r>
            <w:r w:rsidRPr="00507DD2">
              <w:rPr>
                <w:rFonts w:ascii="Arial" w:hAnsi="Arial" w:cs="Arial"/>
                <w:b/>
                <w:bCs/>
                <w:sz w:val="18"/>
                <w:szCs w:val="18"/>
              </w:rPr>
              <w:t xml:space="preserve">0 </w:t>
            </w:r>
          </w:p>
        </w:tc>
        <w:tc>
          <w:tcPr>
            <w:tcW w:w="1088" w:type="dxa"/>
            <w:tcBorders>
              <w:top w:val="single" w:sz="2"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3CF9688F" w14:textId="4D7D5874"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sz w:val="18"/>
                <w:szCs w:val="18"/>
              </w:rPr>
              <w:t>22</w:t>
            </w:r>
            <w:r w:rsidR="009B5623">
              <w:rPr>
                <w:rFonts w:ascii="Arial" w:hAnsi="Arial" w:cs="Arial"/>
                <w:b/>
                <w:sz w:val="18"/>
                <w:szCs w:val="18"/>
              </w:rPr>
              <w:t>,</w:t>
            </w:r>
            <w:r w:rsidRPr="00507DD2">
              <w:rPr>
                <w:rFonts w:ascii="Arial" w:hAnsi="Arial" w:cs="Arial"/>
                <w:b/>
                <w:bCs/>
                <w:sz w:val="18"/>
                <w:szCs w:val="18"/>
              </w:rPr>
              <w:t>6</w:t>
            </w:r>
            <w:r w:rsidRPr="00507DD2">
              <w:rPr>
                <w:rFonts w:ascii="Arial" w:hAnsi="Arial" w:cs="Arial"/>
                <w:b/>
                <w:sz w:val="18"/>
                <w:szCs w:val="18"/>
              </w:rPr>
              <w:t xml:space="preserve"> </w:t>
            </w:r>
          </w:p>
        </w:tc>
        <w:tc>
          <w:tcPr>
            <w:tcW w:w="1170" w:type="dxa"/>
            <w:tcBorders>
              <w:top w:val="single" w:sz="2"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472CFCAE" w14:textId="79358E2A"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sz w:val="18"/>
                <w:szCs w:val="18"/>
              </w:rPr>
              <w:t>+</w:t>
            </w:r>
            <w:r w:rsidRPr="00507DD2">
              <w:rPr>
                <w:rFonts w:ascii="Arial" w:hAnsi="Arial" w:cs="Arial"/>
                <w:b/>
                <w:bCs/>
                <w:sz w:val="18"/>
                <w:szCs w:val="18"/>
              </w:rPr>
              <w:t>1</w:t>
            </w:r>
            <w:r w:rsidR="009B5623">
              <w:rPr>
                <w:rFonts w:ascii="Arial" w:hAnsi="Arial" w:cs="Arial"/>
                <w:b/>
                <w:bCs/>
                <w:sz w:val="18"/>
                <w:szCs w:val="18"/>
              </w:rPr>
              <w:t>,</w:t>
            </w:r>
            <w:r w:rsidRPr="00507DD2">
              <w:rPr>
                <w:rFonts w:ascii="Arial" w:hAnsi="Arial" w:cs="Arial"/>
                <w:b/>
                <w:bCs/>
                <w:sz w:val="18"/>
                <w:szCs w:val="18"/>
              </w:rPr>
              <w:t>8</w:t>
            </w:r>
            <w:r w:rsidRPr="00507DD2">
              <w:rPr>
                <w:rFonts w:ascii="Arial" w:hAnsi="Arial" w:cs="Arial"/>
                <w:b/>
                <w:sz w:val="18"/>
                <w:szCs w:val="18"/>
              </w:rPr>
              <w:t>%</w:t>
            </w:r>
          </w:p>
        </w:tc>
        <w:tc>
          <w:tcPr>
            <w:tcW w:w="1088" w:type="dxa"/>
            <w:tcBorders>
              <w:top w:val="single" w:sz="2"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23E68B09" w14:textId="76337174"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69</w:t>
            </w:r>
            <w:r w:rsidR="009B5623">
              <w:rPr>
                <w:rFonts w:ascii="Arial" w:hAnsi="Arial" w:cs="Arial"/>
                <w:b/>
                <w:sz w:val="18"/>
                <w:szCs w:val="18"/>
              </w:rPr>
              <w:t>,</w:t>
            </w:r>
            <w:r w:rsidRPr="00507DD2">
              <w:rPr>
                <w:rFonts w:ascii="Arial" w:hAnsi="Arial" w:cs="Arial"/>
                <w:b/>
                <w:sz w:val="18"/>
                <w:szCs w:val="18"/>
              </w:rPr>
              <w:t xml:space="preserve">8 </w:t>
            </w:r>
          </w:p>
        </w:tc>
        <w:tc>
          <w:tcPr>
            <w:tcW w:w="1088" w:type="dxa"/>
            <w:tcBorders>
              <w:top w:val="single" w:sz="2"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5E709A5B" w14:textId="0FEAAFDC"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64</w:t>
            </w:r>
            <w:r w:rsidR="009B5623">
              <w:rPr>
                <w:rFonts w:ascii="Arial" w:hAnsi="Arial" w:cs="Arial"/>
                <w:b/>
                <w:bCs/>
                <w:sz w:val="18"/>
                <w:szCs w:val="18"/>
              </w:rPr>
              <w:t>,</w:t>
            </w:r>
            <w:r w:rsidRPr="00507DD2">
              <w:rPr>
                <w:rFonts w:ascii="Arial" w:hAnsi="Arial" w:cs="Arial"/>
                <w:b/>
                <w:bCs/>
                <w:sz w:val="18"/>
                <w:szCs w:val="18"/>
              </w:rPr>
              <w:t xml:space="preserve">9 </w:t>
            </w:r>
          </w:p>
        </w:tc>
        <w:tc>
          <w:tcPr>
            <w:tcW w:w="1170" w:type="dxa"/>
            <w:tcBorders>
              <w:top w:val="single" w:sz="2" w:space="0" w:color="A6A6A6" w:themeColor="background1" w:themeShade="A6"/>
              <w:left w:val="nil"/>
              <w:bottom w:val="single" w:sz="4" w:space="0" w:color="A6A6A6" w:themeColor="background1" w:themeShade="A6"/>
            </w:tcBorders>
            <w:shd w:val="clear" w:color="auto" w:fill="F2F2F2" w:themeFill="background1" w:themeFillShade="F2"/>
            <w:vAlign w:val="bottom"/>
          </w:tcPr>
          <w:p w14:paraId="20DE76D8" w14:textId="159FBFD3"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sz w:val="18"/>
                <w:szCs w:val="18"/>
              </w:rPr>
              <w:t>+</w:t>
            </w:r>
            <w:r w:rsidRPr="00507DD2">
              <w:rPr>
                <w:rFonts w:ascii="Arial" w:hAnsi="Arial" w:cs="Arial"/>
                <w:b/>
                <w:bCs/>
                <w:sz w:val="18"/>
                <w:szCs w:val="18"/>
              </w:rPr>
              <w:t>7</w:t>
            </w:r>
            <w:r w:rsidR="009B5623">
              <w:rPr>
                <w:rFonts w:ascii="Arial" w:hAnsi="Arial" w:cs="Arial"/>
                <w:b/>
                <w:sz w:val="18"/>
                <w:szCs w:val="18"/>
              </w:rPr>
              <w:t>,</w:t>
            </w:r>
            <w:r w:rsidRPr="00507DD2">
              <w:rPr>
                <w:rFonts w:ascii="Arial" w:hAnsi="Arial" w:cs="Arial"/>
                <w:b/>
                <w:sz w:val="18"/>
                <w:szCs w:val="18"/>
              </w:rPr>
              <w:t>6%</w:t>
            </w:r>
          </w:p>
        </w:tc>
      </w:tr>
      <w:tr w:rsidR="0036627F" w:rsidRPr="00FC55D8" w14:paraId="536566DA" w14:textId="77777777" w:rsidTr="00B85F94">
        <w:tc>
          <w:tcPr>
            <w:tcW w:w="383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209ED311" w14:textId="77777777" w:rsidR="0036627F" w:rsidRPr="00FC55D8" w:rsidRDefault="0036627F" w:rsidP="0036627F">
            <w:pPr>
              <w:pStyle w:val="ColorfulList-Accent11"/>
              <w:tabs>
                <w:tab w:val="left" w:pos="0"/>
                <w:tab w:val="left" w:pos="284"/>
              </w:tabs>
              <w:ind w:left="0" w:right="-90"/>
              <w:rPr>
                <w:rFonts w:ascii="Arial" w:hAnsi="Arial" w:cs="Arial"/>
                <w:b/>
                <w:sz w:val="18"/>
                <w:szCs w:val="18"/>
              </w:rPr>
            </w:pP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813FBEF" w14:textId="1F082271"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rPr>
              <w:t>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1B4C19E" w14:textId="161E04FF"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rPr>
              <w:t> </w:t>
            </w:r>
          </w:p>
        </w:tc>
        <w:tc>
          <w:tcPr>
            <w:tcW w:w="117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E7469F2" w14:textId="18B26A1B"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rPr>
              <w:t>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23112E74" w14:textId="0F9D3B85"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rPr>
              <w:t>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652FD1D5" w14:textId="1E01092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rPr>
              <w:t> </w:t>
            </w:r>
          </w:p>
        </w:tc>
        <w:tc>
          <w:tcPr>
            <w:tcW w:w="1170" w:type="dxa"/>
            <w:tcBorders>
              <w:top w:val="single" w:sz="4" w:space="0" w:color="A6A6A6" w:themeColor="background1" w:themeShade="A6"/>
              <w:left w:val="nil"/>
              <w:bottom w:val="single" w:sz="4" w:space="0" w:color="A6A6A6" w:themeColor="background1" w:themeShade="A6"/>
            </w:tcBorders>
            <w:shd w:val="clear" w:color="auto" w:fill="FFFFFF" w:themeFill="background1"/>
            <w:vAlign w:val="bottom"/>
          </w:tcPr>
          <w:p w14:paraId="7691D355" w14:textId="28C8DA9C"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rPr>
              <w:t> </w:t>
            </w:r>
          </w:p>
        </w:tc>
      </w:tr>
      <w:tr w:rsidR="0036627F" w:rsidRPr="00FC55D8" w14:paraId="4BFD751D" w14:textId="77777777" w:rsidTr="003A6A10">
        <w:tc>
          <w:tcPr>
            <w:tcW w:w="3833"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411B45DF" w14:textId="46D76BF6" w:rsidR="0036627F" w:rsidRPr="007B43CF" w:rsidRDefault="0036627F" w:rsidP="0036627F">
            <w:pPr>
              <w:pStyle w:val="ColorfulList-Accent11"/>
              <w:tabs>
                <w:tab w:val="left" w:pos="0"/>
                <w:tab w:val="left" w:pos="284"/>
              </w:tabs>
              <w:ind w:left="0" w:right="-90"/>
              <w:rPr>
                <w:rFonts w:ascii="Arial" w:hAnsi="Arial" w:cs="Arial"/>
                <w:i/>
                <w:sz w:val="18"/>
                <w:szCs w:val="18"/>
                <w:lang w:val="el-GR"/>
              </w:rPr>
            </w:pPr>
            <w:r>
              <w:rPr>
                <w:rFonts w:ascii="Arial" w:hAnsi="Arial" w:cs="Arial"/>
                <w:b/>
                <w:sz w:val="18"/>
                <w:szCs w:val="18"/>
                <w:lang w:val="el-GR"/>
              </w:rPr>
              <w:t>Σύνολο κύκλου εργασιών</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4E544B96" w14:textId="7B235502"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881</w:t>
            </w:r>
            <w:r w:rsidR="009B5623">
              <w:rPr>
                <w:rFonts w:ascii="Arial" w:hAnsi="Arial" w:cs="Arial"/>
                <w:b/>
                <w:bCs/>
                <w:sz w:val="18"/>
                <w:szCs w:val="18"/>
              </w:rPr>
              <w:t>,</w:t>
            </w:r>
            <w:r w:rsidRPr="00507DD2">
              <w:rPr>
                <w:rFonts w:ascii="Arial" w:hAnsi="Arial" w:cs="Arial"/>
                <w:b/>
                <w:bCs/>
                <w:sz w:val="18"/>
                <w:szCs w:val="18"/>
              </w:rPr>
              <w:t xml:space="preserve">0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12E48F96" w14:textId="17BD75EF"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904</w:t>
            </w:r>
            <w:r w:rsidR="009B5623">
              <w:rPr>
                <w:rFonts w:ascii="Arial" w:hAnsi="Arial" w:cs="Arial"/>
                <w:b/>
                <w:sz w:val="18"/>
                <w:szCs w:val="18"/>
              </w:rPr>
              <w:t>,</w:t>
            </w:r>
            <w:r w:rsidRPr="00507DD2">
              <w:rPr>
                <w:rFonts w:ascii="Arial" w:hAnsi="Arial" w:cs="Arial"/>
                <w:b/>
                <w:sz w:val="18"/>
                <w:szCs w:val="18"/>
              </w:rPr>
              <w:t xml:space="preserve">8 </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bottom"/>
          </w:tcPr>
          <w:p w14:paraId="65653C04" w14:textId="7CCE5403"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-2</w:t>
            </w:r>
            <w:r w:rsidR="009B5623">
              <w:rPr>
                <w:rFonts w:ascii="Arial" w:hAnsi="Arial" w:cs="Arial"/>
                <w:b/>
                <w:bCs/>
                <w:sz w:val="18"/>
                <w:szCs w:val="18"/>
              </w:rPr>
              <w:t>,</w:t>
            </w:r>
            <w:r w:rsidRPr="00507DD2">
              <w:rPr>
                <w:rFonts w:ascii="Arial" w:hAnsi="Arial" w:cs="Arial"/>
                <w:b/>
                <w:bCs/>
                <w:sz w:val="18"/>
                <w:szCs w:val="18"/>
              </w:rPr>
              <w:t>6%</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77BC4D13" w14:textId="6CB4A28B"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2</w:t>
            </w:r>
            <w:r w:rsidR="009B5623">
              <w:rPr>
                <w:rFonts w:ascii="Arial" w:hAnsi="Arial" w:cs="Arial"/>
                <w:b/>
                <w:bCs/>
                <w:sz w:val="18"/>
                <w:szCs w:val="18"/>
              </w:rPr>
              <w:t>.</w:t>
            </w:r>
            <w:r w:rsidRPr="00507DD2">
              <w:rPr>
                <w:rFonts w:ascii="Arial" w:hAnsi="Arial" w:cs="Arial"/>
                <w:b/>
                <w:bCs/>
                <w:sz w:val="18"/>
                <w:szCs w:val="18"/>
              </w:rPr>
              <w:t>538</w:t>
            </w:r>
            <w:r w:rsidR="009B5623">
              <w:rPr>
                <w:rFonts w:ascii="Arial" w:hAnsi="Arial" w:cs="Arial"/>
                <w:b/>
                <w:sz w:val="18"/>
                <w:szCs w:val="18"/>
              </w:rPr>
              <w:t>,</w:t>
            </w:r>
            <w:r w:rsidRPr="00507DD2">
              <w:rPr>
                <w:rFonts w:ascii="Arial" w:hAnsi="Arial" w:cs="Arial"/>
                <w:b/>
                <w:sz w:val="18"/>
                <w:szCs w:val="18"/>
              </w:rPr>
              <w:t xml:space="preserve">7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bottom"/>
          </w:tcPr>
          <w:p w14:paraId="0DE5DA20" w14:textId="0E9083C7"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bCs/>
                <w:sz w:val="18"/>
                <w:szCs w:val="18"/>
              </w:rPr>
              <w:t>2</w:t>
            </w:r>
            <w:r w:rsidR="009B5623">
              <w:rPr>
                <w:rFonts w:ascii="Arial" w:hAnsi="Arial" w:cs="Arial"/>
                <w:b/>
                <w:bCs/>
                <w:sz w:val="18"/>
                <w:szCs w:val="18"/>
              </w:rPr>
              <w:t>.</w:t>
            </w:r>
            <w:r w:rsidRPr="00507DD2">
              <w:rPr>
                <w:rFonts w:ascii="Arial" w:hAnsi="Arial" w:cs="Arial"/>
                <w:b/>
                <w:bCs/>
                <w:sz w:val="18"/>
                <w:szCs w:val="18"/>
              </w:rPr>
              <w:t>569</w:t>
            </w:r>
            <w:r w:rsidR="009B5623">
              <w:rPr>
                <w:rFonts w:ascii="Arial" w:hAnsi="Arial" w:cs="Arial"/>
                <w:b/>
                <w:bCs/>
                <w:sz w:val="18"/>
                <w:szCs w:val="18"/>
              </w:rPr>
              <w:t>,</w:t>
            </w:r>
            <w:r w:rsidRPr="00507DD2">
              <w:rPr>
                <w:rFonts w:ascii="Arial" w:hAnsi="Arial" w:cs="Arial"/>
                <w:b/>
                <w:bCs/>
                <w:sz w:val="18"/>
                <w:szCs w:val="18"/>
              </w:rPr>
              <w:t xml:space="preserve">9 </w:t>
            </w:r>
          </w:p>
        </w:tc>
        <w:tc>
          <w:tcPr>
            <w:tcW w:w="1170" w:type="dxa"/>
            <w:tcBorders>
              <w:top w:val="single" w:sz="4" w:space="0" w:color="A6A6A6" w:themeColor="background1" w:themeShade="A6"/>
              <w:left w:val="nil"/>
              <w:bottom w:val="single" w:sz="4" w:space="0" w:color="A6A6A6" w:themeColor="background1" w:themeShade="A6"/>
            </w:tcBorders>
            <w:shd w:val="clear" w:color="auto" w:fill="D9D9D9" w:themeFill="background1" w:themeFillShade="D9"/>
            <w:vAlign w:val="bottom"/>
          </w:tcPr>
          <w:p w14:paraId="45EDB9CB" w14:textId="252CB2E3" w:rsidR="0036627F" w:rsidRPr="00810E77" w:rsidRDefault="0036627F" w:rsidP="0036627F">
            <w:pPr>
              <w:pStyle w:val="ColorfulList-Accent11"/>
              <w:tabs>
                <w:tab w:val="left" w:pos="0"/>
                <w:tab w:val="left" w:pos="284"/>
              </w:tabs>
              <w:ind w:left="0" w:right="-90"/>
              <w:jc w:val="right"/>
              <w:rPr>
                <w:rFonts w:ascii="Arial" w:hAnsi="Arial" w:cs="Arial"/>
                <w:i/>
                <w:color w:val="FF0000"/>
                <w:sz w:val="18"/>
                <w:szCs w:val="18"/>
              </w:rPr>
            </w:pPr>
            <w:r w:rsidRPr="00507DD2">
              <w:rPr>
                <w:rFonts w:ascii="Arial" w:hAnsi="Arial" w:cs="Arial"/>
                <w:b/>
                <w:sz w:val="18"/>
                <w:szCs w:val="18"/>
              </w:rPr>
              <w:t>-</w:t>
            </w:r>
            <w:r w:rsidRPr="00507DD2">
              <w:rPr>
                <w:rFonts w:ascii="Arial" w:hAnsi="Arial" w:cs="Arial"/>
                <w:b/>
                <w:bCs/>
                <w:sz w:val="18"/>
                <w:szCs w:val="18"/>
              </w:rPr>
              <w:t>1</w:t>
            </w:r>
            <w:r w:rsidR="009B5623">
              <w:rPr>
                <w:rFonts w:ascii="Arial" w:hAnsi="Arial" w:cs="Arial"/>
                <w:b/>
                <w:bCs/>
                <w:sz w:val="18"/>
                <w:szCs w:val="18"/>
              </w:rPr>
              <w:t>,</w:t>
            </w:r>
            <w:r w:rsidRPr="00507DD2">
              <w:rPr>
                <w:rFonts w:ascii="Arial" w:hAnsi="Arial" w:cs="Arial"/>
                <w:b/>
                <w:bCs/>
                <w:sz w:val="18"/>
                <w:szCs w:val="18"/>
              </w:rPr>
              <w:t>2</w:t>
            </w:r>
            <w:r w:rsidRPr="00507DD2">
              <w:rPr>
                <w:rFonts w:ascii="Arial" w:hAnsi="Arial" w:cs="Arial"/>
                <w:b/>
                <w:sz w:val="18"/>
                <w:szCs w:val="18"/>
              </w:rPr>
              <w:t>%</w:t>
            </w:r>
          </w:p>
        </w:tc>
      </w:tr>
      <w:tr w:rsidR="0036627F" w:rsidRPr="00FC55D8" w14:paraId="6D7B1EF0" w14:textId="77777777" w:rsidTr="003A6A10">
        <w:tc>
          <w:tcPr>
            <w:tcW w:w="383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1395A67F" w14:textId="77777777" w:rsidR="0036627F" w:rsidRPr="00FC55D8" w:rsidRDefault="0036627F" w:rsidP="0036627F">
            <w:pPr>
              <w:pStyle w:val="ColorfulList-Accent11"/>
              <w:tabs>
                <w:tab w:val="left" w:pos="0"/>
                <w:tab w:val="left" w:pos="284"/>
              </w:tabs>
              <w:ind w:left="0" w:right="-90"/>
              <w:rPr>
                <w:rFonts w:ascii="Arial" w:hAnsi="Arial" w:cs="Arial"/>
                <w:b/>
                <w:sz w:val="18"/>
                <w:szCs w:val="18"/>
              </w:rPr>
            </w:pP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6F2122C9"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65407240"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746BFD8E"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6DEB1789"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6EF2D2C9"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single" w:sz="4" w:space="0" w:color="A6A6A6" w:themeColor="background1" w:themeShade="A6"/>
              <w:left w:val="nil"/>
              <w:bottom w:val="single" w:sz="4" w:space="0" w:color="A6A6A6" w:themeColor="background1" w:themeShade="A6"/>
            </w:tcBorders>
            <w:shd w:val="clear" w:color="auto" w:fill="FFFFFF" w:themeFill="background1"/>
            <w:vAlign w:val="bottom"/>
          </w:tcPr>
          <w:p w14:paraId="748D5823"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r>
      <w:tr w:rsidR="0036627F" w:rsidRPr="00FC55D8" w14:paraId="3C92A8A2" w14:textId="77777777" w:rsidTr="00D87357">
        <w:tc>
          <w:tcPr>
            <w:tcW w:w="3833"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1F044C83" w14:textId="34C38B88" w:rsidR="0036627F" w:rsidRPr="00C33846" w:rsidRDefault="0036627F" w:rsidP="0036627F">
            <w:pPr>
              <w:pStyle w:val="ColorfulList-Accent11"/>
              <w:tabs>
                <w:tab w:val="left" w:pos="0"/>
                <w:tab w:val="left" w:pos="284"/>
              </w:tabs>
              <w:ind w:left="0" w:right="-90"/>
              <w:rPr>
                <w:rFonts w:ascii="Arial" w:hAnsi="Arial" w:cs="Arial"/>
                <w:b/>
                <w:sz w:val="18"/>
                <w:szCs w:val="18"/>
                <w:lang w:val="el-GR"/>
              </w:rPr>
            </w:pPr>
            <w:r w:rsidRPr="005B7DDD">
              <w:rPr>
                <w:rFonts w:ascii="Arial" w:hAnsi="Arial" w:cs="Arial"/>
                <w:b/>
                <w:sz w:val="18"/>
                <w:szCs w:val="18"/>
                <w:lang w:val="el-GR"/>
              </w:rPr>
              <w:t xml:space="preserve">Λοιπά λειτουργικά </w:t>
            </w:r>
            <w:proofErr w:type="spellStart"/>
            <w:r w:rsidRPr="005B7DDD">
              <w:rPr>
                <w:rFonts w:ascii="Arial" w:hAnsi="Arial" w:cs="Arial"/>
                <w:b/>
                <w:sz w:val="18"/>
                <w:szCs w:val="18"/>
                <w:lang w:val="el-GR"/>
              </w:rPr>
              <w:t>εσοδα</w:t>
            </w:r>
            <w:proofErr w:type="spellEnd"/>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2F7FC75" w14:textId="6D80CAE9"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4</w:t>
            </w:r>
            <w:r w:rsidR="009B5623">
              <w:rPr>
                <w:rFonts w:ascii="Arial" w:hAnsi="Arial" w:cs="Arial"/>
                <w:b/>
                <w:bCs/>
                <w:sz w:val="18"/>
                <w:szCs w:val="18"/>
              </w:rPr>
              <w:t>,</w:t>
            </w:r>
            <w:r w:rsidRPr="00507DD2">
              <w:rPr>
                <w:rFonts w:ascii="Arial" w:hAnsi="Arial" w:cs="Arial"/>
                <w:b/>
                <w:bCs/>
                <w:sz w:val="18"/>
                <w:szCs w:val="18"/>
              </w:rPr>
              <w:t>4</w:t>
            </w:r>
            <w:r w:rsidRPr="00507DD2">
              <w:rPr>
                <w:rFonts w:ascii="Arial" w:hAnsi="Arial" w:cs="Arial"/>
                <w:b/>
                <w:sz w:val="18"/>
                <w:szCs w:val="18"/>
              </w:rPr>
              <w:t xml:space="preserve">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7E9CD730" w14:textId="5C13A3DA"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0</w:t>
            </w:r>
            <w:r w:rsidR="009B5623">
              <w:rPr>
                <w:rFonts w:ascii="Arial" w:hAnsi="Arial" w:cs="Arial"/>
                <w:b/>
                <w:bCs/>
                <w:sz w:val="18"/>
                <w:szCs w:val="18"/>
              </w:rPr>
              <w:t>,</w:t>
            </w:r>
            <w:r w:rsidRPr="00507DD2">
              <w:rPr>
                <w:rFonts w:ascii="Arial" w:hAnsi="Arial" w:cs="Arial"/>
                <w:b/>
                <w:bCs/>
                <w:sz w:val="18"/>
                <w:szCs w:val="18"/>
              </w:rPr>
              <w:t>7</w:t>
            </w:r>
            <w:r w:rsidRPr="00507DD2">
              <w:rPr>
                <w:rFonts w:ascii="Arial" w:hAnsi="Arial" w:cs="Arial"/>
                <w:b/>
                <w:sz w:val="18"/>
                <w:szCs w:val="18"/>
              </w:rPr>
              <w:t xml:space="preserve"> </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F83F9A" w14:textId="422E6358"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0BACEEC2" w14:textId="27C3781E"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8</w:t>
            </w:r>
            <w:r w:rsidR="009B5623">
              <w:rPr>
                <w:rFonts w:ascii="Arial" w:hAnsi="Arial" w:cs="Arial"/>
                <w:b/>
                <w:bCs/>
                <w:sz w:val="18"/>
                <w:szCs w:val="18"/>
              </w:rPr>
              <w:t>,</w:t>
            </w:r>
            <w:r w:rsidRPr="00507DD2">
              <w:rPr>
                <w:rFonts w:ascii="Arial" w:hAnsi="Arial" w:cs="Arial"/>
                <w:b/>
                <w:bCs/>
                <w:sz w:val="18"/>
                <w:szCs w:val="18"/>
              </w:rPr>
              <w:t>6</w:t>
            </w:r>
            <w:r w:rsidRPr="00507DD2">
              <w:rPr>
                <w:rFonts w:ascii="Arial" w:hAnsi="Arial" w:cs="Arial"/>
                <w:b/>
                <w:sz w:val="18"/>
                <w:szCs w:val="18"/>
              </w:rPr>
              <w:t xml:space="preserve">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4504CF7" w14:textId="119D6B19"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sz w:val="18"/>
                <w:szCs w:val="18"/>
              </w:rPr>
              <w:t>7</w:t>
            </w:r>
            <w:r w:rsidR="009B5623">
              <w:rPr>
                <w:rFonts w:ascii="Arial" w:hAnsi="Arial" w:cs="Arial"/>
                <w:b/>
                <w:bCs/>
                <w:sz w:val="18"/>
                <w:szCs w:val="18"/>
              </w:rPr>
              <w:t>,</w:t>
            </w:r>
            <w:r w:rsidRPr="00507DD2">
              <w:rPr>
                <w:rFonts w:ascii="Arial" w:hAnsi="Arial" w:cs="Arial"/>
                <w:b/>
                <w:bCs/>
                <w:sz w:val="18"/>
                <w:szCs w:val="18"/>
              </w:rPr>
              <w:t>4</w:t>
            </w:r>
            <w:r w:rsidRPr="00507DD2">
              <w:rPr>
                <w:rFonts w:ascii="Arial" w:hAnsi="Arial" w:cs="Arial"/>
                <w:b/>
                <w:sz w:val="18"/>
                <w:szCs w:val="18"/>
              </w:rPr>
              <w:t xml:space="preserve"> </w:t>
            </w:r>
          </w:p>
        </w:tc>
        <w:tc>
          <w:tcPr>
            <w:tcW w:w="1170"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vAlign w:val="center"/>
          </w:tcPr>
          <w:p w14:paraId="17A553F5" w14:textId="4204739B"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+16</w:t>
            </w:r>
            <w:r w:rsidR="009B5623">
              <w:rPr>
                <w:rFonts w:ascii="Arial" w:hAnsi="Arial" w:cs="Arial"/>
                <w:b/>
                <w:bCs/>
                <w:sz w:val="18"/>
                <w:szCs w:val="18"/>
              </w:rPr>
              <w:t>,</w:t>
            </w:r>
            <w:r w:rsidRPr="00507DD2">
              <w:rPr>
                <w:rFonts w:ascii="Arial" w:hAnsi="Arial" w:cs="Arial"/>
                <w:b/>
                <w:bCs/>
                <w:sz w:val="18"/>
                <w:szCs w:val="18"/>
              </w:rPr>
              <w:t>2%</w:t>
            </w:r>
          </w:p>
        </w:tc>
      </w:tr>
      <w:tr w:rsidR="0036627F" w:rsidRPr="00FC55D8" w14:paraId="27A1835E" w14:textId="77777777" w:rsidTr="003A6A10">
        <w:tc>
          <w:tcPr>
            <w:tcW w:w="3833" w:type="dxa"/>
            <w:tcBorders>
              <w:top w:val="single" w:sz="4" w:space="0" w:color="A6A6A6" w:themeColor="background1" w:themeShade="A6"/>
              <w:bottom w:val="nil"/>
              <w:right w:val="nil"/>
            </w:tcBorders>
            <w:shd w:val="clear" w:color="auto" w:fill="FFFFFF" w:themeFill="background1"/>
            <w:vAlign w:val="bottom"/>
          </w:tcPr>
          <w:p w14:paraId="640C603F" w14:textId="3CB976F3" w:rsidR="0036627F" w:rsidRPr="005247DA" w:rsidRDefault="0036627F" w:rsidP="0036627F">
            <w:pPr>
              <w:pStyle w:val="ColorfulList-Accent11"/>
              <w:tabs>
                <w:tab w:val="left" w:pos="0"/>
                <w:tab w:val="left" w:pos="284"/>
              </w:tabs>
              <w:ind w:left="0" w:right="-90"/>
              <w:rPr>
                <w:rFonts w:ascii="Arial" w:hAnsi="Arial" w:cs="Arial"/>
                <w:b/>
                <w:sz w:val="18"/>
                <w:szCs w:val="18"/>
                <w:lang w:val="el-GR"/>
              </w:rPr>
            </w:pPr>
            <w:r>
              <w:rPr>
                <w:rFonts w:ascii="Arial" w:hAnsi="Arial" w:cs="Arial"/>
                <w:b/>
                <w:sz w:val="18"/>
                <w:szCs w:val="18"/>
                <w:lang w:val="el-GR"/>
              </w:rPr>
              <w:t>Λειτουργικά έξοδα</w:t>
            </w:r>
          </w:p>
        </w:tc>
        <w:tc>
          <w:tcPr>
            <w:tcW w:w="1048" w:type="dxa"/>
            <w:tcBorders>
              <w:top w:val="single" w:sz="4" w:space="0" w:color="A6A6A6" w:themeColor="background1" w:themeShade="A6"/>
              <w:left w:val="nil"/>
              <w:bottom w:val="nil"/>
              <w:right w:val="nil"/>
            </w:tcBorders>
            <w:shd w:val="clear" w:color="auto" w:fill="FFFFFF" w:themeFill="background1"/>
            <w:vAlign w:val="center"/>
          </w:tcPr>
          <w:p w14:paraId="49D54181"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center"/>
          </w:tcPr>
          <w:p w14:paraId="153ECBEE" w14:textId="77777777"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p>
        </w:tc>
        <w:tc>
          <w:tcPr>
            <w:tcW w:w="1170" w:type="dxa"/>
            <w:tcBorders>
              <w:top w:val="single" w:sz="4" w:space="0" w:color="A6A6A6" w:themeColor="background1" w:themeShade="A6"/>
              <w:left w:val="nil"/>
              <w:bottom w:val="nil"/>
              <w:right w:val="nil"/>
            </w:tcBorders>
            <w:shd w:val="clear" w:color="auto" w:fill="FFFFFF" w:themeFill="background1"/>
            <w:vAlign w:val="center"/>
          </w:tcPr>
          <w:p w14:paraId="252229AD"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center"/>
          </w:tcPr>
          <w:p w14:paraId="2AA59EE0"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center"/>
          </w:tcPr>
          <w:p w14:paraId="2ECCC6BA"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single" w:sz="4" w:space="0" w:color="A6A6A6" w:themeColor="background1" w:themeShade="A6"/>
              <w:left w:val="nil"/>
              <w:bottom w:val="nil"/>
            </w:tcBorders>
            <w:shd w:val="clear" w:color="auto" w:fill="FFFFFF" w:themeFill="background1"/>
            <w:vAlign w:val="center"/>
          </w:tcPr>
          <w:p w14:paraId="00F08EC3"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r>
      <w:tr w:rsidR="0036627F" w:rsidRPr="00FC55D8" w14:paraId="1E10B03D" w14:textId="77777777" w:rsidTr="009E3DE8">
        <w:tc>
          <w:tcPr>
            <w:tcW w:w="3833" w:type="dxa"/>
            <w:tcBorders>
              <w:top w:val="nil"/>
              <w:bottom w:val="single" w:sz="4" w:space="0" w:color="A6A6A6" w:themeColor="background1" w:themeShade="A6"/>
              <w:right w:val="nil"/>
            </w:tcBorders>
            <w:shd w:val="clear" w:color="auto" w:fill="FFFFFF" w:themeFill="background1"/>
          </w:tcPr>
          <w:p w14:paraId="6608CEB3" w14:textId="4EA15AC7" w:rsidR="0036627F" w:rsidRPr="005247DA" w:rsidRDefault="0036627F" w:rsidP="0036627F">
            <w:pPr>
              <w:pStyle w:val="ColorfulList-Accent11"/>
              <w:tabs>
                <w:tab w:val="left" w:pos="0"/>
                <w:tab w:val="left" w:pos="284"/>
              </w:tabs>
              <w:ind w:left="0" w:right="-90"/>
              <w:rPr>
                <w:rFonts w:ascii="Arial" w:hAnsi="Arial" w:cs="Arial"/>
                <w:sz w:val="18"/>
                <w:szCs w:val="18"/>
                <w:lang w:val="el-GR"/>
              </w:rPr>
            </w:pPr>
            <w:r w:rsidRPr="005247DA">
              <w:rPr>
                <w:rFonts w:ascii="Arial" w:hAnsi="Arial" w:cs="Arial"/>
                <w:sz w:val="18"/>
                <w:szCs w:val="18"/>
                <w:lang w:val="el-GR"/>
              </w:rPr>
              <w:t xml:space="preserve">Έξοδα διασύνδεσης και </w:t>
            </w:r>
            <w:proofErr w:type="spellStart"/>
            <w:r w:rsidRPr="005247DA">
              <w:rPr>
                <w:rFonts w:ascii="Arial" w:hAnsi="Arial" w:cs="Arial"/>
                <w:sz w:val="18"/>
                <w:szCs w:val="18"/>
                <w:lang w:val="el-GR"/>
              </w:rPr>
              <w:t>περιαγωγής</w:t>
            </w:r>
            <w:proofErr w:type="spellEnd"/>
          </w:p>
        </w:tc>
        <w:tc>
          <w:tcPr>
            <w:tcW w:w="1048" w:type="dxa"/>
            <w:tcBorders>
              <w:top w:val="nil"/>
              <w:left w:val="nil"/>
              <w:bottom w:val="single" w:sz="4" w:space="0" w:color="A6A6A6" w:themeColor="background1" w:themeShade="A6"/>
              <w:right w:val="nil"/>
            </w:tcBorders>
            <w:shd w:val="clear" w:color="auto" w:fill="FFFFFF" w:themeFill="background1"/>
            <w:vAlign w:val="center"/>
          </w:tcPr>
          <w:p w14:paraId="7AEE8D21" w14:textId="3C54A072"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(107</w:t>
            </w:r>
            <w:r w:rsidR="009B5623">
              <w:rPr>
                <w:rFonts w:ascii="Arial" w:hAnsi="Arial" w:cs="Arial"/>
                <w:sz w:val="18"/>
                <w:szCs w:val="18"/>
              </w:rPr>
              <w:t>,</w:t>
            </w:r>
            <w:r w:rsidRPr="00507DD2">
              <w:rPr>
                <w:rFonts w:ascii="Arial" w:hAnsi="Arial" w:cs="Arial"/>
                <w:sz w:val="18"/>
                <w:szCs w:val="18"/>
              </w:rPr>
              <w:t>5)</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2CA91E9B" w14:textId="1CA65D72"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sz w:val="18"/>
                <w:szCs w:val="18"/>
              </w:rPr>
              <w:t>(116</w:t>
            </w:r>
            <w:r w:rsidR="009B5623">
              <w:rPr>
                <w:rFonts w:ascii="Arial" w:hAnsi="Arial" w:cs="Arial"/>
                <w:sz w:val="18"/>
                <w:szCs w:val="18"/>
              </w:rPr>
              <w:t>,</w:t>
            </w:r>
            <w:r w:rsidRPr="00507DD2">
              <w:rPr>
                <w:rFonts w:ascii="Arial" w:hAnsi="Arial" w:cs="Arial"/>
                <w:sz w:val="18"/>
                <w:szCs w:val="18"/>
              </w:rPr>
              <w:t>1)</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F07DE46" w14:textId="181D854B"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-7</w:t>
            </w:r>
            <w:r w:rsidR="009B5623">
              <w:rPr>
                <w:rFonts w:ascii="Arial" w:hAnsi="Arial" w:cs="Arial"/>
                <w:sz w:val="18"/>
                <w:szCs w:val="18"/>
              </w:rPr>
              <w:t>,</w:t>
            </w:r>
            <w:r w:rsidRPr="00507DD2">
              <w:rPr>
                <w:rFonts w:ascii="Arial" w:hAnsi="Arial" w:cs="Arial"/>
                <w:sz w:val="18"/>
                <w:szCs w:val="18"/>
              </w:rPr>
              <w:t>4%</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BE70597" w14:textId="7554EDD3"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(307</w:t>
            </w:r>
            <w:r w:rsidR="009B5623">
              <w:rPr>
                <w:rFonts w:ascii="Arial" w:hAnsi="Arial" w:cs="Arial"/>
                <w:sz w:val="18"/>
                <w:szCs w:val="18"/>
              </w:rPr>
              <w:t>,</w:t>
            </w:r>
            <w:r w:rsidRPr="00507DD2">
              <w:rPr>
                <w:rFonts w:ascii="Arial" w:hAnsi="Arial" w:cs="Arial"/>
                <w:sz w:val="18"/>
                <w:szCs w:val="18"/>
              </w:rPr>
              <w:t>3)</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08CE2389" w14:textId="3F16A2F6"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(330</w:t>
            </w:r>
            <w:r w:rsidR="009B5623">
              <w:rPr>
                <w:rFonts w:ascii="Arial" w:hAnsi="Arial" w:cs="Arial"/>
                <w:sz w:val="18"/>
                <w:szCs w:val="18"/>
              </w:rPr>
              <w:t>,</w:t>
            </w:r>
            <w:r w:rsidRPr="00507DD2">
              <w:rPr>
                <w:rFonts w:ascii="Arial" w:hAnsi="Arial" w:cs="Arial"/>
                <w:sz w:val="18"/>
                <w:szCs w:val="18"/>
              </w:rPr>
              <w:t>9)</w:t>
            </w:r>
          </w:p>
        </w:tc>
        <w:tc>
          <w:tcPr>
            <w:tcW w:w="1170" w:type="dxa"/>
            <w:tcBorders>
              <w:top w:val="nil"/>
              <w:left w:val="nil"/>
              <w:bottom w:val="single" w:sz="4" w:space="0" w:color="A6A6A6" w:themeColor="background1" w:themeShade="A6"/>
            </w:tcBorders>
            <w:shd w:val="clear" w:color="auto" w:fill="FFFFFF" w:themeFill="background1"/>
            <w:vAlign w:val="center"/>
          </w:tcPr>
          <w:p w14:paraId="673602A7" w14:textId="79E40D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-7</w:t>
            </w:r>
            <w:r w:rsidR="009B5623">
              <w:rPr>
                <w:rFonts w:ascii="Arial" w:hAnsi="Arial" w:cs="Arial"/>
                <w:sz w:val="18"/>
                <w:szCs w:val="18"/>
              </w:rPr>
              <w:t>,</w:t>
            </w:r>
            <w:r w:rsidRPr="00507DD2">
              <w:rPr>
                <w:rFonts w:ascii="Arial" w:hAnsi="Arial" w:cs="Arial"/>
                <w:sz w:val="18"/>
                <w:szCs w:val="18"/>
              </w:rPr>
              <w:t>1%</w:t>
            </w:r>
          </w:p>
        </w:tc>
      </w:tr>
      <w:tr w:rsidR="0036627F" w:rsidRPr="00FC55D8" w14:paraId="743B682F" w14:textId="77777777" w:rsidTr="00C83242">
        <w:tc>
          <w:tcPr>
            <w:tcW w:w="3833" w:type="dxa"/>
            <w:tcBorders>
              <w:top w:val="nil"/>
              <w:bottom w:val="single" w:sz="4" w:space="0" w:color="A6A6A6" w:themeColor="background1" w:themeShade="A6"/>
              <w:right w:val="nil"/>
            </w:tcBorders>
            <w:shd w:val="clear" w:color="auto" w:fill="FFFFFF" w:themeFill="background1"/>
          </w:tcPr>
          <w:p w14:paraId="27941CBF" w14:textId="517B4D2D" w:rsidR="0036627F" w:rsidRPr="005247DA" w:rsidRDefault="0036627F" w:rsidP="0036627F">
            <w:pPr>
              <w:pStyle w:val="ColorfulList-Accent11"/>
              <w:tabs>
                <w:tab w:val="left" w:pos="0"/>
                <w:tab w:val="left" w:pos="284"/>
              </w:tabs>
              <w:ind w:left="0" w:right="-90"/>
              <w:rPr>
                <w:rFonts w:ascii="Arial" w:hAnsi="Arial" w:cs="Arial"/>
                <w:sz w:val="18"/>
                <w:szCs w:val="18"/>
                <w:lang w:val="el-GR"/>
              </w:rPr>
            </w:pPr>
            <w:r w:rsidRPr="005247DA">
              <w:rPr>
                <w:rFonts w:ascii="Arial" w:hAnsi="Arial" w:cs="Arial"/>
                <w:sz w:val="18"/>
                <w:szCs w:val="18"/>
                <w:lang w:val="el-GR"/>
              </w:rPr>
              <w:t>Πρόβλεψη για αναμενόμενες πιστωτικές ζημιές</w:t>
            </w:r>
          </w:p>
        </w:tc>
        <w:tc>
          <w:tcPr>
            <w:tcW w:w="1048" w:type="dxa"/>
            <w:tcBorders>
              <w:top w:val="nil"/>
              <w:left w:val="nil"/>
              <w:bottom w:val="single" w:sz="4" w:space="0" w:color="A6A6A6" w:themeColor="background1" w:themeShade="A6"/>
              <w:right w:val="nil"/>
            </w:tcBorders>
            <w:shd w:val="clear" w:color="auto" w:fill="FFFFFF" w:themeFill="background1"/>
            <w:vAlign w:val="center"/>
          </w:tcPr>
          <w:p w14:paraId="781F812F" w14:textId="4D486D7D"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(9</w:t>
            </w:r>
            <w:r w:rsidR="009B5623">
              <w:rPr>
                <w:rFonts w:ascii="Arial" w:hAnsi="Arial" w:cs="Arial"/>
                <w:sz w:val="18"/>
                <w:szCs w:val="18"/>
              </w:rPr>
              <w:t>,</w:t>
            </w:r>
            <w:r w:rsidRPr="00507DD2">
              <w:rPr>
                <w:rFonts w:ascii="Arial" w:hAnsi="Arial" w:cs="Arial"/>
                <w:sz w:val="18"/>
                <w:szCs w:val="18"/>
              </w:rPr>
              <w:t>8)</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6BABD1F2" w14:textId="1E60464C"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sz w:val="18"/>
                <w:szCs w:val="18"/>
              </w:rPr>
              <w:t>(12</w:t>
            </w:r>
            <w:r w:rsidR="009B5623">
              <w:rPr>
                <w:rFonts w:ascii="Arial" w:hAnsi="Arial" w:cs="Arial"/>
                <w:sz w:val="18"/>
                <w:szCs w:val="18"/>
              </w:rPr>
              <w:t>,</w:t>
            </w:r>
            <w:r w:rsidRPr="00507DD2">
              <w:rPr>
                <w:rFonts w:ascii="Arial" w:hAnsi="Arial" w:cs="Arial"/>
                <w:sz w:val="18"/>
                <w:szCs w:val="18"/>
              </w:rPr>
              <w:t>9)</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39A22414" w14:textId="2E26272A"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-24</w:t>
            </w:r>
            <w:r w:rsidR="009B5623">
              <w:rPr>
                <w:rFonts w:ascii="Arial" w:hAnsi="Arial" w:cs="Arial"/>
                <w:sz w:val="18"/>
                <w:szCs w:val="18"/>
              </w:rPr>
              <w:t>,</w:t>
            </w:r>
            <w:r w:rsidRPr="00507DD2">
              <w:rPr>
                <w:rFonts w:ascii="Arial" w:hAnsi="Arial" w:cs="Arial"/>
                <w:sz w:val="18"/>
                <w:szCs w:val="18"/>
              </w:rPr>
              <w:t>0%</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C4EF427" w14:textId="46DE30CA"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(28</w:t>
            </w:r>
            <w:r w:rsidR="009B5623">
              <w:rPr>
                <w:rFonts w:ascii="Arial" w:hAnsi="Arial" w:cs="Arial"/>
                <w:sz w:val="18"/>
                <w:szCs w:val="18"/>
              </w:rPr>
              <w:t>,</w:t>
            </w:r>
            <w:r w:rsidRPr="00507DD2">
              <w:rPr>
                <w:rFonts w:ascii="Arial" w:hAnsi="Arial" w:cs="Arial"/>
                <w:sz w:val="18"/>
                <w:szCs w:val="18"/>
              </w:rPr>
              <w:t>7)</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1BF92A54" w14:textId="60037AF2"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(39</w:t>
            </w:r>
            <w:r w:rsidR="009B5623">
              <w:rPr>
                <w:rFonts w:ascii="Arial" w:hAnsi="Arial" w:cs="Arial"/>
                <w:sz w:val="18"/>
                <w:szCs w:val="18"/>
              </w:rPr>
              <w:t>,</w:t>
            </w:r>
            <w:r w:rsidRPr="00507DD2">
              <w:rPr>
                <w:rFonts w:ascii="Arial" w:hAnsi="Arial" w:cs="Arial"/>
                <w:sz w:val="18"/>
                <w:szCs w:val="18"/>
              </w:rPr>
              <w:t>0)</w:t>
            </w:r>
          </w:p>
        </w:tc>
        <w:tc>
          <w:tcPr>
            <w:tcW w:w="1170" w:type="dxa"/>
            <w:tcBorders>
              <w:top w:val="nil"/>
              <w:left w:val="nil"/>
              <w:bottom w:val="single" w:sz="4" w:space="0" w:color="A6A6A6" w:themeColor="background1" w:themeShade="A6"/>
            </w:tcBorders>
            <w:shd w:val="clear" w:color="auto" w:fill="FFFFFF" w:themeFill="background1"/>
            <w:vAlign w:val="center"/>
          </w:tcPr>
          <w:p w14:paraId="40D987CC" w14:textId="40330FC0"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-26</w:t>
            </w:r>
            <w:r w:rsidR="009B5623">
              <w:rPr>
                <w:rFonts w:ascii="Arial" w:hAnsi="Arial" w:cs="Arial"/>
                <w:sz w:val="18"/>
                <w:szCs w:val="18"/>
              </w:rPr>
              <w:t>,</w:t>
            </w:r>
            <w:r w:rsidRPr="00507DD2">
              <w:rPr>
                <w:rFonts w:ascii="Arial" w:hAnsi="Arial" w:cs="Arial"/>
                <w:sz w:val="18"/>
                <w:szCs w:val="18"/>
              </w:rPr>
              <w:t>4%</w:t>
            </w:r>
          </w:p>
        </w:tc>
      </w:tr>
      <w:tr w:rsidR="0036627F" w:rsidRPr="00FC55D8" w14:paraId="6926184E" w14:textId="77777777" w:rsidTr="00C83242">
        <w:tc>
          <w:tcPr>
            <w:tcW w:w="3833" w:type="dxa"/>
            <w:tcBorders>
              <w:top w:val="nil"/>
              <w:bottom w:val="single" w:sz="4" w:space="0" w:color="A6A6A6" w:themeColor="background1" w:themeShade="A6"/>
              <w:right w:val="nil"/>
            </w:tcBorders>
            <w:shd w:val="clear" w:color="auto" w:fill="FFFFFF" w:themeFill="background1"/>
          </w:tcPr>
          <w:p w14:paraId="7BC31A46" w14:textId="520286B9" w:rsidR="0036627F" w:rsidRPr="005247DA" w:rsidRDefault="0036627F" w:rsidP="0036627F">
            <w:pPr>
              <w:pStyle w:val="ColorfulList-Accent11"/>
              <w:tabs>
                <w:tab w:val="left" w:pos="0"/>
                <w:tab w:val="left" w:pos="284"/>
              </w:tabs>
              <w:ind w:left="0" w:right="-90"/>
              <w:rPr>
                <w:rFonts w:ascii="Arial" w:hAnsi="Arial" w:cs="Arial"/>
                <w:sz w:val="18"/>
                <w:szCs w:val="18"/>
                <w:lang w:val="el-GR"/>
              </w:rPr>
            </w:pPr>
            <w:r w:rsidRPr="005247DA">
              <w:rPr>
                <w:rFonts w:ascii="Arial" w:hAnsi="Arial" w:cs="Arial"/>
                <w:sz w:val="18"/>
                <w:szCs w:val="18"/>
                <w:lang w:val="el-GR"/>
              </w:rPr>
              <w:t>Αποδοχές προσωπικού</w:t>
            </w:r>
          </w:p>
        </w:tc>
        <w:tc>
          <w:tcPr>
            <w:tcW w:w="1048" w:type="dxa"/>
            <w:tcBorders>
              <w:top w:val="nil"/>
              <w:left w:val="nil"/>
              <w:bottom w:val="single" w:sz="4" w:space="0" w:color="A6A6A6" w:themeColor="background1" w:themeShade="A6"/>
              <w:right w:val="nil"/>
            </w:tcBorders>
            <w:shd w:val="clear" w:color="auto" w:fill="FFFFFF" w:themeFill="background1"/>
            <w:vAlign w:val="center"/>
          </w:tcPr>
          <w:p w14:paraId="06D3EC90" w14:textId="72C3BF74"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(103</w:t>
            </w:r>
            <w:r w:rsidR="009B5623">
              <w:rPr>
                <w:rFonts w:ascii="Arial" w:hAnsi="Arial" w:cs="Arial"/>
                <w:sz w:val="18"/>
                <w:szCs w:val="18"/>
              </w:rPr>
              <w:t>,</w:t>
            </w:r>
            <w:r w:rsidRPr="00507DD2">
              <w:rPr>
                <w:rFonts w:ascii="Arial" w:hAnsi="Arial" w:cs="Arial"/>
                <w:sz w:val="18"/>
                <w:szCs w:val="18"/>
              </w:rPr>
              <w:t>5)</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0B2710FB" w14:textId="169A9E49"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sz w:val="18"/>
                <w:szCs w:val="18"/>
              </w:rPr>
              <w:t>(110</w:t>
            </w:r>
            <w:r w:rsidR="009B5623">
              <w:rPr>
                <w:rFonts w:ascii="Arial" w:hAnsi="Arial" w:cs="Arial"/>
                <w:sz w:val="18"/>
                <w:szCs w:val="18"/>
              </w:rPr>
              <w:t>,</w:t>
            </w:r>
            <w:r w:rsidRPr="00507DD2">
              <w:rPr>
                <w:rFonts w:ascii="Arial" w:hAnsi="Arial" w:cs="Arial"/>
                <w:sz w:val="18"/>
                <w:szCs w:val="18"/>
              </w:rPr>
              <w:t>0)</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74C3174A" w14:textId="3D1B6C6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-5</w:t>
            </w:r>
            <w:r w:rsidR="009B5623">
              <w:rPr>
                <w:rFonts w:ascii="Arial" w:hAnsi="Arial" w:cs="Arial"/>
                <w:sz w:val="18"/>
                <w:szCs w:val="18"/>
              </w:rPr>
              <w:t>,</w:t>
            </w:r>
            <w:r w:rsidRPr="00507DD2">
              <w:rPr>
                <w:rFonts w:ascii="Arial" w:hAnsi="Arial" w:cs="Arial"/>
                <w:sz w:val="18"/>
                <w:szCs w:val="18"/>
              </w:rPr>
              <w:t>9%</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B61753B" w14:textId="75D2D6FF"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(321</w:t>
            </w:r>
            <w:r w:rsidR="009B5623">
              <w:rPr>
                <w:rFonts w:ascii="Arial" w:hAnsi="Arial" w:cs="Arial"/>
                <w:sz w:val="18"/>
                <w:szCs w:val="18"/>
              </w:rPr>
              <w:t>,</w:t>
            </w:r>
            <w:r w:rsidRPr="00507DD2">
              <w:rPr>
                <w:rFonts w:ascii="Arial" w:hAnsi="Arial" w:cs="Arial"/>
                <w:sz w:val="18"/>
                <w:szCs w:val="18"/>
              </w:rPr>
              <w:t>6)</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64DB424E" w14:textId="6B454E92"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(342</w:t>
            </w:r>
            <w:r w:rsidR="009B5623">
              <w:rPr>
                <w:rFonts w:ascii="Arial" w:hAnsi="Arial" w:cs="Arial"/>
                <w:sz w:val="18"/>
                <w:szCs w:val="18"/>
              </w:rPr>
              <w:t>,</w:t>
            </w:r>
            <w:r w:rsidRPr="00507DD2">
              <w:rPr>
                <w:rFonts w:ascii="Arial" w:hAnsi="Arial" w:cs="Arial"/>
                <w:sz w:val="18"/>
                <w:szCs w:val="18"/>
              </w:rPr>
              <w:t>8)</w:t>
            </w:r>
          </w:p>
        </w:tc>
        <w:tc>
          <w:tcPr>
            <w:tcW w:w="1170" w:type="dxa"/>
            <w:tcBorders>
              <w:top w:val="nil"/>
              <w:left w:val="nil"/>
              <w:bottom w:val="single" w:sz="4" w:space="0" w:color="A6A6A6" w:themeColor="background1" w:themeShade="A6"/>
            </w:tcBorders>
            <w:shd w:val="clear" w:color="auto" w:fill="FFFFFF" w:themeFill="background1"/>
            <w:vAlign w:val="center"/>
          </w:tcPr>
          <w:p w14:paraId="4A8B9D80" w14:textId="39843EB8"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-6</w:t>
            </w:r>
            <w:r w:rsidR="009B5623">
              <w:rPr>
                <w:rFonts w:ascii="Arial" w:hAnsi="Arial" w:cs="Arial"/>
                <w:sz w:val="18"/>
                <w:szCs w:val="18"/>
              </w:rPr>
              <w:t>,</w:t>
            </w:r>
            <w:r w:rsidRPr="00507DD2">
              <w:rPr>
                <w:rFonts w:ascii="Arial" w:hAnsi="Arial" w:cs="Arial"/>
                <w:sz w:val="18"/>
                <w:szCs w:val="18"/>
              </w:rPr>
              <w:t>2%</w:t>
            </w:r>
          </w:p>
        </w:tc>
      </w:tr>
      <w:tr w:rsidR="0036627F" w:rsidRPr="00FC55D8" w14:paraId="0AD54056" w14:textId="77777777" w:rsidTr="00C83242">
        <w:tc>
          <w:tcPr>
            <w:tcW w:w="3833" w:type="dxa"/>
            <w:tcBorders>
              <w:top w:val="nil"/>
              <w:bottom w:val="single" w:sz="4" w:space="0" w:color="A6A6A6" w:themeColor="background1" w:themeShade="A6"/>
              <w:right w:val="nil"/>
            </w:tcBorders>
            <w:shd w:val="clear" w:color="auto" w:fill="FFFFFF" w:themeFill="background1"/>
          </w:tcPr>
          <w:p w14:paraId="4F107DEF" w14:textId="3D0DE96D" w:rsidR="0036627F" w:rsidRPr="005247DA" w:rsidRDefault="0036627F" w:rsidP="0036627F">
            <w:pPr>
              <w:pStyle w:val="ColorfulList-Accent11"/>
              <w:tabs>
                <w:tab w:val="left" w:pos="0"/>
                <w:tab w:val="left" w:pos="284"/>
              </w:tabs>
              <w:ind w:left="0" w:right="-90"/>
              <w:rPr>
                <w:rFonts w:ascii="Arial" w:hAnsi="Arial" w:cs="Arial"/>
                <w:sz w:val="18"/>
                <w:szCs w:val="18"/>
                <w:lang w:val="el-GR"/>
              </w:rPr>
            </w:pPr>
            <w:r w:rsidRPr="005247DA">
              <w:rPr>
                <w:rFonts w:ascii="Arial" w:hAnsi="Arial" w:cs="Arial"/>
                <w:sz w:val="18"/>
                <w:szCs w:val="18"/>
                <w:lang w:val="el-GR"/>
              </w:rPr>
              <w:t>Κόστη σχετιζόμενα με προγράμματα εθελουσίας αποχώρησης</w:t>
            </w:r>
          </w:p>
        </w:tc>
        <w:tc>
          <w:tcPr>
            <w:tcW w:w="1048" w:type="dxa"/>
            <w:tcBorders>
              <w:top w:val="nil"/>
              <w:left w:val="nil"/>
              <w:bottom w:val="single" w:sz="4" w:space="0" w:color="A6A6A6" w:themeColor="background1" w:themeShade="A6"/>
              <w:right w:val="nil"/>
            </w:tcBorders>
            <w:shd w:val="clear" w:color="auto" w:fill="FFFFFF" w:themeFill="background1"/>
            <w:vAlign w:val="center"/>
          </w:tcPr>
          <w:p w14:paraId="46BC293E" w14:textId="0273B80A"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(3</w:t>
            </w:r>
            <w:r w:rsidR="009B5623">
              <w:rPr>
                <w:rFonts w:ascii="Arial" w:hAnsi="Arial" w:cs="Arial"/>
                <w:sz w:val="18"/>
                <w:szCs w:val="18"/>
              </w:rPr>
              <w:t>,</w:t>
            </w:r>
            <w:r w:rsidRPr="00507DD2">
              <w:rPr>
                <w:rFonts w:ascii="Arial" w:hAnsi="Arial" w:cs="Arial"/>
                <w:sz w:val="18"/>
                <w:szCs w:val="18"/>
              </w:rPr>
              <w:t>9)</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3B870D2F" w14:textId="2DD56A7A"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sz w:val="18"/>
                <w:szCs w:val="18"/>
              </w:rPr>
              <w:t>(2</w:t>
            </w:r>
            <w:r w:rsidR="009B5623">
              <w:rPr>
                <w:rFonts w:ascii="Arial" w:hAnsi="Arial" w:cs="Arial"/>
                <w:sz w:val="18"/>
                <w:szCs w:val="18"/>
              </w:rPr>
              <w:t>,</w:t>
            </w:r>
            <w:r w:rsidRPr="00507DD2">
              <w:rPr>
                <w:rFonts w:ascii="Arial" w:hAnsi="Arial" w:cs="Arial"/>
                <w:sz w:val="18"/>
                <w:szCs w:val="18"/>
              </w:rPr>
              <w:t>5)</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47119FDC" w14:textId="35D34F7B"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+56</w:t>
            </w:r>
            <w:r w:rsidR="009B5623">
              <w:rPr>
                <w:rFonts w:ascii="Arial" w:hAnsi="Arial" w:cs="Arial"/>
                <w:sz w:val="18"/>
                <w:szCs w:val="18"/>
              </w:rPr>
              <w:t>,</w:t>
            </w:r>
            <w:r w:rsidRPr="00507DD2">
              <w:rPr>
                <w:rFonts w:ascii="Arial" w:hAnsi="Arial" w:cs="Arial"/>
                <w:sz w:val="18"/>
                <w:szCs w:val="18"/>
              </w:rPr>
              <w:t>0%</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A2EA852" w14:textId="4FD190B2"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(30</w:t>
            </w:r>
            <w:r w:rsidR="009B5623">
              <w:rPr>
                <w:rFonts w:ascii="Arial" w:hAnsi="Arial" w:cs="Arial"/>
                <w:sz w:val="18"/>
                <w:szCs w:val="18"/>
              </w:rPr>
              <w:t>,</w:t>
            </w:r>
            <w:r w:rsidRPr="00507DD2">
              <w:rPr>
                <w:rFonts w:ascii="Arial" w:hAnsi="Arial" w:cs="Arial"/>
                <w:sz w:val="18"/>
                <w:szCs w:val="18"/>
              </w:rPr>
              <w:t>5)</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3AFC0CC2" w14:textId="29EC1C85"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(35</w:t>
            </w:r>
            <w:r w:rsidR="009B5623">
              <w:rPr>
                <w:rFonts w:ascii="Arial" w:hAnsi="Arial" w:cs="Arial"/>
                <w:sz w:val="18"/>
                <w:szCs w:val="18"/>
              </w:rPr>
              <w:t>,</w:t>
            </w:r>
            <w:r w:rsidRPr="00507DD2">
              <w:rPr>
                <w:rFonts w:ascii="Arial" w:hAnsi="Arial" w:cs="Arial"/>
                <w:sz w:val="18"/>
                <w:szCs w:val="18"/>
              </w:rPr>
              <w:t>2)</w:t>
            </w:r>
          </w:p>
        </w:tc>
        <w:tc>
          <w:tcPr>
            <w:tcW w:w="1170" w:type="dxa"/>
            <w:tcBorders>
              <w:top w:val="nil"/>
              <w:left w:val="nil"/>
              <w:bottom w:val="single" w:sz="4" w:space="0" w:color="A6A6A6" w:themeColor="background1" w:themeShade="A6"/>
            </w:tcBorders>
            <w:shd w:val="clear" w:color="auto" w:fill="FFFFFF" w:themeFill="background1"/>
            <w:vAlign w:val="center"/>
          </w:tcPr>
          <w:p w14:paraId="72824671" w14:textId="6EDCA0B0"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-13</w:t>
            </w:r>
            <w:r w:rsidR="009B5623">
              <w:rPr>
                <w:rFonts w:ascii="Arial" w:hAnsi="Arial" w:cs="Arial"/>
                <w:sz w:val="18"/>
                <w:szCs w:val="18"/>
              </w:rPr>
              <w:t>,</w:t>
            </w:r>
            <w:r w:rsidRPr="00507DD2">
              <w:rPr>
                <w:rFonts w:ascii="Arial" w:hAnsi="Arial" w:cs="Arial"/>
                <w:sz w:val="18"/>
                <w:szCs w:val="18"/>
              </w:rPr>
              <w:t>4%</w:t>
            </w:r>
          </w:p>
        </w:tc>
      </w:tr>
      <w:tr w:rsidR="0036627F" w:rsidRPr="00FC55D8" w14:paraId="39D93C2B" w14:textId="77777777" w:rsidTr="009E3DE8">
        <w:tc>
          <w:tcPr>
            <w:tcW w:w="3833" w:type="dxa"/>
            <w:tcBorders>
              <w:top w:val="nil"/>
              <w:bottom w:val="single" w:sz="4" w:space="0" w:color="A6A6A6" w:themeColor="background1" w:themeShade="A6"/>
              <w:right w:val="nil"/>
            </w:tcBorders>
            <w:shd w:val="clear" w:color="auto" w:fill="FFFFFF" w:themeFill="background1"/>
          </w:tcPr>
          <w:p w14:paraId="3F4D8FED" w14:textId="55C23CF0" w:rsidR="0036627F" w:rsidRPr="005247DA" w:rsidRDefault="0036627F" w:rsidP="0036627F">
            <w:pPr>
              <w:pStyle w:val="ColorfulList-Accent11"/>
              <w:tabs>
                <w:tab w:val="left" w:pos="0"/>
                <w:tab w:val="left" w:pos="284"/>
              </w:tabs>
              <w:ind w:left="0" w:right="-90"/>
              <w:rPr>
                <w:rFonts w:ascii="Arial" w:hAnsi="Arial" w:cs="Arial"/>
                <w:sz w:val="18"/>
                <w:szCs w:val="18"/>
                <w:lang w:val="el-GR"/>
              </w:rPr>
            </w:pPr>
            <w:r w:rsidRPr="005247DA">
              <w:rPr>
                <w:rFonts w:ascii="Arial" w:hAnsi="Arial" w:cs="Arial"/>
                <w:sz w:val="18"/>
                <w:szCs w:val="18"/>
                <w:lang w:val="el-GR"/>
              </w:rPr>
              <w:t>Έξοδα εμπορικών προμηθειών</w:t>
            </w:r>
          </w:p>
        </w:tc>
        <w:tc>
          <w:tcPr>
            <w:tcW w:w="1048" w:type="dxa"/>
            <w:tcBorders>
              <w:top w:val="nil"/>
              <w:left w:val="nil"/>
              <w:bottom w:val="single" w:sz="4" w:space="0" w:color="A6A6A6" w:themeColor="background1" w:themeShade="A6"/>
              <w:right w:val="nil"/>
            </w:tcBorders>
            <w:shd w:val="clear" w:color="auto" w:fill="FFFFFF" w:themeFill="background1"/>
            <w:vAlign w:val="center"/>
          </w:tcPr>
          <w:p w14:paraId="1D974780" w14:textId="1DA37AB5"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(22</w:t>
            </w:r>
            <w:r w:rsidR="009B5623">
              <w:rPr>
                <w:rFonts w:ascii="Arial" w:hAnsi="Arial" w:cs="Arial"/>
                <w:sz w:val="18"/>
                <w:szCs w:val="18"/>
              </w:rPr>
              <w:t>,</w:t>
            </w:r>
            <w:r w:rsidRPr="00507DD2">
              <w:rPr>
                <w:rFonts w:ascii="Arial" w:hAnsi="Arial" w:cs="Arial"/>
                <w:sz w:val="18"/>
                <w:szCs w:val="18"/>
              </w:rPr>
              <w:t>4)</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4F9EA927" w14:textId="608DE01C"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sz w:val="18"/>
                <w:szCs w:val="18"/>
              </w:rPr>
              <w:t>(18</w:t>
            </w:r>
            <w:r w:rsidR="009B5623">
              <w:rPr>
                <w:rFonts w:ascii="Arial" w:hAnsi="Arial" w:cs="Arial"/>
                <w:sz w:val="18"/>
                <w:szCs w:val="18"/>
              </w:rPr>
              <w:t>,</w:t>
            </w:r>
            <w:r w:rsidRPr="00507DD2">
              <w:rPr>
                <w:rFonts w:ascii="Arial" w:hAnsi="Arial" w:cs="Arial"/>
                <w:sz w:val="18"/>
                <w:szCs w:val="18"/>
              </w:rPr>
              <w:t>1)</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14CC2B17" w14:textId="28130683"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+23</w:t>
            </w:r>
            <w:r w:rsidR="009B5623">
              <w:rPr>
                <w:rFonts w:ascii="Arial" w:hAnsi="Arial" w:cs="Arial"/>
                <w:sz w:val="18"/>
                <w:szCs w:val="18"/>
              </w:rPr>
              <w:t>,</w:t>
            </w:r>
            <w:r w:rsidRPr="00507DD2">
              <w:rPr>
                <w:rFonts w:ascii="Arial" w:hAnsi="Arial" w:cs="Arial"/>
                <w:sz w:val="18"/>
                <w:szCs w:val="18"/>
              </w:rPr>
              <w:t>8%</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79DD6BC" w14:textId="3FD548D2"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(65</w:t>
            </w:r>
            <w:r w:rsidR="009B5623">
              <w:rPr>
                <w:rFonts w:ascii="Arial" w:hAnsi="Arial" w:cs="Arial"/>
                <w:sz w:val="18"/>
                <w:szCs w:val="18"/>
              </w:rPr>
              <w:t>,</w:t>
            </w:r>
            <w:r w:rsidRPr="00507DD2">
              <w:rPr>
                <w:rFonts w:ascii="Arial" w:hAnsi="Arial" w:cs="Arial"/>
                <w:sz w:val="18"/>
                <w:szCs w:val="18"/>
              </w:rPr>
              <w:t>2)</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7D43F223" w14:textId="5AF515A9"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(58</w:t>
            </w:r>
            <w:r w:rsidR="009B5623">
              <w:rPr>
                <w:rFonts w:ascii="Arial" w:hAnsi="Arial" w:cs="Arial"/>
                <w:sz w:val="18"/>
                <w:szCs w:val="18"/>
              </w:rPr>
              <w:t>,</w:t>
            </w:r>
            <w:r w:rsidRPr="00507DD2">
              <w:rPr>
                <w:rFonts w:ascii="Arial" w:hAnsi="Arial" w:cs="Arial"/>
                <w:sz w:val="18"/>
                <w:szCs w:val="18"/>
              </w:rPr>
              <w:t>8)</w:t>
            </w:r>
          </w:p>
        </w:tc>
        <w:tc>
          <w:tcPr>
            <w:tcW w:w="1170" w:type="dxa"/>
            <w:tcBorders>
              <w:top w:val="nil"/>
              <w:left w:val="nil"/>
              <w:bottom w:val="single" w:sz="4" w:space="0" w:color="A6A6A6" w:themeColor="background1" w:themeShade="A6"/>
            </w:tcBorders>
            <w:shd w:val="clear" w:color="auto" w:fill="FFFFFF" w:themeFill="background1"/>
            <w:vAlign w:val="center"/>
          </w:tcPr>
          <w:p w14:paraId="32AD350F" w14:textId="288525FD"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+10</w:t>
            </w:r>
            <w:r w:rsidR="009B5623">
              <w:rPr>
                <w:rFonts w:ascii="Arial" w:hAnsi="Arial" w:cs="Arial"/>
                <w:sz w:val="18"/>
                <w:szCs w:val="18"/>
              </w:rPr>
              <w:t>,</w:t>
            </w:r>
            <w:r w:rsidRPr="00507DD2">
              <w:rPr>
                <w:rFonts w:ascii="Arial" w:hAnsi="Arial" w:cs="Arial"/>
                <w:sz w:val="18"/>
                <w:szCs w:val="18"/>
              </w:rPr>
              <w:t>9%</w:t>
            </w:r>
          </w:p>
        </w:tc>
      </w:tr>
      <w:tr w:rsidR="0036627F" w:rsidRPr="00FC55D8" w14:paraId="08448215" w14:textId="77777777" w:rsidTr="009E3DE8">
        <w:tc>
          <w:tcPr>
            <w:tcW w:w="3833" w:type="dxa"/>
            <w:tcBorders>
              <w:top w:val="nil"/>
              <w:bottom w:val="single" w:sz="4" w:space="0" w:color="A6A6A6" w:themeColor="background1" w:themeShade="A6"/>
              <w:right w:val="nil"/>
            </w:tcBorders>
            <w:shd w:val="clear" w:color="auto" w:fill="FFFFFF" w:themeFill="background1"/>
          </w:tcPr>
          <w:p w14:paraId="2868153A" w14:textId="39805405" w:rsidR="0036627F" w:rsidRPr="005247DA" w:rsidRDefault="0036627F" w:rsidP="0036627F">
            <w:pPr>
              <w:pStyle w:val="ColorfulList-Accent11"/>
              <w:tabs>
                <w:tab w:val="left" w:pos="0"/>
                <w:tab w:val="left" w:pos="284"/>
              </w:tabs>
              <w:ind w:left="0" w:right="-90"/>
              <w:rPr>
                <w:rFonts w:ascii="Arial" w:hAnsi="Arial" w:cs="Arial"/>
                <w:sz w:val="18"/>
                <w:szCs w:val="18"/>
                <w:lang w:val="el-GR"/>
              </w:rPr>
            </w:pPr>
            <w:r w:rsidRPr="005247DA">
              <w:rPr>
                <w:rFonts w:ascii="Arial" w:hAnsi="Arial" w:cs="Arial"/>
                <w:sz w:val="18"/>
                <w:szCs w:val="18"/>
                <w:lang w:val="el-GR"/>
              </w:rPr>
              <w:t>Κόστος εμπορευμάτων</w:t>
            </w:r>
          </w:p>
        </w:tc>
        <w:tc>
          <w:tcPr>
            <w:tcW w:w="1048" w:type="dxa"/>
            <w:tcBorders>
              <w:top w:val="nil"/>
              <w:left w:val="nil"/>
              <w:bottom w:val="single" w:sz="4" w:space="0" w:color="A6A6A6" w:themeColor="background1" w:themeShade="A6"/>
              <w:right w:val="nil"/>
            </w:tcBorders>
            <w:shd w:val="clear" w:color="auto" w:fill="FFFFFF" w:themeFill="background1"/>
            <w:vAlign w:val="center"/>
          </w:tcPr>
          <w:p w14:paraId="3C031C8D" w14:textId="3A0EE1F6"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(92</w:t>
            </w:r>
            <w:r w:rsidR="009B5623">
              <w:rPr>
                <w:rFonts w:ascii="Arial" w:hAnsi="Arial" w:cs="Arial"/>
                <w:sz w:val="18"/>
                <w:szCs w:val="18"/>
              </w:rPr>
              <w:t>,</w:t>
            </w:r>
            <w:r w:rsidRPr="00507DD2">
              <w:rPr>
                <w:rFonts w:ascii="Arial" w:hAnsi="Arial" w:cs="Arial"/>
                <w:sz w:val="18"/>
                <w:szCs w:val="18"/>
              </w:rPr>
              <w:t>4)</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5E6B15D4" w14:textId="4E19E6ED"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sz w:val="18"/>
                <w:szCs w:val="18"/>
              </w:rPr>
              <w:t>(96</w:t>
            </w:r>
            <w:r w:rsidR="009B5623">
              <w:rPr>
                <w:rFonts w:ascii="Arial" w:hAnsi="Arial" w:cs="Arial"/>
                <w:sz w:val="18"/>
                <w:szCs w:val="18"/>
              </w:rPr>
              <w:t>,</w:t>
            </w:r>
            <w:r w:rsidRPr="00507DD2">
              <w:rPr>
                <w:rFonts w:ascii="Arial" w:hAnsi="Arial" w:cs="Arial"/>
                <w:sz w:val="18"/>
                <w:szCs w:val="18"/>
              </w:rPr>
              <w:t>8)</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4D31403B" w14:textId="34A2E8A3"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-4</w:t>
            </w:r>
            <w:r w:rsidR="009B5623">
              <w:rPr>
                <w:rFonts w:ascii="Arial" w:hAnsi="Arial" w:cs="Arial"/>
                <w:sz w:val="18"/>
                <w:szCs w:val="18"/>
              </w:rPr>
              <w:t>,</w:t>
            </w:r>
            <w:r w:rsidRPr="00507DD2">
              <w:rPr>
                <w:rFonts w:ascii="Arial" w:hAnsi="Arial" w:cs="Arial"/>
                <w:sz w:val="18"/>
                <w:szCs w:val="18"/>
              </w:rPr>
              <w:t>5%</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579E595" w14:textId="2F377613"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(250</w:t>
            </w:r>
            <w:r w:rsidR="009B5623">
              <w:rPr>
                <w:rFonts w:ascii="Arial" w:hAnsi="Arial" w:cs="Arial"/>
                <w:sz w:val="18"/>
                <w:szCs w:val="18"/>
              </w:rPr>
              <w:t>,</w:t>
            </w:r>
            <w:r w:rsidRPr="00507DD2">
              <w:rPr>
                <w:rFonts w:ascii="Arial" w:hAnsi="Arial" w:cs="Arial"/>
                <w:sz w:val="18"/>
                <w:szCs w:val="18"/>
              </w:rPr>
              <w:t>1)</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60697046" w14:textId="4E4110C1"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(250</w:t>
            </w:r>
            <w:r w:rsidR="009B5623">
              <w:rPr>
                <w:rFonts w:ascii="Arial" w:hAnsi="Arial" w:cs="Arial"/>
                <w:sz w:val="18"/>
                <w:szCs w:val="18"/>
              </w:rPr>
              <w:t>,</w:t>
            </w:r>
            <w:r w:rsidRPr="00507DD2">
              <w:rPr>
                <w:rFonts w:ascii="Arial" w:hAnsi="Arial" w:cs="Arial"/>
                <w:sz w:val="18"/>
                <w:szCs w:val="18"/>
              </w:rPr>
              <w:t>4)</w:t>
            </w:r>
          </w:p>
        </w:tc>
        <w:tc>
          <w:tcPr>
            <w:tcW w:w="1170" w:type="dxa"/>
            <w:tcBorders>
              <w:top w:val="nil"/>
              <w:left w:val="nil"/>
              <w:bottom w:val="single" w:sz="4" w:space="0" w:color="A6A6A6" w:themeColor="background1" w:themeShade="A6"/>
            </w:tcBorders>
            <w:shd w:val="clear" w:color="auto" w:fill="FFFFFF" w:themeFill="background1"/>
            <w:vAlign w:val="center"/>
          </w:tcPr>
          <w:p w14:paraId="4805240A" w14:textId="15E08A8F"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-0</w:t>
            </w:r>
            <w:r w:rsidR="009B5623">
              <w:rPr>
                <w:rFonts w:ascii="Arial" w:hAnsi="Arial" w:cs="Arial"/>
                <w:sz w:val="18"/>
                <w:szCs w:val="18"/>
              </w:rPr>
              <w:t>,</w:t>
            </w:r>
            <w:r w:rsidRPr="00507DD2">
              <w:rPr>
                <w:rFonts w:ascii="Arial" w:hAnsi="Arial" w:cs="Arial"/>
                <w:sz w:val="18"/>
                <w:szCs w:val="18"/>
              </w:rPr>
              <w:t>1%</w:t>
            </w:r>
          </w:p>
        </w:tc>
      </w:tr>
      <w:tr w:rsidR="0036627F" w:rsidRPr="00FC55D8" w14:paraId="7DC63150" w14:textId="77777777" w:rsidTr="009E3DE8">
        <w:tc>
          <w:tcPr>
            <w:tcW w:w="3833" w:type="dxa"/>
            <w:tcBorders>
              <w:top w:val="nil"/>
              <w:bottom w:val="single" w:sz="4" w:space="0" w:color="A6A6A6" w:themeColor="background1" w:themeShade="A6"/>
              <w:right w:val="nil"/>
            </w:tcBorders>
            <w:shd w:val="clear" w:color="auto" w:fill="FFFFFF" w:themeFill="background1"/>
          </w:tcPr>
          <w:p w14:paraId="3FFA8D68" w14:textId="0167C0AB" w:rsidR="0036627F" w:rsidRPr="005247DA" w:rsidRDefault="0036627F" w:rsidP="0036627F">
            <w:pPr>
              <w:pStyle w:val="ColorfulList-Accent11"/>
              <w:tabs>
                <w:tab w:val="left" w:pos="0"/>
                <w:tab w:val="left" w:pos="284"/>
              </w:tabs>
              <w:ind w:left="0" w:right="-90"/>
              <w:rPr>
                <w:rFonts w:ascii="Arial" w:hAnsi="Arial" w:cs="Arial"/>
                <w:sz w:val="18"/>
                <w:szCs w:val="18"/>
                <w:lang w:val="el-GR"/>
              </w:rPr>
            </w:pPr>
            <w:r w:rsidRPr="005247DA">
              <w:rPr>
                <w:rFonts w:ascii="Arial" w:hAnsi="Arial" w:cs="Arial"/>
                <w:sz w:val="18"/>
                <w:szCs w:val="18"/>
                <w:lang w:val="el-GR"/>
              </w:rPr>
              <w:t>Έξοδα συντήρησης και επισκευών</w:t>
            </w:r>
          </w:p>
        </w:tc>
        <w:tc>
          <w:tcPr>
            <w:tcW w:w="1048" w:type="dxa"/>
            <w:tcBorders>
              <w:top w:val="nil"/>
              <w:left w:val="nil"/>
              <w:bottom w:val="single" w:sz="4" w:space="0" w:color="A6A6A6" w:themeColor="background1" w:themeShade="A6"/>
              <w:right w:val="nil"/>
            </w:tcBorders>
            <w:shd w:val="clear" w:color="auto" w:fill="FFFFFF" w:themeFill="background1"/>
            <w:vAlign w:val="center"/>
          </w:tcPr>
          <w:p w14:paraId="0A0FA960" w14:textId="709D3E02"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w:t>
            </w:r>
            <w:r>
              <w:rPr>
                <w:rFonts w:ascii="Arial" w:hAnsi="Arial" w:cs="Arial"/>
                <w:sz w:val="18"/>
                <w:szCs w:val="18"/>
              </w:rPr>
              <w:t>22</w:t>
            </w:r>
            <w:r w:rsidR="009B5623">
              <w:rPr>
                <w:rFonts w:ascii="Arial" w:hAnsi="Arial" w:cs="Arial"/>
                <w:sz w:val="18"/>
                <w:szCs w:val="18"/>
              </w:rPr>
              <w:t>,</w:t>
            </w:r>
            <w:r>
              <w:rPr>
                <w:rFonts w:ascii="Arial" w:hAnsi="Arial" w:cs="Arial"/>
                <w:sz w:val="18"/>
                <w:szCs w:val="18"/>
              </w:rPr>
              <w:t>7</w:t>
            </w:r>
            <w:r w:rsidRPr="00507DD2">
              <w:rPr>
                <w:rFonts w:ascii="Arial" w:hAnsi="Arial" w:cs="Arial"/>
                <w:sz w:val="18"/>
                <w:szCs w:val="18"/>
              </w:rPr>
              <w:t>)</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15E16C25" w14:textId="2B3B5536"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sz w:val="18"/>
                <w:szCs w:val="18"/>
              </w:rPr>
              <w:t>(19</w:t>
            </w:r>
            <w:r w:rsidR="009B5623">
              <w:rPr>
                <w:rFonts w:ascii="Arial" w:hAnsi="Arial" w:cs="Arial"/>
                <w:sz w:val="18"/>
                <w:szCs w:val="18"/>
              </w:rPr>
              <w:t>,</w:t>
            </w:r>
            <w:r w:rsidRPr="00507DD2">
              <w:rPr>
                <w:rFonts w:ascii="Arial" w:hAnsi="Arial" w:cs="Arial"/>
                <w:sz w:val="18"/>
                <w:szCs w:val="18"/>
              </w:rPr>
              <w:t>4)</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3FE77A0" w14:textId="35B75C9F"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w:t>
            </w:r>
            <w:r>
              <w:rPr>
                <w:rFonts w:ascii="Arial" w:hAnsi="Arial" w:cs="Arial"/>
                <w:sz w:val="18"/>
                <w:szCs w:val="18"/>
              </w:rPr>
              <w:t>17</w:t>
            </w:r>
            <w:r w:rsidR="009B5623">
              <w:rPr>
                <w:rFonts w:ascii="Arial" w:hAnsi="Arial" w:cs="Arial"/>
                <w:sz w:val="18"/>
                <w:szCs w:val="18"/>
              </w:rPr>
              <w:t>,</w:t>
            </w:r>
            <w:r>
              <w:rPr>
                <w:rFonts w:ascii="Arial" w:hAnsi="Arial" w:cs="Arial"/>
                <w:sz w:val="18"/>
                <w:szCs w:val="18"/>
              </w:rPr>
              <w:t>0</w:t>
            </w:r>
            <w:r w:rsidRPr="00507DD2">
              <w:rPr>
                <w:rFonts w:ascii="Arial" w:hAnsi="Arial" w:cs="Arial"/>
                <w:sz w:val="18"/>
                <w:szCs w:val="18"/>
              </w:rPr>
              <w:t>%</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43FE0BB" w14:textId="14F48991"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w:t>
            </w:r>
            <w:r>
              <w:rPr>
                <w:rFonts w:ascii="Arial" w:hAnsi="Arial" w:cs="Arial"/>
                <w:sz w:val="18"/>
                <w:szCs w:val="18"/>
              </w:rPr>
              <w:t>62</w:t>
            </w:r>
            <w:r w:rsidR="009B5623">
              <w:rPr>
                <w:rFonts w:ascii="Arial" w:hAnsi="Arial" w:cs="Arial"/>
                <w:sz w:val="18"/>
                <w:szCs w:val="18"/>
              </w:rPr>
              <w:t>,</w:t>
            </w:r>
            <w:r>
              <w:rPr>
                <w:rFonts w:ascii="Arial" w:hAnsi="Arial" w:cs="Arial"/>
                <w:sz w:val="18"/>
                <w:szCs w:val="18"/>
              </w:rPr>
              <w:t>0</w:t>
            </w:r>
            <w:r w:rsidRPr="00507DD2">
              <w:rPr>
                <w:rFonts w:ascii="Arial" w:hAnsi="Arial" w:cs="Arial"/>
                <w:sz w:val="18"/>
                <w:szCs w:val="18"/>
              </w:rPr>
              <w:t>)</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319D5B33" w14:textId="46F35201"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(58</w:t>
            </w:r>
            <w:r w:rsidR="009B5623">
              <w:rPr>
                <w:rFonts w:ascii="Arial" w:hAnsi="Arial" w:cs="Arial"/>
                <w:sz w:val="18"/>
                <w:szCs w:val="18"/>
              </w:rPr>
              <w:t>,</w:t>
            </w:r>
            <w:r w:rsidRPr="00507DD2">
              <w:rPr>
                <w:rFonts w:ascii="Arial" w:hAnsi="Arial" w:cs="Arial"/>
                <w:sz w:val="18"/>
                <w:szCs w:val="18"/>
              </w:rPr>
              <w:t>6)</w:t>
            </w:r>
          </w:p>
        </w:tc>
        <w:tc>
          <w:tcPr>
            <w:tcW w:w="1170" w:type="dxa"/>
            <w:tcBorders>
              <w:top w:val="nil"/>
              <w:left w:val="nil"/>
              <w:bottom w:val="single" w:sz="4" w:space="0" w:color="A6A6A6" w:themeColor="background1" w:themeShade="A6"/>
            </w:tcBorders>
            <w:shd w:val="clear" w:color="auto" w:fill="FFFFFF" w:themeFill="background1"/>
            <w:vAlign w:val="center"/>
          </w:tcPr>
          <w:p w14:paraId="7CC07144" w14:textId="6320E189"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w:t>
            </w:r>
            <w:r>
              <w:rPr>
                <w:rFonts w:ascii="Arial" w:hAnsi="Arial" w:cs="Arial"/>
                <w:sz w:val="18"/>
                <w:szCs w:val="18"/>
              </w:rPr>
              <w:t>5</w:t>
            </w:r>
            <w:r w:rsidR="009B5623">
              <w:rPr>
                <w:rFonts w:ascii="Arial" w:hAnsi="Arial" w:cs="Arial"/>
                <w:sz w:val="18"/>
                <w:szCs w:val="18"/>
              </w:rPr>
              <w:t>,</w:t>
            </w:r>
            <w:r w:rsidRPr="00507DD2">
              <w:rPr>
                <w:rFonts w:ascii="Arial" w:hAnsi="Arial" w:cs="Arial"/>
                <w:sz w:val="18"/>
                <w:szCs w:val="18"/>
              </w:rPr>
              <w:t>8%</w:t>
            </w:r>
          </w:p>
        </w:tc>
      </w:tr>
      <w:tr w:rsidR="0036627F" w:rsidRPr="00FC55D8" w14:paraId="0486FD12" w14:textId="77777777" w:rsidTr="009E3DE8">
        <w:tc>
          <w:tcPr>
            <w:tcW w:w="3833" w:type="dxa"/>
            <w:tcBorders>
              <w:top w:val="nil"/>
              <w:bottom w:val="single" w:sz="4" w:space="0" w:color="A6A6A6" w:themeColor="background1" w:themeShade="A6"/>
              <w:right w:val="nil"/>
            </w:tcBorders>
            <w:shd w:val="clear" w:color="auto" w:fill="FFFFFF" w:themeFill="background1"/>
          </w:tcPr>
          <w:p w14:paraId="4B03C7BC" w14:textId="19FC98C0" w:rsidR="0036627F" w:rsidRPr="005247DA" w:rsidRDefault="0036627F" w:rsidP="0036627F">
            <w:pPr>
              <w:pStyle w:val="ColorfulList-Accent11"/>
              <w:tabs>
                <w:tab w:val="left" w:pos="0"/>
                <w:tab w:val="left" w:pos="284"/>
              </w:tabs>
              <w:ind w:left="0" w:right="-90"/>
              <w:rPr>
                <w:rFonts w:ascii="Arial" w:hAnsi="Arial" w:cs="Arial"/>
                <w:sz w:val="18"/>
                <w:szCs w:val="18"/>
                <w:lang w:val="el-GR"/>
              </w:rPr>
            </w:pPr>
            <w:r w:rsidRPr="005247DA">
              <w:rPr>
                <w:rFonts w:ascii="Arial" w:hAnsi="Arial" w:cs="Arial"/>
                <w:sz w:val="18"/>
                <w:szCs w:val="18"/>
                <w:lang w:val="el-GR"/>
              </w:rPr>
              <w:t>Έξοδα προώθησης</w:t>
            </w:r>
          </w:p>
        </w:tc>
        <w:tc>
          <w:tcPr>
            <w:tcW w:w="1048" w:type="dxa"/>
            <w:tcBorders>
              <w:top w:val="nil"/>
              <w:left w:val="nil"/>
              <w:bottom w:val="single" w:sz="4" w:space="0" w:color="A6A6A6" w:themeColor="background1" w:themeShade="A6"/>
              <w:right w:val="nil"/>
            </w:tcBorders>
            <w:shd w:val="clear" w:color="auto" w:fill="FFFFFF" w:themeFill="background1"/>
            <w:vAlign w:val="center"/>
          </w:tcPr>
          <w:p w14:paraId="6B125CF9" w14:textId="673E79D2"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(23</w:t>
            </w:r>
            <w:r w:rsidR="009B5623">
              <w:rPr>
                <w:rFonts w:ascii="Arial" w:hAnsi="Arial" w:cs="Arial"/>
                <w:sz w:val="18"/>
                <w:szCs w:val="18"/>
              </w:rPr>
              <w:t>,</w:t>
            </w:r>
            <w:r w:rsidRPr="00507DD2">
              <w:rPr>
                <w:rFonts w:ascii="Arial" w:hAnsi="Arial" w:cs="Arial"/>
                <w:sz w:val="18"/>
                <w:szCs w:val="18"/>
              </w:rPr>
              <w:t>5)</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3A85A8F4" w14:textId="0868643F"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sz w:val="18"/>
                <w:szCs w:val="18"/>
              </w:rPr>
              <w:t>(18</w:t>
            </w:r>
            <w:r w:rsidR="009B5623">
              <w:rPr>
                <w:rFonts w:ascii="Arial" w:hAnsi="Arial" w:cs="Arial"/>
                <w:sz w:val="18"/>
                <w:szCs w:val="18"/>
              </w:rPr>
              <w:t>,</w:t>
            </w:r>
            <w:r w:rsidRPr="00507DD2">
              <w:rPr>
                <w:rFonts w:ascii="Arial" w:hAnsi="Arial" w:cs="Arial"/>
                <w:sz w:val="18"/>
                <w:szCs w:val="18"/>
              </w:rPr>
              <w:t>8)</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34AF7315" w14:textId="01DE29C2"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+25</w:t>
            </w:r>
            <w:r w:rsidR="009B5623">
              <w:rPr>
                <w:rFonts w:ascii="Arial" w:hAnsi="Arial" w:cs="Arial"/>
                <w:sz w:val="18"/>
                <w:szCs w:val="18"/>
              </w:rPr>
              <w:t>,</w:t>
            </w:r>
            <w:r w:rsidRPr="00507DD2">
              <w:rPr>
                <w:rFonts w:ascii="Arial" w:hAnsi="Arial" w:cs="Arial"/>
                <w:sz w:val="18"/>
                <w:szCs w:val="18"/>
              </w:rPr>
              <w:t>0%</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9DEA952" w14:textId="3C91C3DF"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(53</w:t>
            </w:r>
            <w:r w:rsidR="009B5623">
              <w:rPr>
                <w:rFonts w:ascii="Arial" w:hAnsi="Arial" w:cs="Arial"/>
                <w:sz w:val="18"/>
                <w:szCs w:val="18"/>
              </w:rPr>
              <w:t>,</w:t>
            </w:r>
            <w:r w:rsidRPr="00507DD2">
              <w:rPr>
                <w:rFonts w:ascii="Arial" w:hAnsi="Arial" w:cs="Arial"/>
                <w:sz w:val="18"/>
                <w:szCs w:val="18"/>
              </w:rPr>
              <w:t>8)</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7E128D92" w14:textId="00553931"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(48</w:t>
            </w:r>
            <w:r w:rsidR="009B5623">
              <w:rPr>
                <w:rFonts w:ascii="Arial" w:hAnsi="Arial" w:cs="Arial"/>
                <w:sz w:val="18"/>
                <w:szCs w:val="18"/>
              </w:rPr>
              <w:t>,</w:t>
            </w:r>
            <w:r w:rsidRPr="00507DD2">
              <w:rPr>
                <w:rFonts w:ascii="Arial" w:hAnsi="Arial" w:cs="Arial"/>
                <w:sz w:val="18"/>
                <w:szCs w:val="18"/>
              </w:rPr>
              <w:t>7)</w:t>
            </w:r>
          </w:p>
        </w:tc>
        <w:tc>
          <w:tcPr>
            <w:tcW w:w="1170" w:type="dxa"/>
            <w:tcBorders>
              <w:top w:val="nil"/>
              <w:left w:val="nil"/>
              <w:bottom w:val="single" w:sz="4" w:space="0" w:color="A6A6A6" w:themeColor="background1" w:themeShade="A6"/>
            </w:tcBorders>
            <w:shd w:val="clear" w:color="auto" w:fill="FFFFFF" w:themeFill="background1"/>
            <w:vAlign w:val="center"/>
          </w:tcPr>
          <w:p w14:paraId="28CE11A0" w14:textId="204DD1FA"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+10</w:t>
            </w:r>
            <w:r w:rsidR="009B5623">
              <w:rPr>
                <w:rFonts w:ascii="Arial" w:hAnsi="Arial" w:cs="Arial"/>
                <w:sz w:val="18"/>
                <w:szCs w:val="18"/>
              </w:rPr>
              <w:t>,</w:t>
            </w:r>
            <w:r w:rsidRPr="00507DD2">
              <w:rPr>
                <w:rFonts w:ascii="Arial" w:hAnsi="Arial" w:cs="Arial"/>
                <w:sz w:val="18"/>
                <w:szCs w:val="18"/>
              </w:rPr>
              <w:t>5%</w:t>
            </w:r>
          </w:p>
        </w:tc>
      </w:tr>
      <w:tr w:rsidR="0036627F" w:rsidRPr="00FC55D8" w14:paraId="5B3E8A78" w14:textId="77777777" w:rsidTr="009E3DE8">
        <w:tc>
          <w:tcPr>
            <w:tcW w:w="3833" w:type="dxa"/>
            <w:tcBorders>
              <w:top w:val="nil"/>
              <w:bottom w:val="single" w:sz="4" w:space="0" w:color="A6A6A6" w:themeColor="background1" w:themeShade="A6"/>
              <w:right w:val="nil"/>
            </w:tcBorders>
            <w:shd w:val="clear" w:color="auto" w:fill="FFFFFF" w:themeFill="background1"/>
          </w:tcPr>
          <w:p w14:paraId="3A32952D" w14:textId="706366C0" w:rsidR="0036627F" w:rsidRPr="005247DA" w:rsidRDefault="0036627F" w:rsidP="0036627F">
            <w:pPr>
              <w:pStyle w:val="ColorfulList-Accent11"/>
              <w:tabs>
                <w:tab w:val="left" w:pos="0"/>
                <w:tab w:val="left" w:pos="284"/>
              </w:tabs>
              <w:ind w:left="0" w:right="-90"/>
              <w:rPr>
                <w:rFonts w:ascii="Arial" w:hAnsi="Arial" w:cs="Arial"/>
                <w:sz w:val="18"/>
                <w:szCs w:val="18"/>
                <w:lang w:val="el-GR"/>
              </w:rPr>
            </w:pPr>
            <w:r w:rsidRPr="005247DA">
              <w:rPr>
                <w:rFonts w:ascii="Arial" w:hAnsi="Arial" w:cs="Arial"/>
                <w:sz w:val="18"/>
                <w:szCs w:val="18"/>
                <w:lang w:val="el-GR"/>
              </w:rPr>
              <w:t>Λοιπά λειτουργικά έξοδα</w:t>
            </w:r>
          </w:p>
        </w:tc>
        <w:tc>
          <w:tcPr>
            <w:tcW w:w="1048" w:type="dxa"/>
            <w:tcBorders>
              <w:top w:val="nil"/>
              <w:left w:val="nil"/>
              <w:bottom w:val="single" w:sz="4" w:space="0" w:color="A6A6A6" w:themeColor="background1" w:themeShade="A6"/>
              <w:right w:val="nil"/>
            </w:tcBorders>
            <w:shd w:val="clear" w:color="auto" w:fill="FFFFFF" w:themeFill="background1"/>
            <w:vAlign w:val="center"/>
          </w:tcPr>
          <w:p w14:paraId="4191AFBF" w14:textId="309CD1A2"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w:t>
            </w:r>
            <w:r>
              <w:rPr>
                <w:rFonts w:ascii="Arial" w:hAnsi="Arial" w:cs="Arial"/>
                <w:sz w:val="18"/>
                <w:szCs w:val="18"/>
              </w:rPr>
              <w:t>133</w:t>
            </w:r>
            <w:r w:rsidR="009B5623">
              <w:rPr>
                <w:rFonts w:ascii="Arial" w:hAnsi="Arial" w:cs="Arial"/>
                <w:sz w:val="18"/>
                <w:szCs w:val="18"/>
              </w:rPr>
              <w:t>,</w:t>
            </w:r>
            <w:r>
              <w:rPr>
                <w:rFonts w:ascii="Arial" w:hAnsi="Arial" w:cs="Arial"/>
                <w:sz w:val="18"/>
                <w:szCs w:val="18"/>
              </w:rPr>
              <w:t>4</w:t>
            </w:r>
            <w:r w:rsidRPr="00507DD2">
              <w:rPr>
                <w:rFonts w:ascii="Arial" w:hAnsi="Arial" w:cs="Arial"/>
                <w:sz w:val="18"/>
                <w:szCs w:val="18"/>
              </w:rPr>
              <w:t>)</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0D100868" w14:textId="581C5024"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sz w:val="18"/>
                <w:szCs w:val="18"/>
              </w:rPr>
              <w:t>(135</w:t>
            </w:r>
            <w:r w:rsidR="009B5623">
              <w:rPr>
                <w:rFonts w:ascii="Arial" w:hAnsi="Arial" w:cs="Arial"/>
                <w:sz w:val="18"/>
                <w:szCs w:val="18"/>
              </w:rPr>
              <w:t>,</w:t>
            </w:r>
            <w:r w:rsidRPr="00507DD2">
              <w:rPr>
                <w:rFonts w:ascii="Arial" w:hAnsi="Arial" w:cs="Arial"/>
                <w:sz w:val="18"/>
                <w:szCs w:val="18"/>
              </w:rPr>
              <w:t>1)</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3B1F4557" w14:textId="6A9A4730"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w:t>
            </w:r>
            <w:r>
              <w:rPr>
                <w:rFonts w:ascii="Arial" w:hAnsi="Arial" w:cs="Arial"/>
                <w:sz w:val="18"/>
                <w:szCs w:val="18"/>
              </w:rPr>
              <w:t>1</w:t>
            </w:r>
            <w:r w:rsidR="009B5623">
              <w:rPr>
                <w:rFonts w:ascii="Arial" w:hAnsi="Arial" w:cs="Arial"/>
                <w:sz w:val="18"/>
                <w:szCs w:val="18"/>
              </w:rPr>
              <w:t>,</w:t>
            </w:r>
            <w:r>
              <w:rPr>
                <w:rFonts w:ascii="Arial" w:hAnsi="Arial" w:cs="Arial"/>
                <w:sz w:val="18"/>
                <w:szCs w:val="18"/>
              </w:rPr>
              <w:t>3</w:t>
            </w:r>
            <w:r w:rsidRPr="00507DD2">
              <w:rPr>
                <w:rFonts w:ascii="Arial" w:hAnsi="Arial" w:cs="Arial"/>
                <w:sz w:val="18"/>
                <w:szCs w:val="18"/>
              </w:rPr>
              <w:t>%</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9B3DFFD" w14:textId="01E6A16B"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w:t>
            </w:r>
            <w:r>
              <w:rPr>
                <w:rFonts w:ascii="Arial" w:hAnsi="Arial" w:cs="Arial"/>
                <w:sz w:val="18"/>
                <w:szCs w:val="18"/>
              </w:rPr>
              <w:t>397</w:t>
            </w:r>
            <w:r w:rsidR="009B5623">
              <w:rPr>
                <w:rFonts w:ascii="Arial" w:hAnsi="Arial" w:cs="Arial"/>
                <w:sz w:val="18"/>
                <w:szCs w:val="18"/>
              </w:rPr>
              <w:t>,</w:t>
            </w:r>
            <w:r>
              <w:rPr>
                <w:rFonts w:ascii="Arial" w:hAnsi="Arial" w:cs="Arial"/>
                <w:sz w:val="18"/>
                <w:szCs w:val="18"/>
              </w:rPr>
              <w:t>6</w:t>
            </w:r>
            <w:r w:rsidRPr="00507DD2">
              <w:rPr>
                <w:rFonts w:ascii="Arial" w:hAnsi="Arial" w:cs="Arial"/>
                <w:sz w:val="18"/>
                <w:szCs w:val="18"/>
              </w:rPr>
              <w:t>)</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44A4CE64" w14:textId="1CC82176"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(370</w:t>
            </w:r>
            <w:r w:rsidR="009B5623">
              <w:rPr>
                <w:rFonts w:ascii="Arial" w:hAnsi="Arial" w:cs="Arial"/>
                <w:sz w:val="18"/>
                <w:szCs w:val="18"/>
              </w:rPr>
              <w:t>,</w:t>
            </w:r>
            <w:r w:rsidRPr="00507DD2">
              <w:rPr>
                <w:rFonts w:ascii="Arial" w:hAnsi="Arial" w:cs="Arial"/>
                <w:sz w:val="18"/>
                <w:szCs w:val="18"/>
              </w:rPr>
              <w:t>6)</w:t>
            </w:r>
          </w:p>
        </w:tc>
        <w:tc>
          <w:tcPr>
            <w:tcW w:w="1170" w:type="dxa"/>
            <w:tcBorders>
              <w:top w:val="nil"/>
              <w:left w:val="nil"/>
              <w:bottom w:val="single" w:sz="4" w:space="0" w:color="A6A6A6" w:themeColor="background1" w:themeShade="A6"/>
            </w:tcBorders>
            <w:shd w:val="clear" w:color="auto" w:fill="FFFFFF" w:themeFill="background1"/>
            <w:vAlign w:val="center"/>
          </w:tcPr>
          <w:p w14:paraId="018EB83C" w14:textId="743EB9D9"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w:t>
            </w:r>
            <w:r>
              <w:rPr>
                <w:rFonts w:ascii="Arial" w:hAnsi="Arial" w:cs="Arial"/>
                <w:sz w:val="18"/>
                <w:szCs w:val="18"/>
              </w:rPr>
              <w:t>7</w:t>
            </w:r>
            <w:r w:rsidR="009B5623">
              <w:rPr>
                <w:rFonts w:ascii="Arial" w:hAnsi="Arial" w:cs="Arial"/>
                <w:sz w:val="18"/>
                <w:szCs w:val="18"/>
              </w:rPr>
              <w:t>,</w:t>
            </w:r>
            <w:r>
              <w:rPr>
                <w:rFonts w:ascii="Arial" w:hAnsi="Arial" w:cs="Arial"/>
                <w:sz w:val="18"/>
                <w:szCs w:val="18"/>
              </w:rPr>
              <w:t>3</w:t>
            </w:r>
            <w:r w:rsidRPr="00507DD2">
              <w:rPr>
                <w:rFonts w:ascii="Arial" w:hAnsi="Arial" w:cs="Arial"/>
                <w:sz w:val="18"/>
                <w:szCs w:val="18"/>
              </w:rPr>
              <w:t>%</w:t>
            </w:r>
          </w:p>
        </w:tc>
      </w:tr>
      <w:tr w:rsidR="0036627F" w:rsidRPr="00FC55D8" w14:paraId="1A64ACBE" w14:textId="77777777" w:rsidTr="00301766">
        <w:tc>
          <w:tcPr>
            <w:tcW w:w="3833" w:type="dxa"/>
            <w:tcBorders>
              <w:top w:val="nil"/>
              <w:bottom w:val="single" w:sz="4" w:space="0" w:color="A6A6A6" w:themeColor="background1" w:themeShade="A6"/>
              <w:right w:val="nil"/>
            </w:tcBorders>
            <w:shd w:val="clear" w:color="auto" w:fill="D9D9D9" w:themeFill="background1" w:themeFillShade="D9"/>
            <w:vAlign w:val="bottom"/>
          </w:tcPr>
          <w:p w14:paraId="5859CA5A" w14:textId="76214EF0" w:rsidR="0036627F" w:rsidRPr="005247DA" w:rsidRDefault="0036627F" w:rsidP="0036627F">
            <w:pPr>
              <w:pStyle w:val="ColorfulList-Accent11"/>
              <w:tabs>
                <w:tab w:val="left" w:pos="0"/>
                <w:tab w:val="left" w:pos="284"/>
              </w:tabs>
              <w:ind w:left="0" w:right="-90"/>
              <w:rPr>
                <w:rFonts w:ascii="Arial" w:hAnsi="Arial" w:cs="Arial"/>
                <w:sz w:val="18"/>
                <w:szCs w:val="18"/>
                <w:lang w:val="el-GR"/>
              </w:rPr>
            </w:pPr>
            <w:r w:rsidRPr="005247DA">
              <w:rPr>
                <w:rFonts w:ascii="Arial" w:hAnsi="Arial" w:cs="Arial"/>
                <w:b/>
                <w:sz w:val="18"/>
                <w:szCs w:val="18"/>
                <w:lang w:val="el-GR"/>
              </w:rPr>
              <w:t xml:space="preserve">Σύνολο λειτουργικών εξόδων πριν από αποσβέσεις και </w:t>
            </w:r>
            <w:proofErr w:type="spellStart"/>
            <w:r w:rsidRPr="005247DA">
              <w:rPr>
                <w:rFonts w:ascii="Arial" w:hAnsi="Arial" w:cs="Arial"/>
                <w:b/>
                <w:sz w:val="18"/>
                <w:szCs w:val="18"/>
                <w:lang w:val="el-GR"/>
              </w:rPr>
              <w:t>απομειώσεις</w:t>
            </w:r>
            <w:proofErr w:type="spellEnd"/>
          </w:p>
        </w:tc>
        <w:tc>
          <w:tcPr>
            <w:tcW w:w="1048" w:type="dxa"/>
            <w:tcBorders>
              <w:top w:val="nil"/>
              <w:left w:val="nil"/>
              <w:bottom w:val="single" w:sz="4" w:space="0" w:color="A6A6A6" w:themeColor="background1" w:themeShade="A6"/>
              <w:right w:val="nil"/>
            </w:tcBorders>
            <w:shd w:val="clear" w:color="auto" w:fill="D9D9D9" w:themeFill="background1" w:themeFillShade="D9"/>
            <w:vAlign w:val="center"/>
          </w:tcPr>
          <w:p w14:paraId="07B4CA99" w14:textId="5515F504"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sz w:val="18"/>
                <w:szCs w:val="18"/>
              </w:rPr>
              <w:t>(</w:t>
            </w:r>
            <w:r w:rsidRPr="00507DD2">
              <w:rPr>
                <w:rFonts w:ascii="Arial" w:hAnsi="Arial" w:cs="Arial"/>
                <w:b/>
                <w:bCs/>
                <w:sz w:val="18"/>
                <w:szCs w:val="18"/>
              </w:rPr>
              <w:t>519</w:t>
            </w:r>
            <w:r w:rsidR="009B5623">
              <w:rPr>
                <w:rFonts w:ascii="Arial" w:hAnsi="Arial" w:cs="Arial"/>
                <w:b/>
                <w:sz w:val="18"/>
                <w:szCs w:val="18"/>
              </w:rPr>
              <w:t>,</w:t>
            </w:r>
            <w:r w:rsidRPr="00507DD2">
              <w:rPr>
                <w:rFonts w:ascii="Arial" w:hAnsi="Arial" w:cs="Arial"/>
                <w:b/>
                <w:sz w:val="18"/>
                <w:szCs w:val="18"/>
              </w:rPr>
              <w:t>1)</w:t>
            </w:r>
          </w:p>
        </w:tc>
        <w:tc>
          <w:tcPr>
            <w:tcW w:w="1088" w:type="dxa"/>
            <w:tcBorders>
              <w:top w:val="nil"/>
              <w:left w:val="nil"/>
              <w:bottom w:val="single" w:sz="4" w:space="0" w:color="A6A6A6" w:themeColor="background1" w:themeShade="A6"/>
              <w:right w:val="nil"/>
            </w:tcBorders>
            <w:shd w:val="clear" w:color="auto" w:fill="D9D9D9" w:themeFill="background1" w:themeFillShade="D9"/>
            <w:vAlign w:val="center"/>
          </w:tcPr>
          <w:p w14:paraId="3DCCF246" w14:textId="3E75C40C"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sz w:val="18"/>
                <w:szCs w:val="18"/>
              </w:rPr>
              <w:t>(</w:t>
            </w:r>
            <w:r w:rsidRPr="00507DD2">
              <w:rPr>
                <w:rFonts w:ascii="Arial" w:hAnsi="Arial" w:cs="Arial"/>
                <w:b/>
                <w:bCs/>
                <w:sz w:val="18"/>
                <w:szCs w:val="18"/>
              </w:rPr>
              <w:t>529</w:t>
            </w:r>
            <w:r w:rsidR="009B5623">
              <w:rPr>
                <w:rFonts w:ascii="Arial" w:hAnsi="Arial" w:cs="Arial"/>
                <w:b/>
                <w:bCs/>
                <w:sz w:val="18"/>
                <w:szCs w:val="18"/>
              </w:rPr>
              <w:t>,</w:t>
            </w:r>
            <w:r w:rsidRPr="00507DD2">
              <w:rPr>
                <w:rFonts w:ascii="Arial" w:hAnsi="Arial" w:cs="Arial"/>
                <w:b/>
                <w:bCs/>
                <w:sz w:val="18"/>
                <w:szCs w:val="18"/>
              </w:rPr>
              <w:t>7</w:t>
            </w:r>
            <w:r w:rsidRPr="00507DD2">
              <w:rPr>
                <w:rFonts w:ascii="Arial" w:hAnsi="Arial" w:cs="Arial"/>
                <w:b/>
                <w:sz w:val="18"/>
                <w:szCs w:val="18"/>
              </w:rPr>
              <w:t>)</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A774516" w14:textId="521C2062"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bCs/>
                <w:sz w:val="18"/>
                <w:szCs w:val="18"/>
              </w:rPr>
              <w:t>-2</w:t>
            </w:r>
            <w:r w:rsidR="009B5623">
              <w:rPr>
                <w:rFonts w:ascii="Arial" w:hAnsi="Arial" w:cs="Arial"/>
                <w:b/>
                <w:bCs/>
                <w:sz w:val="18"/>
                <w:szCs w:val="18"/>
              </w:rPr>
              <w:t>,</w:t>
            </w:r>
            <w:r w:rsidRPr="00507DD2">
              <w:rPr>
                <w:rFonts w:ascii="Arial" w:hAnsi="Arial" w:cs="Arial"/>
                <w:b/>
                <w:bCs/>
                <w:sz w:val="18"/>
                <w:szCs w:val="18"/>
              </w:rPr>
              <w:t>0%</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4CA25F24" w14:textId="2699C0AE"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bCs/>
                <w:sz w:val="18"/>
                <w:szCs w:val="18"/>
              </w:rPr>
              <w:t>(1</w:t>
            </w:r>
            <w:r w:rsidR="009B5623">
              <w:rPr>
                <w:rFonts w:ascii="Arial" w:hAnsi="Arial" w:cs="Arial"/>
                <w:b/>
                <w:bCs/>
                <w:sz w:val="18"/>
                <w:szCs w:val="18"/>
              </w:rPr>
              <w:t>.</w:t>
            </w:r>
            <w:r w:rsidRPr="00507DD2">
              <w:rPr>
                <w:rFonts w:ascii="Arial" w:hAnsi="Arial" w:cs="Arial"/>
                <w:b/>
                <w:bCs/>
                <w:sz w:val="18"/>
                <w:szCs w:val="18"/>
              </w:rPr>
              <w:t>516</w:t>
            </w:r>
            <w:r w:rsidR="009B5623">
              <w:rPr>
                <w:rFonts w:ascii="Arial" w:hAnsi="Arial" w:cs="Arial"/>
                <w:b/>
                <w:bCs/>
                <w:sz w:val="18"/>
                <w:szCs w:val="18"/>
              </w:rPr>
              <w:t>,</w:t>
            </w:r>
            <w:r w:rsidRPr="00507DD2">
              <w:rPr>
                <w:rFonts w:ascii="Arial" w:hAnsi="Arial" w:cs="Arial"/>
                <w:b/>
                <w:bCs/>
                <w:sz w:val="18"/>
                <w:szCs w:val="18"/>
              </w:rPr>
              <w:t>8)</w:t>
            </w:r>
          </w:p>
        </w:tc>
        <w:tc>
          <w:tcPr>
            <w:tcW w:w="1088" w:type="dxa"/>
            <w:tcBorders>
              <w:top w:val="nil"/>
              <w:left w:val="nil"/>
              <w:bottom w:val="single" w:sz="4" w:space="0" w:color="A6A6A6" w:themeColor="background1" w:themeShade="A6"/>
              <w:right w:val="nil"/>
            </w:tcBorders>
            <w:shd w:val="clear" w:color="auto" w:fill="D9D9D9" w:themeFill="background1" w:themeFillShade="D9"/>
            <w:vAlign w:val="center"/>
          </w:tcPr>
          <w:p w14:paraId="0C28D58D" w14:textId="4FB08AB7"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sz w:val="18"/>
                <w:szCs w:val="18"/>
              </w:rPr>
              <w:t>(1</w:t>
            </w:r>
            <w:r w:rsidR="009B5623">
              <w:rPr>
                <w:rFonts w:ascii="Arial" w:hAnsi="Arial" w:cs="Arial"/>
                <w:b/>
                <w:sz w:val="18"/>
                <w:szCs w:val="18"/>
              </w:rPr>
              <w:t>.</w:t>
            </w:r>
            <w:r w:rsidRPr="00507DD2">
              <w:rPr>
                <w:rFonts w:ascii="Arial" w:hAnsi="Arial" w:cs="Arial"/>
                <w:b/>
                <w:bCs/>
                <w:sz w:val="18"/>
                <w:szCs w:val="18"/>
              </w:rPr>
              <w:t>535</w:t>
            </w:r>
            <w:r w:rsidR="009B5623">
              <w:rPr>
                <w:rFonts w:ascii="Arial" w:hAnsi="Arial" w:cs="Arial"/>
                <w:b/>
                <w:bCs/>
                <w:sz w:val="18"/>
                <w:szCs w:val="18"/>
              </w:rPr>
              <w:t>,</w:t>
            </w:r>
            <w:r w:rsidRPr="00507DD2">
              <w:rPr>
                <w:rFonts w:ascii="Arial" w:hAnsi="Arial" w:cs="Arial"/>
                <w:b/>
                <w:bCs/>
                <w:sz w:val="18"/>
                <w:szCs w:val="18"/>
              </w:rPr>
              <w:t>0</w:t>
            </w:r>
            <w:r w:rsidRPr="00507DD2">
              <w:rPr>
                <w:rFonts w:ascii="Arial" w:hAnsi="Arial" w:cs="Arial"/>
                <w:b/>
                <w:sz w:val="18"/>
                <w:szCs w:val="18"/>
              </w:rPr>
              <w:t>)</w:t>
            </w:r>
          </w:p>
        </w:tc>
        <w:tc>
          <w:tcPr>
            <w:tcW w:w="1170" w:type="dxa"/>
            <w:tcBorders>
              <w:top w:val="nil"/>
              <w:left w:val="nil"/>
              <w:bottom w:val="single" w:sz="4" w:space="0" w:color="A6A6A6" w:themeColor="background1" w:themeShade="A6"/>
            </w:tcBorders>
            <w:shd w:val="clear" w:color="auto" w:fill="D9D9D9" w:themeFill="background1" w:themeFillShade="D9"/>
            <w:vAlign w:val="center"/>
          </w:tcPr>
          <w:p w14:paraId="1595442A" w14:textId="50ED5FD7"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sz w:val="18"/>
                <w:szCs w:val="18"/>
              </w:rPr>
              <w:t>-</w:t>
            </w:r>
            <w:r w:rsidRPr="00507DD2">
              <w:rPr>
                <w:rFonts w:ascii="Arial" w:hAnsi="Arial" w:cs="Arial"/>
                <w:b/>
                <w:bCs/>
                <w:sz w:val="18"/>
                <w:szCs w:val="18"/>
              </w:rPr>
              <w:t>1</w:t>
            </w:r>
            <w:r w:rsidR="009B5623">
              <w:rPr>
                <w:rFonts w:ascii="Arial" w:hAnsi="Arial" w:cs="Arial"/>
                <w:b/>
                <w:bCs/>
                <w:sz w:val="18"/>
                <w:szCs w:val="18"/>
              </w:rPr>
              <w:t>,</w:t>
            </w:r>
            <w:r w:rsidRPr="00507DD2">
              <w:rPr>
                <w:rFonts w:ascii="Arial" w:hAnsi="Arial" w:cs="Arial"/>
                <w:b/>
                <w:bCs/>
                <w:sz w:val="18"/>
                <w:szCs w:val="18"/>
              </w:rPr>
              <w:t>2</w:t>
            </w:r>
            <w:r w:rsidRPr="00507DD2">
              <w:rPr>
                <w:rFonts w:ascii="Arial" w:hAnsi="Arial" w:cs="Arial"/>
                <w:b/>
                <w:sz w:val="18"/>
                <w:szCs w:val="18"/>
              </w:rPr>
              <w:t>%</w:t>
            </w:r>
          </w:p>
        </w:tc>
      </w:tr>
      <w:tr w:rsidR="0036627F" w:rsidRPr="00FC55D8" w14:paraId="0922E43B" w14:textId="77777777" w:rsidTr="00410F64">
        <w:tc>
          <w:tcPr>
            <w:tcW w:w="383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63DCFFC2" w14:textId="77777777" w:rsidR="0036627F" w:rsidRPr="00FC55D8" w:rsidRDefault="0036627F" w:rsidP="0036627F">
            <w:pPr>
              <w:pStyle w:val="ColorfulList-Accent11"/>
              <w:tabs>
                <w:tab w:val="left" w:pos="0"/>
                <w:tab w:val="left" w:pos="284"/>
              </w:tabs>
              <w:ind w:left="0" w:right="-90"/>
              <w:rPr>
                <w:rFonts w:ascii="Arial" w:hAnsi="Arial" w:cs="Arial"/>
                <w:b/>
                <w:sz w:val="18"/>
                <w:szCs w:val="18"/>
              </w:rPr>
            </w:pP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04C995B" w14:textId="77777777" w:rsidR="0036627F" w:rsidRPr="00FC55D8" w:rsidRDefault="0036627F" w:rsidP="0036627F">
            <w:pPr>
              <w:pStyle w:val="ColorfulList-Accent11"/>
              <w:tabs>
                <w:tab w:val="left" w:pos="0"/>
                <w:tab w:val="left" w:pos="284"/>
              </w:tabs>
              <w:ind w:left="0" w:right="-90"/>
              <w:jc w:val="both"/>
              <w:rPr>
                <w:rFonts w:ascii="Arial" w:hAnsi="Arial" w:cs="Arial"/>
                <w:b/>
                <w:sz w:val="18"/>
                <w:szCs w:val="18"/>
              </w:rPr>
            </w:pP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5A416C6" w14:textId="77777777" w:rsidR="0036627F" w:rsidRPr="00FC55D8" w:rsidRDefault="0036627F" w:rsidP="0036627F">
            <w:pPr>
              <w:pStyle w:val="ColorfulList-Accent11"/>
              <w:tabs>
                <w:tab w:val="left" w:pos="0"/>
                <w:tab w:val="left" w:pos="284"/>
              </w:tabs>
              <w:ind w:left="0" w:right="-90"/>
              <w:jc w:val="both"/>
              <w:rPr>
                <w:rFonts w:ascii="Arial" w:hAnsi="Arial" w:cs="Arial"/>
                <w:b/>
                <w:sz w:val="18"/>
                <w:szCs w:val="18"/>
              </w:rPr>
            </w:pPr>
          </w:p>
        </w:tc>
        <w:tc>
          <w:tcPr>
            <w:tcW w:w="117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30A4DD3" w14:textId="77777777" w:rsidR="0036627F" w:rsidRPr="00410F64" w:rsidRDefault="0036627F" w:rsidP="0036627F">
            <w:pPr>
              <w:pStyle w:val="ColorfulList-Accent11"/>
              <w:tabs>
                <w:tab w:val="left" w:pos="0"/>
                <w:tab w:val="left" w:pos="284"/>
              </w:tabs>
              <w:ind w:left="0" w:right="-90"/>
              <w:jc w:val="both"/>
              <w:rPr>
                <w:rFonts w:ascii="Arial" w:hAnsi="Arial" w:cs="Arial"/>
                <w:b/>
                <w:sz w:val="18"/>
                <w:szCs w:val="18"/>
              </w:rPr>
            </w:pP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D584B5A" w14:textId="77777777" w:rsidR="0036627F" w:rsidRPr="00410F64" w:rsidRDefault="0036627F" w:rsidP="0036627F">
            <w:pPr>
              <w:pStyle w:val="ColorfulList-Accent11"/>
              <w:tabs>
                <w:tab w:val="left" w:pos="0"/>
                <w:tab w:val="left" w:pos="284"/>
              </w:tabs>
              <w:ind w:left="0" w:right="-90"/>
              <w:jc w:val="both"/>
              <w:rPr>
                <w:rFonts w:ascii="Arial" w:hAnsi="Arial" w:cs="Arial"/>
                <w:b/>
                <w:sz w:val="18"/>
                <w:szCs w:val="18"/>
              </w:rPr>
            </w:pP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F4FA245" w14:textId="77777777" w:rsidR="0036627F" w:rsidRPr="00410F64" w:rsidRDefault="0036627F" w:rsidP="0036627F">
            <w:pPr>
              <w:pStyle w:val="ColorfulList-Accent11"/>
              <w:tabs>
                <w:tab w:val="left" w:pos="0"/>
                <w:tab w:val="left" w:pos="284"/>
              </w:tabs>
              <w:ind w:left="0" w:right="-90"/>
              <w:jc w:val="both"/>
              <w:rPr>
                <w:rFonts w:ascii="Arial" w:hAnsi="Arial" w:cs="Arial"/>
                <w:b/>
                <w:sz w:val="18"/>
                <w:szCs w:val="18"/>
              </w:rPr>
            </w:pPr>
          </w:p>
        </w:tc>
        <w:tc>
          <w:tcPr>
            <w:tcW w:w="1170" w:type="dxa"/>
            <w:tcBorders>
              <w:top w:val="single" w:sz="4" w:space="0" w:color="A6A6A6" w:themeColor="background1" w:themeShade="A6"/>
              <w:left w:val="nil"/>
              <w:bottom w:val="single" w:sz="4" w:space="0" w:color="A6A6A6" w:themeColor="background1" w:themeShade="A6"/>
            </w:tcBorders>
            <w:shd w:val="clear" w:color="auto" w:fill="FFFFFF" w:themeFill="background1"/>
            <w:vAlign w:val="center"/>
          </w:tcPr>
          <w:p w14:paraId="2D113B76" w14:textId="77777777" w:rsidR="0036627F" w:rsidRPr="00410F64" w:rsidRDefault="0036627F" w:rsidP="0036627F">
            <w:pPr>
              <w:pStyle w:val="ColorfulList-Accent11"/>
              <w:tabs>
                <w:tab w:val="left" w:pos="0"/>
                <w:tab w:val="left" w:pos="284"/>
              </w:tabs>
              <w:ind w:left="0" w:right="-90"/>
              <w:jc w:val="both"/>
              <w:rPr>
                <w:rFonts w:ascii="Arial" w:hAnsi="Arial" w:cs="Arial"/>
                <w:b/>
                <w:sz w:val="18"/>
                <w:szCs w:val="18"/>
              </w:rPr>
            </w:pPr>
          </w:p>
        </w:tc>
      </w:tr>
      <w:tr w:rsidR="0036627F" w:rsidRPr="00FC55D8" w14:paraId="4002DA90" w14:textId="77777777" w:rsidTr="00301766">
        <w:tc>
          <w:tcPr>
            <w:tcW w:w="3833" w:type="dxa"/>
            <w:tcBorders>
              <w:top w:val="nil"/>
              <w:bottom w:val="single" w:sz="4" w:space="0" w:color="A6A6A6" w:themeColor="background1" w:themeShade="A6"/>
              <w:right w:val="nil"/>
            </w:tcBorders>
            <w:shd w:val="clear" w:color="auto" w:fill="D9D9D9" w:themeFill="background1" w:themeFillShade="D9"/>
            <w:vAlign w:val="bottom"/>
          </w:tcPr>
          <w:p w14:paraId="593EE5A2" w14:textId="0D8F8DE3" w:rsidR="0036627F" w:rsidRPr="005247DA" w:rsidRDefault="0036627F" w:rsidP="0036627F">
            <w:pPr>
              <w:pStyle w:val="ColorfulList-Accent11"/>
              <w:tabs>
                <w:tab w:val="left" w:pos="0"/>
                <w:tab w:val="left" w:pos="284"/>
              </w:tabs>
              <w:ind w:left="0" w:right="-90"/>
              <w:rPr>
                <w:rFonts w:ascii="Arial" w:hAnsi="Arial" w:cs="Arial"/>
                <w:b/>
                <w:sz w:val="18"/>
                <w:szCs w:val="18"/>
                <w:lang w:val="el-GR"/>
              </w:rPr>
            </w:pPr>
            <w:r w:rsidRPr="005247DA">
              <w:rPr>
                <w:rFonts w:ascii="Arial" w:hAnsi="Arial" w:cs="Arial"/>
                <w:b/>
                <w:sz w:val="18"/>
                <w:szCs w:val="18"/>
                <w:lang w:val="el-GR"/>
              </w:rPr>
              <w:t xml:space="preserve">Λειτουργικά κέρδη προ χρηματοοικονομικών και επενδυτικών δραστηριοτήτων, αποσβέσεων και </w:t>
            </w:r>
            <w:proofErr w:type="spellStart"/>
            <w:r w:rsidRPr="005247DA">
              <w:rPr>
                <w:rFonts w:ascii="Arial" w:hAnsi="Arial" w:cs="Arial"/>
                <w:b/>
                <w:sz w:val="18"/>
                <w:szCs w:val="18"/>
                <w:lang w:val="el-GR"/>
              </w:rPr>
              <w:t>απομειώσεων</w:t>
            </w:r>
            <w:proofErr w:type="spellEnd"/>
          </w:p>
        </w:tc>
        <w:tc>
          <w:tcPr>
            <w:tcW w:w="1048" w:type="dxa"/>
            <w:tcBorders>
              <w:top w:val="nil"/>
              <w:left w:val="nil"/>
              <w:bottom w:val="single" w:sz="4" w:space="0" w:color="A6A6A6" w:themeColor="background1" w:themeShade="A6"/>
              <w:right w:val="nil"/>
            </w:tcBorders>
            <w:shd w:val="clear" w:color="auto" w:fill="D9D9D9" w:themeFill="background1" w:themeFillShade="D9"/>
            <w:vAlign w:val="center"/>
          </w:tcPr>
          <w:p w14:paraId="5CFC5596" w14:textId="557C1AE1"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b/>
                <w:bCs/>
                <w:sz w:val="18"/>
                <w:szCs w:val="18"/>
              </w:rPr>
              <w:t>366</w:t>
            </w:r>
            <w:r w:rsidR="009B5623">
              <w:rPr>
                <w:rFonts w:ascii="Arial" w:hAnsi="Arial" w:cs="Arial"/>
                <w:b/>
                <w:sz w:val="18"/>
                <w:szCs w:val="18"/>
              </w:rPr>
              <w:t>,</w:t>
            </w:r>
            <w:r w:rsidRPr="00507DD2">
              <w:rPr>
                <w:rFonts w:ascii="Arial" w:hAnsi="Arial" w:cs="Arial"/>
                <w:b/>
                <w:sz w:val="18"/>
                <w:szCs w:val="18"/>
              </w:rPr>
              <w:t xml:space="preserve">3 </w:t>
            </w:r>
          </w:p>
        </w:tc>
        <w:tc>
          <w:tcPr>
            <w:tcW w:w="1088" w:type="dxa"/>
            <w:tcBorders>
              <w:top w:val="nil"/>
              <w:left w:val="nil"/>
              <w:bottom w:val="single" w:sz="4" w:space="0" w:color="A6A6A6" w:themeColor="background1" w:themeShade="A6"/>
              <w:right w:val="nil"/>
            </w:tcBorders>
            <w:shd w:val="clear" w:color="auto" w:fill="D9D9D9" w:themeFill="background1" w:themeFillShade="D9"/>
            <w:vAlign w:val="center"/>
          </w:tcPr>
          <w:p w14:paraId="576C3E3F" w14:textId="0892124E"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b/>
                <w:bCs/>
                <w:sz w:val="18"/>
                <w:szCs w:val="18"/>
              </w:rPr>
              <w:t>375</w:t>
            </w:r>
            <w:r w:rsidR="009B5623">
              <w:rPr>
                <w:rFonts w:ascii="Arial" w:hAnsi="Arial" w:cs="Arial"/>
                <w:b/>
                <w:bCs/>
                <w:sz w:val="18"/>
                <w:szCs w:val="18"/>
              </w:rPr>
              <w:t>,</w:t>
            </w:r>
            <w:r w:rsidRPr="00507DD2">
              <w:rPr>
                <w:rFonts w:ascii="Arial" w:hAnsi="Arial" w:cs="Arial"/>
                <w:b/>
                <w:bCs/>
                <w:sz w:val="18"/>
                <w:szCs w:val="18"/>
              </w:rPr>
              <w:t xml:space="preserve">8 </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E9CE029" w14:textId="0F1EF3FC"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-2</w:t>
            </w:r>
            <w:r w:rsidR="009B5623">
              <w:rPr>
                <w:rFonts w:ascii="Arial" w:hAnsi="Arial" w:cs="Arial"/>
                <w:b/>
                <w:bCs/>
                <w:sz w:val="18"/>
                <w:szCs w:val="18"/>
              </w:rPr>
              <w:t>,</w:t>
            </w:r>
            <w:r w:rsidRPr="00507DD2">
              <w:rPr>
                <w:rFonts w:ascii="Arial" w:hAnsi="Arial" w:cs="Arial"/>
                <w:b/>
                <w:bCs/>
                <w:sz w:val="18"/>
                <w:szCs w:val="18"/>
              </w:rPr>
              <w:t>5%</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1350669B" w14:textId="7E005206"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1</w:t>
            </w:r>
            <w:r w:rsidR="009B5623">
              <w:rPr>
                <w:rFonts w:ascii="Arial" w:hAnsi="Arial" w:cs="Arial"/>
                <w:b/>
                <w:bCs/>
                <w:sz w:val="18"/>
                <w:szCs w:val="18"/>
              </w:rPr>
              <w:t>.</w:t>
            </w:r>
            <w:r w:rsidRPr="00507DD2">
              <w:rPr>
                <w:rFonts w:ascii="Arial" w:hAnsi="Arial" w:cs="Arial"/>
                <w:b/>
                <w:bCs/>
                <w:sz w:val="18"/>
                <w:szCs w:val="18"/>
              </w:rPr>
              <w:t>030</w:t>
            </w:r>
            <w:r w:rsidR="009B5623">
              <w:rPr>
                <w:rFonts w:ascii="Arial" w:hAnsi="Arial" w:cs="Arial"/>
                <w:b/>
                <w:bCs/>
                <w:sz w:val="18"/>
                <w:szCs w:val="18"/>
              </w:rPr>
              <w:t>,</w:t>
            </w:r>
            <w:r w:rsidRPr="00507DD2">
              <w:rPr>
                <w:rFonts w:ascii="Arial" w:hAnsi="Arial" w:cs="Arial"/>
                <w:b/>
                <w:bCs/>
                <w:sz w:val="18"/>
                <w:szCs w:val="18"/>
              </w:rPr>
              <w:t xml:space="preserve">5 </w:t>
            </w:r>
          </w:p>
        </w:tc>
        <w:tc>
          <w:tcPr>
            <w:tcW w:w="1088" w:type="dxa"/>
            <w:tcBorders>
              <w:top w:val="nil"/>
              <w:left w:val="nil"/>
              <w:bottom w:val="single" w:sz="4" w:space="0" w:color="A6A6A6" w:themeColor="background1" w:themeShade="A6"/>
              <w:right w:val="nil"/>
            </w:tcBorders>
            <w:shd w:val="clear" w:color="auto" w:fill="D9D9D9" w:themeFill="background1" w:themeFillShade="D9"/>
            <w:vAlign w:val="center"/>
          </w:tcPr>
          <w:p w14:paraId="0E7CF665" w14:textId="56A0C229"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1</w:t>
            </w:r>
            <w:r w:rsidR="009B5623">
              <w:rPr>
                <w:rFonts w:ascii="Arial" w:hAnsi="Arial" w:cs="Arial"/>
                <w:b/>
                <w:bCs/>
                <w:sz w:val="18"/>
                <w:szCs w:val="18"/>
              </w:rPr>
              <w:t>.</w:t>
            </w:r>
            <w:r w:rsidRPr="00507DD2">
              <w:rPr>
                <w:rFonts w:ascii="Arial" w:hAnsi="Arial" w:cs="Arial"/>
                <w:b/>
                <w:bCs/>
                <w:sz w:val="18"/>
                <w:szCs w:val="18"/>
              </w:rPr>
              <w:t>042</w:t>
            </w:r>
            <w:r w:rsidR="009B5623">
              <w:rPr>
                <w:rFonts w:ascii="Arial" w:hAnsi="Arial" w:cs="Arial"/>
                <w:b/>
                <w:bCs/>
                <w:sz w:val="18"/>
                <w:szCs w:val="18"/>
              </w:rPr>
              <w:t>,</w:t>
            </w:r>
            <w:r w:rsidRPr="00507DD2">
              <w:rPr>
                <w:rFonts w:ascii="Arial" w:hAnsi="Arial" w:cs="Arial"/>
                <w:b/>
                <w:bCs/>
                <w:sz w:val="18"/>
                <w:szCs w:val="18"/>
              </w:rPr>
              <w:t xml:space="preserve">3 </w:t>
            </w:r>
          </w:p>
        </w:tc>
        <w:tc>
          <w:tcPr>
            <w:tcW w:w="1170" w:type="dxa"/>
            <w:tcBorders>
              <w:top w:val="nil"/>
              <w:left w:val="nil"/>
              <w:bottom w:val="single" w:sz="4" w:space="0" w:color="A6A6A6" w:themeColor="background1" w:themeShade="A6"/>
            </w:tcBorders>
            <w:shd w:val="clear" w:color="auto" w:fill="D9D9D9" w:themeFill="background1" w:themeFillShade="D9"/>
            <w:vAlign w:val="center"/>
          </w:tcPr>
          <w:p w14:paraId="6B052900" w14:textId="34FECCEB"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sz w:val="18"/>
                <w:szCs w:val="18"/>
              </w:rPr>
              <w:t>-</w:t>
            </w:r>
            <w:r w:rsidRPr="00507DD2">
              <w:rPr>
                <w:rFonts w:ascii="Arial" w:hAnsi="Arial" w:cs="Arial"/>
                <w:b/>
                <w:bCs/>
                <w:sz w:val="18"/>
                <w:szCs w:val="18"/>
              </w:rPr>
              <w:t>1</w:t>
            </w:r>
            <w:r w:rsidR="009B5623">
              <w:rPr>
                <w:rFonts w:ascii="Arial" w:hAnsi="Arial" w:cs="Arial"/>
                <w:b/>
                <w:bCs/>
                <w:sz w:val="18"/>
                <w:szCs w:val="18"/>
              </w:rPr>
              <w:t>,</w:t>
            </w:r>
            <w:r w:rsidRPr="00507DD2">
              <w:rPr>
                <w:rFonts w:ascii="Arial" w:hAnsi="Arial" w:cs="Arial"/>
                <w:b/>
                <w:bCs/>
                <w:sz w:val="18"/>
                <w:szCs w:val="18"/>
              </w:rPr>
              <w:t>1</w:t>
            </w:r>
            <w:r w:rsidRPr="00507DD2">
              <w:rPr>
                <w:rFonts w:ascii="Arial" w:hAnsi="Arial" w:cs="Arial"/>
                <w:b/>
                <w:sz w:val="18"/>
                <w:szCs w:val="18"/>
              </w:rPr>
              <w:t>%</w:t>
            </w:r>
          </w:p>
        </w:tc>
      </w:tr>
      <w:tr w:rsidR="0036627F" w:rsidRPr="00FC55D8" w14:paraId="15B93408" w14:textId="77777777" w:rsidTr="0020658C">
        <w:tc>
          <w:tcPr>
            <w:tcW w:w="383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5E3A1EF7" w14:textId="1CC86BA2" w:rsidR="0036627F" w:rsidRPr="00FC55D8" w:rsidRDefault="0036627F" w:rsidP="0036627F">
            <w:pPr>
              <w:pStyle w:val="ColorfulList-Accent11"/>
              <w:tabs>
                <w:tab w:val="left" w:pos="0"/>
                <w:tab w:val="left" w:pos="284"/>
              </w:tabs>
              <w:ind w:left="0" w:right="-90"/>
              <w:rPr>
                <w:rFonts w:ascii="Arial" w:hAnsi="Arial" w:cs="Arial"/>
                <w:b/>
                <w:sz w:val="18"/>
                <w:szCs w:val="18"/>
              </w:rPr>
            </w:pPr>
            <w:r w:rsidRPr="005247DA">
              <w:rPr>
                <w:rFonts w:ascii="Arial" w:hAnsi="Arial" w:cs="Arial"/>
                <w:sz w:val="18"/>
                <w:szCs w:val="18"/>
              </w:rPr>
              <w:t>Απ</w:t>
            </w:r>
            <w:proofErr w:type="spellStart"/>
            <w:r w:rsidRPr="005247DA">
              <w:rPr>
                <w:rFonts w:ascii="Arial" w:hAnsi="Arial" w:cs="Arial"/>
                <w:sz w:val="18"/>
                <w:szCs w:val="18"/>
              </w:rPr>
              <w:t>οσ</w:t>
            </w:r>
            <w:proofErr w:type="spellEnd"/>
            <w:r w:rsidRPr="005247DA">
              <w:rPr>
                <w:rFonts w:ascii="Arial" w:hAnsi="Arial" w:cs="Arial"/>
                <w:sz w:val="18"/>
                <w:szCs w:val="18"/>
              </w:rPr>
              <w:t>βέσεις και απ</w:t>
            </w:r>
            <w:proofErr w:type="spellStart"/>
            <w:r w:rsidRPr="005247DA">
              <w:rPr>
                <w:rFonts w:ascii="Arial" w:hAnsi="Arial" w:cs="Arial"/>
                <w:sz w:val="18"/>
                <w:szCs w:val="18"/>
              </w:rPr>
              <w:t>ομειώσεις</w:t>
            </w:r>
            <w:proofErr w:type="spellEnd"/>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6C2C13E" w14:textId="07AD6578"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(161</w:t>
            </w:r>
            <w:r w:rsidR="009B5623">
              <w:rPr>
                <w:rFonts w:ascii="Arial" w:hAnsi="Arial" w:cs="Arial"/>
                <w:sz w:val="18"/>
                <w:szCs w:val="18"/>
              </w:rPr>
              <w:t>,</w:t>
            </w:r>
            <w:r w:rsidRPr="00507DD2">
              <w:rPr>
                <w:rFonts w:ascii="Arial" w:hAnsi="Arial" w:cs="Arial"/>
                <w:sz w:val="18"/>
                <w:szCs w:val="18"/>
              </w:rPr>
              <w:t>5)</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87C6DB9" w14:textId="6A151680"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sz w:val="18"/>
                <w:szCs w:val="18"/>
              </w:rPr>
              <w:t>(166</w:t>
            </w:r>
            <w:r w:rsidR="009B5623">
              <w:rPr>
                <w:rFonts w:ascii="Arial" w:hAnsi="Arial" w:cs="Arial"/>
                <w:sz w:val="18"/>
                <w:szCs w:val="18"/>
              </w:rPr>
              <w:t>,</w:t>
            </w:r>
            <w:r w:rsidRPr="00507DD2">
              <w:rPr>
                <w:rFonts w:ascii="Arial" w:hAnsi="Arial" w:cs="Arial"/>
                <w:sz w:val="18"/>
                <w:szCs w:val="18"/>
              </w:rPr>
              <w:t>0)</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488A11F9" w14:textId="002E6173"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w:t>
            </w:r>
            <w:r w:rsidR="009B5623">
              <w:rPr>
                <w:rFonts w:ascii="Arial" w:hAnsi="Arial" w:cs="Arial"/>
                <w:sz w:val="18"/>
                <w:szCs w:val="18"/>
              </w:rPr>
              <w:t>,</w:t>
            </w:r>
            <w:r w:rsidRPr="00507DD2">
              <w:rPr>
                <w:rFonts w:ascii="Arial" w:hAnsi="Arial" w:cs="Arial"/>
                <w:sz w:val="18"/>
                <w:szCs w:val="18"/>
              </w:rPr>
              <w:t>7%</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3E04709" w14:textId="26E7D1C1"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(493</w:t>
            </w:r>
            <w:r w:rsidR="009B5623">
              <w:rPr>
                <w:rFonts w:ascii="Arial" w:hAnsi="Arial" w:cs="Arial"/>
                <w:sz w:val="18"/>
                <w:szCs w:val="18"/>
              </w:rPr>
              <w:t>,</w:t>
            </w:r>
            <w:r w:rsidRPr="00507DD2">
              <w:rPr>
                <w:rFonts w:ascii="Arial" w:hAnsi="Arial" w:cs="Arial"/>
                <w:sz w:val="18"/>
                <w:szCs w:val="18"/>
              </w:rPr>
              <w:t>3)</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E120C57" w14:textId="4B6465F4"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(502</w:t>
            </w:r>
            <w:r w:rsidR="009B5623">
              <w:rPr>
                <w:rFonts w:ascii="Arial" w:hAnsi="Arial" w:cs="Arial"/>
                <w:sz w:val="18"/>
                <w:szCs w:val="18"/>
              </w:rPr>
              <w:t>,</w:t>
            </w:r>
            <w:r w:rsidRPr="00507DD2">
              <w:rPr>
                <w:rFonts w:ascii="Arial" w:hAnsi="Arial" w:cs="Arial"/>
                <w:sz w:val="18"/>
                <w:szCs w:val="18"/>
              </w:rPr>
              <w:t>8)</w:t>
            </w:r>
          </w:p>
        </w:tc>
        <w:tc>
          <w:tcPr>
            <w:tcW w:w="1170" w:type="dxa"/>
            <w:tcBorders>
              <w:top w:val="single" w:sz="4" w:space="0" w:color="A6A6A6" w:themeColor="background1" w:themeShade="A6"/>
              <w:left w:val="nil"/>
              <w:bottom w:val="single" w:sz="4" w:space="0" w:color="A6A6A6" w:themeColor="background1" w:themeShade="A6"/>
            </w:tcBorders>
            <w:shd w:val="clear" w:color="auto" w:fill="FFFFFF" w:themeFill="background1"/>
            <w:vAlign w:val="center"/>
          </w:tcPr>
          <w:p w14:paraId="1570715A" w14:textId="7B4D4535"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w:t>
            </w:r>
            <w:r w:rsidR="009B5623">
              <w:rPr>
                <w:rFonts w:ascii="Arial" w:hAnsi="Arial" w:cs="Arial"/>
                <w:sz w:val="18"/>
                <w:szCs w:val="18"/>
              </w:rPr>
              <w:t>,</w:t>
            </w:r>
            <w:r w:rsidRPr="00507DD2">
              <w:rPr>
                <w:rFonts w:ascii="Arial" w:hAnsi="Arial" w:cs="Arial"/>
                <w:sz w:val="18"/>
                <w:szCs w:val="18"/>
              </w:rPr>
              <w:t>9%</w:t>
            </w:r>
          </w:p>
        </w:tc>
      </w:tr>
      <w:tr w:rsidR="0036627F" w:rsidRPr="00FC55D8" w14:paraId="4828CA9E" w14:textId="77777777" w:rsidTr="0020658C">
        <w:tc>
          <w:tcPr>
            <w:tcW w:w="3833"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28A4CD8F" w14:textId="0C0DEBA3" w:rsidR="0036627F" w:rsidRPr="00CA5767" w:rsidRDefault="0036627F" w:rsidP="0036627F">
            <w:pPr>
              <w:pStyle w:val="ColorfulList-Accent11"/>
              <w:tabs>
                <w:tab w:val="left" w:pos="0"/>
                <w:tab w:val="left" w:pos="284"/>
              </w:tabs>
              <w:ind w:left="0" w:right="-90"/>
              <w:rPr>
                <w:rFonts w:ascii="Arial" w:hAnsi="Arial" w:cs="Arial"/>
                <w:b/>
                <w:sz w:val="18"/>
                <w:szCs w:val="18"/>
                <w:lang w:val="el-GR"/>
              </w:rPr>
            </w:pPr>
            <w:r w:rsidRPr="00CA5767">
              <w:rPr>
                <w:rFonts w:ascii="Arial" w:hAnsi="Arial" w:cs="Arial"/>
                <w:b/>
                <w:sz w:val="18"/>
                <w:szCs w:val="18"/>
                <w:lang w:val="el-GR"/>
              </w:rPr>
              <w:t>Λειτουργικά κέρδη προ χρηματοοικονομικών και επενδυτικών δραστηριοτήτων</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556EB865" w14:textId="64EDEABC"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204</w:t>
            </w:r>
            <w:r w:rsidR="009B5623">
              <w:rPr>
                <w:rFonts w:ascii="Arial" w:hAnsi="Arial" w:cs="Arial"/>
                <w:b/>
                <w:bCs/>
                <w:sz w:val="18"/>
                <w:szCs w:val="18"/>
              </w:rPr>
              <w:t>,</w:t>
            </w:r>
            <w:r w:rsidRPr="00507DD2">
              <w:rPr>
                <w:rFonts w:ascii="Arial" w:hAnsi="Arial" w:cs="Arial"/>
                <w:b/>
                <w:bCs/>
                <w:sz w:val="18"/>
                <w:szCs w:val="18"/>
              </w:rPr>
              <w:t xml:space="preserve">8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13A4E58B" w14:textId="0B438EB1"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r w:rsidRPr="00507DD2">
              <w:rPr>
                <w:rFonts w:ascii="Arial" w:hAnsi="Arial" w:cs="Arial"/>
                <w:b/>
                <w:bCs/>
                <w:sz w:val="18"/>
                <w:szCs w:val="18"/>
              </w:rPr>
              <w:t>209</w:t>
            </w:r>
            <w:r w:rsidR="009B5623">
              <w:rPr>
                <w:rFonts w:ascii="Arial" w:hAnsi="Arial" w:cs="Arial"/>
                <w:b/>
                <w:bCs/>
                <w:sz w:val="18"/>
                <w:szCs w:val="18"/>
              </w:rPr>
              <w:t>,</w:t>
            </w:r>
            <w:r w:rsidRPr="00507DD2">
              <w:rPr>
                <w:rFonts w:ascii="Arial" w:hAnsi="Arial" w:cs="Arial"/>
                <w:b/>
                <w:bCs/>
                <w:sz w:val="18"/>
                <w:szCs w:val="18"/>
              </w:rPr>
              <w:t xml:space="preserve">8 </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806B9B9" w14:textId="745C3B7D"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-2</w:t>
            </w:r>
            <w:r w:rsidR="009B5623">
              <w:rPr>
                <w:rFonts w:ascii="Arial" w:hAnsi="Arial" w:cs="Arial"/>
                <w:b/>
                <w:bCs/>
                <w:sz w:val="18"/>
                <w:szCs w:val="18"/>
              </w:rPr>
              <w:t>,</w:t>
            </w:r>
            <w:r w:rsidRPr="00507DD2">
              <w:rPr>
                <w:rFonts w:ascii="Arial" w:hAnsi="Arial" w:cs="Arial"/>
                <w:b/>
                <w:bCs/>
                <w:sz w:val="18"/>
                <w:szCs w:val="18"/>
              </w:rPr>
              <w:t>4%</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750FB8D5" w14:textId="22F3CB8B"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537</w:t>
            </w:r>
            <w:r w:rsidR="009B5623">
              <w:rPr>
                <w:rFonts w:ascii="Arial" w:hAnsi="Arial" w:cs="Arial"/>
                <w:b/>
                <w:bCs/>
                <w:sz w:val="18"/>
                <w:szCs w:val="18"/>
              </w:rPr>
              <w:t>,</w:t>
            </w:r>
            <w:r w:rsidRPr="00507DD2">
              <w:rPr>
                <w:rFonts w:ascii="Arial" w:hAnsi="Arial" w:cs="Arial"/>
                <w:b/>
                <w:bCs/>
                <w:sz w:val="18"/>
                <w:szCs w:val="18"/>
              </w:rPr>
              <w:t xml:space="preserve">2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7732C048" w14:textId="54E7224A"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539</w:t>
            </w:r>
            <w:r w:rsidR="009B5623">
              <w:rPr>
                <w:rFonts w:ascii="Arial" w:hAnsi="Arial" w:cs="Arial"/>
                <w:b/>
                <w:bCs/>
                <w:sz w:val="18"/>
                <w:szCs w:val="18"/>
              </w:rPr>
              <w:t>,</w:t>
            </w:r>
            <w:r w:rsidRPr="00507DD2">
              <w:rPr>
                <w:rFonts w:ascii="Arial" w:hAnsi="Arial" w:cs="Arial"/>
                <w:b/>
                <w:bCs/>
                <w:sz w:val="18"/>
                <w:szCs w:val="18"/>
              </w:rPr>
              <w:t xml:space="preserve">5 </w:t>
            </w:r>
          </w:p>
        </w:tc>
        <w:tc>
          <w:tcPr>
            <w:tcW w:w="1170" w:type="dxa"/>
            <w:tcBorders>
              <w:top w:val="single" w:sz="4" w:space="0" w:color="A6A6A6" w:themeColor="background1" w:themeShade="A6"/>
              <w:left w:val="nil"/>
              <w:bottom w:val="single" w:sz="4" w:space="0" w:color="A6A6A6" w:themeColor="background1" w:themeShade="A6"/>
            </w:tcBorders>
            <w:shd w:val="clear" w:color="auto" w:fill="D9D9D9" w:themeFill="background1" w:themeFillShade="D9"/>
            <w:vAlign w:val="center"/>
          </w:tcPr>
          <w:p w14:paraId="71078290" w14:textId="2EE88C08"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w:t>
            </w:r>
            <w:r w:rsidRPr="00507DD2">
              <w:rPr>
                <w:rFonts w:ascii="Arial" w:hAnsi="Arial" w:cs="Arial"/>
                <w:b/>
                <w:sz w:val="18"/>
                <w:szCs w:val="18"/>
              </w:rPr>
              <w:t>0</w:t>
            </w:r>
            <w:r w:rsidR="009B5623">
              <w:rPr>
                <w:rFonts w:ascii="Arial" w:hAnsi="Arial" w:cs="Arial"/>
                <w:b/>
                <w:sz w:val="18"/>
                <w:szCs w:val="18"/>
              </w:rPr>
              <w:t>,</w:t>
            </w:r>
            <w:r w:rsidRPr="00507DD2">
              <w:rPr>
                <w:rFonts w:ascii="Arial" w:hAnsi="Arial" w:cs="Arial"/>
                <w:b/>
                <w:bCs/>
                <w:sz w:val="18"/>
                <w:szCs w:val="18"/>
              </w:rPr>
              <w:t>4</w:t>
            </w:r>
            <w:r w:rsidRPr="00507DD2">
              <w:rPr>
                <w:rFonts w:ascii="Arial" w:hAnsi="Arial" w:cs="Arial"/>
                <w:b/>
                <w:sz w:val="18"/>
                <w:szCs w:val="18"/>
              </w:rPr>
              <w:t>%</w:t>
            </w:r>
          </w:p>
        </w:tc>
      </w:tr>
      <w:tr w:rsidR="0036627F" w:rsidRPr="00FC55D8" w14:paraId="11E4CB9C" w14:textId="77777777" w:rsidTr="0020658C">
        <w:tc>
          <w:tcPr>
            <w:tcW w:w="3833" w:type="dxa"/>
            <w:tcBorders>
              <w:top w:val="single" w:sz="4" w:space="0" w:color="A6A6A6" w:themeColor="background1" w:themeShade="A6"/>
              <w:bottom w:val="nil"/>
              <w:right w:val="nil"/>
            </w:tcBorders>
            <w:shd w:val="clear" w:color="auto" w:fill="FFFFFF" w:themeFill="background1"/>
            <w:vAlign w:val="bottom"/>
          </w:tcPr>
          <w:p w14:paraId="18980C17" w14:textId="77777777" w:rsidR="0036627F" w:rsidRPr="00FC55D8" w:rsidRDefault="0036627F" w:rsidP="0036627F">
            <w:pPr>
              <w:pStyle w:val="ColorfulList-Accent11"/>
              <w:tabs>
                <w:tab w:val="left" w:pos="0"/>
                <w:tab w:val="left" w:pos="284"/>
              </w:tabs>
              <w:ind w:left="0" w:right="-90"/>
              <w:rPr>
                <w:rFonts w:ascii="Arial" w:hAnsi="Arial" w:cs="Arial"/>
                <w:b/>
                <w:sz w:val="18"/>
                <w:szCs w:val="18"/>
              </w:rPr>
            </w:pPr>
          </w:p>
        </w:tc>
        <w:tc>
          <w:tcPr>
            <w:tcW w:w="1048" w:type="dxa"/>
            <w:tcBorders>
              <w:top w:val="single" w:sz="4" w:space="0" w:color="A6A6A6" w:themeColor="background1" w:themeShade="A6"/>
              <w:left w:val="nil"/>
              <w:bottom w:val="nil"/>
              <w:right w:val="nil"/>
            </w:tcBorders>
            <w:shd w:val="clear" w:color="auto" w:fill="FFFFFF" w:themeFill="background1"/>
            <w:vAlign w:val="center"/>
          </w:tcPr>
          <w:p w14:paraId="1C148488"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center"/>
          </w:tcPr>
          <w:p w14:paraId="5A2D1565"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single" w:sz="4" w:space="0" w:color="A6A6A6" w:themeColor="background1" w:themeShade="A6"/>
              <w:left w:val="nil"/>
              <w:bottom w:val="nil"/>
              <w:right w:val="nil"/>
            </w:tcBorders>
            <w:shd w:val="clear" w:color="auto" w:fill="FFFFFF" w:themeFill="background1"/>
            <w:vAlign w:val="center"/>
          </w:tcPr>
          <w:p w14:paraId="0E9AA22E" w14:textId="77777777" w:rsidR="0036627F" w:rsidRPr="00FC55D8" w:rsidRDefault="0036627F" w:rsidP="0036627F">
            <w:pPr>
              <w:pStyle w:val="ColorfulList-Accent11"/>
              <w:tabs>
                <w:tab w:val="left" w:pos="0"/>
                <w:tab w:val="left" w:pos="284"/>
              </w:tabs>
              <w:ind w:left="0" w:right="-90"/>
              <w:jc w:val="right"/>
              <w:rPr>
                <w:rFonts w:ascii="Arial" w:hAnsi="Arial" w:cs="Arial"/>
                <w:b/>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center"/>
          </w:tcPr>
          <w:p w14:paraId="5D4C740F"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center"/>
          </w:tcPr>
          <w:p w14:paraId="590D49E0"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single" w:sz="4" w:space="0" w:color="A6A6A6" w:themeColor="background1" w:themeShade="A6"/>
              <w:left w:val="nil"/>
              <w:bottom w:val="nil"/>
            </w:tcBorders>
            <w:shd w:val="clear" w:color="auto" w:fill="FFFFFF" w:themeFill="background1"/>
            <w:vAlign w:val="center"/>
          </w:tcPr>
          <w:p w14:paraId="6DD7FBD3"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r>
      <w:tr w:rsidR="0036627F" w:rsidRPr="00CF1979" w14:paraId="04F316E6" w14:textId="77777777" w:rsidTr="00540D05">
        <w:tc>
          <w:tcPr>
            <w:tcW w:w="3833" w:type="dxa"/>
            <w:tcBorders>
              <w:top w:val="nil"/>
              <w:bottom w:val="nil"/>
              <w:right w:val="nil"/>
            </w:tcBorders>
            <w:shd w:val="clear" w:color="auto" w:fill="FFFFFF" w:themeFill="background1"/>
            <w:vAlign w:val="bottom"/>
          </w:tcPr>
          <w:p w14:paraId="339D7FFD" w14:textId="019F8897" w:rsidR="0036627F" w:rsidRPr="00210B57" w:rsidRDefault="0036627F" w:rsidP="0036627F">
            <w:pPr>
              <w:pStyle w:val="ColorfulList-Accent11"/>
              <w:tabs>
                <w:tab w:val="left" w:pos="0"/>
                <w:tab w:val="left" w:pos="284"/>
              </w:tabs>
              <w:ind w:left="0" w:right="-90"/>
              <w:rPr>
                <w:rFonts w:ascii="Arial" w:hAnsi="Arial" w:cs="Arial"/>
                <w:b/>
                <w:sz w:val="18"/>
                <w:szCs w:val="18"/>
                <w:lang w:val="el-GR"/>
              </w:rPr>
            </w:pPr>
            <w:r w:rsidRPr="00210B57">
              <w:rPr>
                <w:rFonts w:ascii="Arial" w:hAnsi="Arial" w:cs="Arial"/>
                <w:b/>
                <w:sz w:val="18"/>
                <w:szCs w:val="18"/>
                <w:lang w:val="el-GR"/>
              </w:rPr>
              <w:t>Έσοδα και έξοδα από χρηματοοικονομικές και επενδυτικές δραστηριότητες</w:t>
            </w:r>
          </w:p>
        </w:tc>
        <w:tc>
          <w:tcPr>
            <w:tcW w:w="1048" w:type="dxa"/>
            <w:tcBorders>
              <w:top w:val="nil"/>
              <w:left w:val="nil"/>
              <w:bottom w:val="nil"/>
              <w:right w:val="nil"/>
            </w:tcBorders>
            <w:shd w:val="clear" w:color="auto" w:fill="FFFFFF" w:themeFill="background1"/>
            <w:vAlign w:val="center"/>
          </w:tcPr>
          <w:p w14:paraId="3C43E4E0" w14:textId="77777777" w:rsidR="0036627F" w:rsidRPr="00210B57" w:rsidRDefault="0036627F" w:rsidP="0036627F">
            <w:pPr>
              <w:pStyle w:val="ColorfulList-Accent11"/>
              <w:tabs>
                <w:tab w:val="left" w:pos="0"/>
                <w:tab w:val="left" w:pos="284"/>
              </w:tabs>
              <w:ind w:left="0" w:right="-90"/>
              <w:jc w:val="right"/>
              <w:rPr>
                <w:rFonts w:ascii="Arial" w:hAnsi="Arial" w:cs="Arial"/>
                <w:b/>
                <w:bCs/>
                <w:sz w:val="18"/>
                <w:szCs w:val="18"/>
                <w:lang w:val="el-GR"/>
              </w:rPr>
            </w:pPr>
          </w:p>
        </w:tc>
        <w:tc>
          <w:tcPr>
            <w:tcW w:w="1088" w:type="dxa"/>
            <w:tcBorders>
              <w:top w:val="nil"/>
              <w:left w:val="nil"/>
              <w:bottom w:val="nil"/>
              <w:right w:val="nil"/>
            </w:tcBorders>
            <w:shd w:val="clear" w:color="auto" w:fill="FFFFFF" w:themeFill="background1"/>
            <w:vAlign w:val="center"/>
          </w:tcPr>
          <w:p w14:paraId="13B048A8" w14:textId="77777777" w:rsidR="0036627F" w:rsidRPr="00210B57" w:rsidRDefault="0036627F" w:rsidP="0036627F">
            <w:pPr>
              <w:pStyle w:val="ColorfulList-Accent11"/>
              <w:tabs>
                <w:tab w:val="left" w:pos="0"/>
                <w:tab w:val="left" w:pos="284"/>
              </w:tabs>
              <w:ind w:left="0" w:right="-90"/>
              <w:jc w:val="right"/>
              <w:rPr>
                <w:rFonts w:ascii="Arial" w:hAnsi="Arial" w:cs="Arial"/>
                <w:b/>
                <w:bCs/>
                <w:sz w:val="18"/>
                <w:szCs w:val="18"/>
                <w:lang w:val="el-GR"/>
              </w:rPr>
            </w:pPr>
          </w:p>
        </w:tc>
        <w:tc>
          <w:tcPr>
            <w:tcW w:w="1170" w:type="dxa"/>
            <w:tcBorders>
              <w:top w:val="nil"/>
              <w:left w:val="nil"/>
              <w:bottom w:val="nil"/>
              <w:right w:val="nil"/>
            </w:tcBorders>
            <w:shd w:val="clear" w:color="auto" w:fill="FFFFFF" w:themeFill="background1"/>
            <w:vAlign w:val="center"/>
          </w:tcPr>
          <w:p w14:paraId="6CE0225B" w14:textId="77777777" w:rsidR="0036627F" w:rsidRPr="00210B57" w:rsidRDefault="0036627F" w:rsidP="0036627F">
            <w:pPr>
              <w:pStyle w:val="ColorfulList-Accent11"/>
              <w:tabs>
                <w:tab w:val="left" w:pos="0"/>
                <w:tab w:val="left" w:pos="284"/>
              </w:tabs>
              <w:ind w:left="0" w:right="-90"/>
              <w:jc w:val="right"/>
              <w:rPr>
                <w:rFonts w:ascii="Arial" w:hAnsi="Arial" w:cs="Arial"/>
                <w:b/>
                <w:sz w:val="18"/>
                <w:szCs w:val="18"/>
                <w:lang w:val="el-GR"/>
              </w:rPr>
            </w:pPr>
          </w:p>
        </w:tc>
        <w:tc>
          <w:tcPr>
            <w:tcW w:w="1088" w:type="dxa"/>
            <w:tcBorders>
              <w:top w:val="nil"/>
              <w:left w:val="nil"/>
              <w:bottom w:val="nil"/>
              <w:right w:val="nil"/>
            </w:tcBorders>
            <w:shd w:val="clear" w:color="auto" w:fill="FFFFFF" w:themeFill="background1"/>
            <w:vAlign w:val="center"/>
          </w:tcPr>
          <w:p w14:paraId="6D92E847" w14:textId="77777777" w:rsidR="0036627F" w:rsidRPr="00210B57" w:rsidRDefault="0036627F" w:rsidP="0036627F">
            <w:pPr>
              <w:pStyle w:val="ColorfulList-Accent11"/>
              <w:tabs>
                <w:tab w:val="left" w:pos="0"/>
                <w:tab w:val="left" w:pos="284"/>
              </w:tabs>
              <w:ind w:left="0" w:right="-90"/>
              <w:jc w:val="right"/>
              <w:rPr>
                <w:rFonts w:ascii="Arial" w:hAnsi="Arial" w:cs="Arial"/>
                <w:b/>
                <w:bCs/>
                <w:sz w:val="18"/>
                <w:szCs w:val="18"/>
                <w:lang w:val="el-GR"/>
              </w:rPr>
            </w:pPr>
          </w:p>
        </w:tc>
        <w:tc>
          <w:tcPr>
            <w:tcW w:w="1088" w:type="dxa"/>
            <w:tcBorders>
              <w:top w:val="nil"/>
              <w:left w:val="nil"/>
              <w:bottom w:val="nil"/>
              <w:right w:val="nil"/>
            </w:tcBorders>
            <w:shd w:val="clear" w:color="auto" w:fill="FFFFFF" w:themeFill="background1"/>
            <w:vAlign w:val="center"/>
          </w:tcPr>
          <w:p w14:paraId="37E5E94C" w14:textId="77777777" w:rsidR="0036627F" w:rsidRPr="00210B57" w:rsidRDefault="0036627F" w:rsidP="0036627F">
            <w:pPr>
              <w:pStyle w:val="ColorfulList-Accent11"/>
              <w:tabs>
                <w:tab w:val="left" w:pos="0"/>
                <w:tab w:val="left" w:pos="284"/>
              </w:tabs>
              <w:ind w:left="0" w:right="-90"/>
              <w:jc w:val="right"/>
              <w:rPr>
                <w:rFonts w:ascii="Arial" w:hAnsi="Arial" w:cs="Arial"/>
                <w:b/>
                <w:bCs/>
                <w:sz w:val="18"/>
                <w:szCs w:val="18"/>
                <w:lang w:val="el-GR"/>
              </w:rPr>
            </w:pPr>
          </w:p>
        </w:tc>
        <w:tc>
          <w:tcPr>
            <w:tcW w:w="1170" w:type="dxa"/>
            <w:tcBorders>
              <w:top w:val="nil"/>
              <w:left w:val="nil"/>
              <w:bottom w:val="nil"/>
            </w:tcBorders>
            <w:shd w:val="clear" w:color="auto" w:fill="FFFFFF" w:themeFill="background1"/>
            <w:vAlign w:val="center"/>
          </w:tcPr>
          <w:p w14:paraId="0A33EC0B" w14:textId="77777777" w:rsidR="0036627F" w:rsidRPr="00BC7B5E" w:rsidRDefault="0036627F" w:rsidP="0036627F">
            <w:pPr>
              <w:pStyle w:val="ColorfulList-Accent11"/>
              <w:tabs>
                <w:tab w:val="left" w:pos="0"/>
                <w:tab w:val="left" w:pos="284"/>
              </w:tabs>
              <w:ind w:left="0" w:right="-90"/>
              <w:jc w:val="right"/>
              <w:rPr>
                <w:rFonts w:ascii="Arial" w:hAnsi="Arial" w:cs="Arial"/>
                <w:b/>
                <w:bCs/>
                <w:sz w:val="18"/>
                <w:szCs w:val="18"/>
                <w:lang w:val="el-GR"/>
              </w:rPr>
            </w:pPr>
          </w:p>
        </w:tc>
      </w:tr>
      <w:tr w:rsidR="0036627F" w:rsidRPr="00FC55D8" w14:paraId="092D45B7" w14:textId="77777777" w:rsidTr="00BE58EE">
        <w:tc>
          <w:tcPr>
            <w:tcW w:w="3833" w:type="dxa"/>
            <w:tcBorders>
              <w:top w:val="nil"/>
              <w:bottom w:val="single" w:sz="4" w:space="0" w:color="A6A6A6" w:themeColor="background1" w:themeShade="A6"/>
              <w:right w:val="nil"/>
            </w:tcBorders>
            <w:shd w:val="clear" w:color="auto" w:fill="FFFFFF" w:themeFill="background1"/>
          </w:tcPr>
          <w:p w14:paraId="228288D6" w14:textId="18EDD782" w:rsidR="0036627F" w:rsidRPr="00210B57" w:rsidRDefault="0036627F" w:rsidP="0036627F">
            <w:pPr>
              <w:pStyle w:val="ColorfulList-Accent11"/>
              <w:tabs>
                <w:tab w:val="left" w:pos="0"/>
                <w:tab w:val="left" w:pos="284"/>
              </w:tabs>
              <w:ind w:left="0" w:right="-90"/>
              <w:rPr>
                <w:rFonts w:ascii="Arial" w:hAnsi="Arial" w:cs="Arial"/>
                <w:sz w:val="18"/>
                <w:szCs w:val="18"/>
                <w:lang w:val="el-GR"/>
              </w:rPr>
            </w:pPr>
            <w:r w:rsidRPr="00210B57">
              <w:rPr>
                <w:rFonts w:ascii="Arial" w:hAnsi="Arial" w:cs="Arial"/>
                <w:sz w:val="18"/>
                <w:szCs w:val="18"/>
                <w:lang w:val="el-GR"/>
              </w:rPr>
              <w:t>Χρεωστικοί τόκοι και συναφή έξοδα</w:t>
            </w:r>
          </w:p>
        </w:tc>
        <w:tc>
          <w:tcPr>
            <w:tcW w:w="1048" w:type="dxa"/>
            <w:tcBorders>
              <w:top w:val="nil"/>
              <w:left w:val="nil"/>
              <w:bottom w:val="single" w:sz="4" w:space="0" w:color="A6A6A6" w:themeColor="background1" w:themeShade="A6"/>
              <w:right w:val="nil"/>
            </w:tcBorders>
            <w:shd w:val="clear" w:color="auto" w:fill="FFFFFF" w:themeFill="background1"/>
            <w:vAlign w:val="center"/>
          </w:tcPr>
          <w:p w14:paraId="04C83670" w14:textId="7B48CCB6"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(8</w:t>
            </w:r>
            <w:r w:rsidR="009B5623">
              <w:rPr>
                <w:rFonts w:ascii="Arial" w:hAnsi="Arial" w:cs="Arial"/>
                <w:sz w:val="18"/>
                <w:szCs w:val="18"/>
              </w:rPr>
              <w:t>,</w:t>
            </w:r>
            <w:r w:rsidRPr="00507DD2">
              <w:rPr>
                <w:rFonts w:ascii="Arial" w:hAnsi="Arial" w:cs="Arial"/>
                <w:sz w:val="18"/>
                <w:szCs w:val="18"/>
              </w:rPr>
              <w:t>6)</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0FDD1F1D" w14:textId="33B46096"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(8</w:t>
            </w:r>
            <w:r w:rsidR="009B5623">
              <w:rPr>
                <w:rFonts w:ascii="Arial" w:hAnsi="Arial" w:cs="Arial"/>
                <w:sz w:val="18"/>
                <w:szCs w:val="18"/>
              </w:rPr>
              <w:t>,</w:t>
            </w:r>
            <w:r w:rsidRPr="00507DD2">
              <w:rPr>
                <w:rFonts w:ascii="Arial" w:hAnsi="Arial" w:cs="Arial"/>
                <w:sz w:val="18"/>
                <w:szCs w:val="18"/>
              </w:rPr>
              <w:t>2)</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30FF4665" w14:textId="179061F1"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+4</w:t>
            </w:r>
            <w:r w:rsidR="009B5623">
              <w:rPr>
                <w:rFonts w:ascii="Arial" w:hAnsi="Arial" w:cs="Arial"/>
                <w:sz w:val="18"/>
                <w:szCs w:val="18"/>
              </w:rPr>
              <w:t>,</w:t>
            </w:r>
            <w:r w:rsidRPr="00507DD2">
              <w:rPr>
                <w:rFonts w:ascii="Arial" w:hAnsi="Arial" w:cs="Arial"/>
                <w:sz w:val="18"/>
                <w:szCs w:val="18"/>
              </w:rPr>
              <w:t>9%</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C3C66A2" w14:textId="36386122"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(25</w:t>
            </w:r>
            <w:r w:rsidR="009B5623">
              <w:rPr>
                <w:rFonts w:ascii="Arial" w:hAnsi="Arial" w:cs="Arial"/>
                <w:sz w:val="18"/>
                <w:szCs w:val="18"/>
              </w:rPr>
              <w:t>,</w:t>
            </w:r>
            <w:r w:rsidRPr="00507DD2">
              <w:rPr>
                <w:rFonts w:ascii="Arial" w:hAnsi="Arial" w:cs="Arial"/>
                <w:sz w:val="18"/>
                <w:szCs w:val="18"/>
              </w:rPr>
              <w:t>1)</w:t>
            </w:r>
          </w:p>
        </w:tc>
        <w:tc>
          <w:tcPr>
            <w:tcW w:w="1088" w:type="dxa"/>
            <w:tcBorders>
              <w:top w:val="nil"/>
              <w:left w:val="nil"/>
              <w:bottom w:val="single" w:sz="4" w:space="0" w:color="A6A6A6" w:themeColor="background1" w:themeShade="A6"/>
              <w:right w:val="nil"/>
            </w:tcBorders>
            <w:shd w:val="clear" w:color="auto" w:fill="FFFFFF" w:themeFill="background1"/>
            <w:vAlign w:val="center"/>
          </w:tcPr>
          <w:p w14:paraId="443A3BCE" w14:textId="28D9B9D5"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(25</w:t>
            </w:r>
            <w:r w:rsidR="009B5623">
              <w:rPr>
                <w:rFonts w:ascii="Arial" w:hAnsi="Arial" w:cs="Arial"/>
                <w:sz w:val="18"/>
                <w:szCs w:val="18"/>
              </w:rPr>
              <w:t>,</w:t>
            </w:r>
            <w:r w:rsidRPr="00507DD2">
              <w:rPr>
                <w:rFonts w:ascii="Arial" w:hAnsi="Arial" w:cs="Arial"/>
                <w:sz w:val="18"/>
                <w:szCs w:val="18"/>
              </w:rPr>
              <w:t>1)</w:t>
            </w:r>
          </w:p>
        </w:tc>
        <w:tc>
          <w:tcPr>
            <w:tcW w:w="1170" w:type="dxa"/>
            <w:tcBorders>
              <w:top w:val="nil"/>
              <w:left w:val="nil"/>
              <w:bottom w:val="single" w:sz="4" w:space="0" w:color="A6A6A6" w:themeColor="background1" w:themeShade="A6"/>
            </w:tcBorders>
            <w:shd w:val="clear" w:color="auto" w:fill="FFFFFF" w:themeFill="background1"/>
            <w:vAlign w:val="center"/>
          </w:tcPr>
          <w:p w14:paraId="09151758" w14:textId="11295CB0" w:rsidR="0036627F" w:rsidRPr="00BC7B5E" w:rsidRDefault="0036627F" w:rsidP="0036627F">
            <w:pPr>
              <w:pStyle w:val="ColorfulList-Accent11"/>
              <w:tabs>
                <w:tab w:val="left" w:pos="0"/>
                <w:tab w:val="left" w:pos="284"/>
              </w:tabs>
              <w:ind w:left="0" w:right="-90"/>
              <w:jc w:val="right"/>
              <w:rPr>
                <w:rFonts w:ascii="Arial" w:hAnsi="Arial" w:cs="Arial"/>
                <w:b/>
                <w:bCs/>
                <w:sz w:val="18"/>
                <w:szCs w:val="18"/>
              </w:rPr>
            </w:pPr>
            <w:r w:rsidRPr="00BC7B5E">
              <w:rPr>
                <w:rFonts w:ascii="Arial" w:hAnsi="Arial" w:cs="Arial"/>
                <w:sz w:val="18"/>
                <w:szCs w:val="18"/>
              </w:rPr>
              <w:t>0</w:t>
            </w:r>
            <w:r w:rsidR="009B5623" w:rsidRPr="00BC7B5E">
              <w:rPr>
                <w:rFonts w:ascii="Arial" w:hAnsi="Arial" w:cs="Arial"/>
                <w:sz w:val="18"/>
                <w:szCs w:val="18"/>
              </w:rPr>
              <w:t>,</w:t>
            </w:r>
            <w:r w:rsidRPr="00BC7B5E">
              <w:rPr>
                <w:rFonts w:ascii="Arial" w:hAnsi="Arial" w:cs="Arial"/>
                <w:sz w:val="18"/>
                <w:szCs w:val="18"/>
              </w:rPr>
              <w:t>0%</w:t>
            </w:r>
          </w:p>
        </w:tc>
      </w:tr>
      <w:tr w:rsidR="0036627F" w:rsidRPr="00FC55D8" w14:paraId="53D75AB4" w14:textId="77777777" w:rsidTr="00BE58EE">
        <w:tc>
          <w:tcPr>
            <w:tcW w:w="3833"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25DF7B59" w14:textId="536CAA4C" w:rsidR="0036627F" w:rsidRPr="00210B57" w:rsidRDefault="0036627F" w:rsidP="0036627F">
            <w:pPr>
              <w:pStyle w:val="ColorfulList-Accent11"/>
              <w:tabs>
                <w:tab w:val="left" w:pos="0"/>
                <w:tab w:val="left" w:pos="284"/>
              </w:tabs>
              <w:ind w:left="0" w:right="-90"/>
              <w:rPr>
                <w:rFonts w:ascii="Arial" w:hAnsi="Arial" w:cs="Arial"/>
                <w:sz w:val="18"/>
                <w:szCs w:val="18"/>
                <w:lang w:val="el-GR"/>
              </w:rPr>
            </w:pPr>
            <w:r w:rsidRPr="00210B57">
              <w:rPr>
                <w:rFonts w:ascii="Arial" w:hAnsi="Arial" w:cs="Arial"/>
                <w:sz w:val="18"/>
                <w:szCs w:val="18"/>
                <w:lang w:val="el-GR"/>
              </w:rPr>
              <w:t>Πιστωτικοί τόκοι</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98BC39A" w14:textId="75C74D9A"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w:t>
            </w:r>
            <w:r w:rsidR="009B5623">
              <w:rPr>
                <w:rFonts w:ascii="Arial" w:hAnsi="Arial" w:cs="Arial"/>
                <w:sz w:val="18"/>
                <w:szCs w:val="18"/>
              </w:rPr>
              <w:t>,</w:t>
            </w:r>
            <w:r w:rsidRPr="00507DD2">
              <w:rPr>
                <w:rFonts w:ascii="Arial" w:hAnsi="Arial" w:cs="Arial"/>
                <w:sz w:val="18"/>
                <w:szCs w:val="18"/>
              </w:rPr>
              <w:t xml:space="preserve">9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1DB9C3F" w14:textId="630CD60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0</w:t>
            </w:r>
            <w:r w:rsidR="009B5623">
              <w:rPr>
                <w:rFonts w:ascii="Arial" w:hAnsi="Arial" w:cs="Arial"/>
                <w:sz w:val="18"/>
                <w:szCs w:val="18"/>
              </w:rPr>
              <w:t>,</w:t>
            </w:r>
            <w:r w:rsidRPr="00507DD2">
              <w:rPr>
                <w:rFonts w:ascii="Arial" w:hAnsi="Arial" w:cs="Arial"/>
                <w:sz w:val="18"/>
                <w:szCs w:val="18"/>
              </w:rPr>
              <w:t xml:space="preserve">8 </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71060AA7" w14:textId="6D65DB55"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+137</w:t>
            </w:r>
            <w:r w:rsidR="009B5623">
              <w:rPr>
                <w:rFonts w:ascii="Arial" w:hAnsi="Arial" w:cs="Arial"/>
                <w:sz w:val="18"/>
                <w:szCs w:val="18"/>
              </w:rPr>
              <w:t>,</w:t>
            </w:r>
            <w:r w:rsidRPr="00507DD2">
              <w:rPr>
                <w:rFonts w:ascii="Arial" w:hAnsi="Arial" w:cs="Arial"/>
                <w:sz w:val="18"/>
                <w:szCs w:val="18"/>
              </w:rPr>
              <w:t>5%</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FD3ACD8" w14:textId="415C1C2C"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7</w:t>
            </w:r>
            <w:r w:rsidR="009B5623">
              <w:rPr>
                <w:rFonts w:ascii="Arial" w:hAnsi="Arial" w:cs="Arial"/>
                <w:sz w:val="18"/>
                <w:szCs w:val="18"/>
              </w:rPr>
              <w:t>,</w:t>
            </w:r>
            <w:r w:rsidRPr="00507DD2">
              <w:rPr>
                <w:rFonts w:ascii="Arial" w:hAnsi="Arial" w:cs="Arial"/>
                <w:sz w:val="18"/>
                <w:szCs w:val="18"/>
              </w:rPr>
              <w:t xml:space="preserve">2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69A9DD4" w14:textId="06FE1BFD"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w:t>
            </w:r>
            <w:r w:rsidR="009B5623">
              <w:rPr>
                <w:rFonts w:ascii="Arial" w:hAnsi="Arial" w:cs="Arial"/>
                <w:sz w:val="18"/>
                <w:szCs w:val="18"/>
              </w:rPr>
              <w:t>,</w:t>
            </w:r>
            <w:r w:rsidRPr="00507DD2">
              <w:rPr>
                <w:rFonts w:ascii="Arial" w:hAnsi="Arial" w:cs="Arial"/>
                <w:sz w:val="18"/>
                <w:szCs w:val="18"/>
              </w:rPr>
              <w:t xml:space="preserve">7 </w:t>
            </w:r>
          </w:p>
        </w:tc>
        <w:tc>
          <w:tcPr>
            <w:tcW w:w="1170" w:type="dxa"/>
            <w:tcBorders>
              <w:top w:val="single" w:sz="4" w:space="0" w:color="A6A6A6" w:themeColor="background1" w:themeShade="A6"/>
              <w:left w:val="nil"/>
              <w:bottom w:val="single" w:sz="4" w:space="0" w:color="A6A6A6" w:themeColor="background1" w:themeShade="A6"/>
            </w:tcBorders>
            <w:shd w:val="clear" w:color="auto" w:fill="FFFFFF" w:themeFill="background1"/>
            <w:vAlign w:val="center"/>
          </w:tcPr>
          <w:p w14:paraId="34A5B32B" w14:textId="4352A54E" w:rsidR="0036627F" w:rsidRPr="00BC7B5E" w:rsidRDefault="0036627F" w:rsidP="0036627F">
            <w:pPr>
              <w:pStyle w:val="ColorfulList-Accent11"/>
              <w:tabs>
                <w:tab w:val="left" w:pos="0"/>
                <w:tab w:val="left" w:pos="284"/>
              </w:tabs>
              <w:ind w:left="0" w:right="-90"/>
              <w:jc w:val="right"/>
              <w:rPr>
                <w:rFonts w:ascii="Arial" w:hAnsi="Arial" w:cs="Arial"/>
                <w:b/>
                <w:bCs/>
                <w:sz w:val="18"/>
                <w:szCs w:val="18"/>
              </w:rPr>
            </w:pPr>
            <w:r w:rsidRPr="00BC7B5E">
              <w:rPr>
                <w:rFonts w:ascii="Arial" w:hAnsi="Arial" w:cs="Arial"/>
                <w:sz w:val="18"/>
                <w:szCs w:val="18"/>
              </w:rPr>
              <w:t>-</w:t>
            </w:r>
          </w:p>
        </w:tc>
      </w:tr>
      <w:tr w:rsidR="0036627F" w:rsidRPr="00FC55D8" w14:paraId="39E0349C" w14:textId="77777777" w:rsidTr="00BE58EE">
        <w:tc>
          <w:tcPr>
            <w:tcW w:w="3833"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4C3FA277" w14:textId="1F658711" w:rsidR="0036627F" w:rsidRPr="00210B57" w:rsidRDefault="0036627F" w:rsidP="0036627F">
            <w:pPr>
              <w:pStyle w:val="ColorfulList-Accent11"/>
              <w:tabs>
                <w:tab w:val="left" w:pos="0"/>
                <w:tab w:val="left" w:pos="284"/>
              </w:tabs>
              <w:ind w:left="0" w:right="-90"/>
              <w:rPr>
                <w:rFonts w:ascii="Arial" w:hAnsi="Arial" w:cs="Arial"/>
                <w:sz w:val="18"/>
                <w:szCs w:val="18"/>
                <w:lang w:val="el-GR"/>
              </w:rPr>
            </w:pPr>
            <w:r w:rsidRPr="00210B57">
              <w:rPr>
                <w:rFonts w:ascii="Arial" w:hAnsi="Arial" w:cs="Arial"/>
                <w:sz w:val="18"/>
                <w:szCs w:val="18"/>
                <w:lang w:val="el-GR"/>
              </w:rPr>
              <w:t>Συναλλαγματικές διαφορές. καθαρές</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0487E35" w14:textId="3AF73261"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0</w:t>
            </w:r>
            <w:r w:rsidR="009B5623">
              <w:rPr>
                <w:rFonts w:ascii="Arial" w:hAnsi="Arial" w:cs="Arial"/>
                <w:sz w:val="18"/>
                <w:szCs w:val="18"/>
              </w:rPr>
              <w:t>,</w:t>
            </w:r>
            <w:r w:rsidRPr="00507DD2">
              <w:rPr>
                <w:rFonts w:ascii="Arial" w:hAnsi="Arial" w:cs="Arial"/>
                <w:sz w:val="18"/>
                <w:szCs w:val="18"/>
              </w:rPr>
              <w:t xml:space="preserve">7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81E7BF7" w14:textId="200DFA6C"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3</w:t>
            </w:r>
            <w:r w:rsidR="009B5623">
              <w:rPr>
                <w:rFonts w:ascii="Arial" w:hAnsi="Arial" w:cs="Arial"/>
                <w:sz w:val="18"/>
                <w:szCs w:val="18"/>
              </w:rPr>
              <w:t>,</w:t>
            </w:r>
            <w:r w:rsidRPr="00507DD2">
              <w:rPr>
                <w:rFonts w:ascii="Arial" w:hAnsi="Arial" w:cs="Arial"/>
                <w:sz w:val="18"/>
                <w:szCs w:val="18"/>
              </w:rPr>
              <w:t xml:space="preserve">1 </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4867BDD" w14:textId="414D3553"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-77</w:t>
            </w:r>
            <w:r w:rsidR="009B5623">
              <w:rPr>
                <w:rFonts w:ascii="Arial" w:hAnsi="Arial" w:cs="Arial"/>
                <w:sz w:val="18"/>
                <w:szCs w:val="18"/>
              </w:rPr>
              <w:t>,</w:t>
            </w:r>
            <w:r w:rsidRPr="00507DD2">
              <w:rPr>
                <w:rFonts w:ascii="Arial" w:hAnsi="Arial" w:cs="Arial"/>
                <w:sz w:val="18"/>
                <w:szCs w:val="18"/>
              </w:rPr>
              <w:t>4%</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64A8B8D" w14:textId="02C49D4C"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2</w:t>
            </w:r>
            <w:r w:rsidR="009B5623">
              <w:rPr>
                <w:rFonts w:ascii="Arial" w:hAnsi="Arial" w:cs="Arial"/>
                <w:sz w:val="18"/>
                <w:szCs w:val="18"/>
              </w:rPr>
              <w:t>,</w:t>
            </w:r>
            <w:r w:rsidRPr="00507DD2">
              <w:rPr>
                <w:rFonts w:ascii="Arial" w:hAnsi="Arial" w:cs="Arial"/>
                <w:sz w:val="18"/>
                <w:szCs w:val="18"/>
              </w:rPr>
              <w:t xml:space="preserve">6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4D877E3" w14:textId="7DC1FAD1"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5</w:t>
            </w:r>
            <w:r w:rsidR="009B5623">
              <w:rPr>
                <w:rFonts w:ascii="Arial" w:hAnsi="Arial" w:cs="Arial"/>
                <w:sz w:val="18"/>
                <w:szCs w:val="18"/>
              </w:rPr>
              <w:t>,</w:t>
            </w:r>
            <w:r w:rsidRPr="00507DD2">
              <w:rPr>
                <w:rFonts w:ascii="Arial" w:hAnsi="Arial" w:cs="Arial"/>
                <w:sz w:val="18"/>
                <w:szCs w:val="18"/>
              </w:rPr>
              <w:t xml:space="preserve">6 </w:t>
            </w:r>
          </w:p>
        </w:tc>
        <w:tc>
          <w:tcPr>
            <w:tcW w:w="1170" w:type="dxa"/>
            <w:tcBorders>
              <w:top w:val="single" w:sz="4" w:space="0" w:color="A6A6A6" w:themeColor="background1" w:themeShade="A6"/>
              <w:left w:val="nil"/>
              <w:bottom w:val="single" w:sz="4" w:space="0" w:color="A6A6A6" w:themeColor="background1" w:themeShade="A6"/>
            </w:tcBorders>
            <w:shd w:val="clear" w:color="auto" w:fill="FFFFFF" w:themeFill="background1"/>
            <w:vAlign w:val="center"/>
          </w:tcPr>
          <w:p w14:paraId="5F7C2D3C" w14:textId="088168F1" w:rsidR="0036627F" w:rsidRPr="00BC7B5E" w:rsidRDefault="0036627F" w:rsidP="0036627F">
            <w:pPr>
              <w:pStyle w:val="ColorfulList-Accent11"/>
              <w:tabs>
                <w:tab w:val="left" w:pos="0"/>
                <w:tab w:val="left" w:pos="284"/>
              </w:tabs>
              <w:ind w:left="0" w:right="-90"/>
              <w:jc w:val="right"/>
              <w:rPr>
                <w:rFonts w:ascii="Arial" w:hAnsi="Arial" w:cs="Arial"/>
                <w:b/>
                <w:bCs/>
                <w:sz w:val="18"/>
                <w:szCs w:val="18"/>
              </w:rPr>
            </w:pPr>
            <w:r w:rsidRPr="00BC7B5E">
              <w:rPr>
                <w:rFonts w:ascii="Arial" w:hAnsi="Arial" w:cs="Arial"/>
                <w:sz w:val="18"/>
                <w:szCs w:val="18"/>
              </w:rPr>
              <w:t>-53</w:t>
            </w:r>
            <w:r w:rsidR="009B5623" w:rsidRPr="00BC7B5E">
              <w:rPr>
                <w:rFonts w:ascii="Arial" w:hAnsi="Arial" w:cs="Arial"/>
                <w:sz w:val="18"/>
                <w:szCs w:val="18"/>
              </w:rPr>
              <w:t>,</w:t>
            </w:r>
            <w:r w:rsidRPr="00BC7B5E">
              <w:rPr>
                <w:rFonts w:ascii="Arial" w:hAnsi="Arial" w:cs="Arial"/>
                <w:sz w:val="18"/>
                <w:szCs w:val="18"/>
              </w:rPr>
              <w:t>6%</w:t>
            </w:r>
          </w:p>
        </w:tc>
      </w:tr>
      <w:tr w:rsidR="0036627F" w:rsidRPr="00FC55D8" w14:paraId="134FDECC" w14:textId="77777777" w:rsidTr="00BE58EE">
        <w:tc>
          <w:tcPr>
            <w:tcW w:w="3833"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2DF97639" w14:textId="0AF251BC" w:rsidR="0036627F" w:rsidRPr="00210B57" w:rsidRDefault="0036627F" w:rsidP="0036627F">
            <w:pPr>
              <w:pStyle w:val="ColorfulList-Accent11"/>
              <w:tabs>
                <w:tab w:val="left" w:pos="0"/>
                <w:tab w:val="left" w:pos="284"/>
              </w:tabs>
              <w:ind w:left="0" w:right="-90"/>
              <w:rPr>
                <w:rFonts w:ascii="Arial" w:hAnsi="Arial" w:cs="Arial"/>
                <w:sz w:val="18"/>
                <w:szCs w:val="18"/>
                <w:lang w:val="el-GR"/>
              </w:rPr>
            </w:pPr>
            <w:r w:rsidRPr="00210B57">
              <w:rPr>
                <w:rFonts w:ascii="Arial" w:hAnsi="Arial" w:cs="Arial"/>
                <w:sz w:val="18"/>
                <w:szCs w:val="18"/>
                <w:lang w:val="el-GR"/>
              </w:rPr>
              <w:t xml:space="preserve">Κέρδη/(Ζημιές) από συμμετοχές και λοιπά χρηματοοικονομικά περιουσιακά στοιχεία - </w:t>
            </w:r>
            <w:proofErr w:type="spellStart"/>
            <w:r w:rsidRPr="00210B57">
              <w:rPr>
                <w:rFonts w:ascii="Arial" w:hAnsi="Arial" w:cs="Arial"/>
                <w:sz w:val="18"/>
                <w:szCs w:val="18"/>
                <w:lang w:val="el-GR"/>
              </w:rPr>
              <w:t>Απομειώσεις</w:t>
            </w:r>
            <w:proofErr w:type="spellEnd"/>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6393176" w14:textId="0A2F9359"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(0</w:t>
            </w:r>
            <w:r w:rsidR="009B5623">
              <w:rPr>
                <w:rFonts w:ascii="Arial" w:hAnsi="Arial" w:cs="Arial"/>
                <w:sz w:val="18"/>
                <w:szCs w:val="18"/>
              </w:rPr>
              <w:t>,</w:t>
            </w:r>
            <w:r w:rsidRPr="00507DD2">
              <w:rPr>
                <w:rFonts w:ascii="Arial" w:hAnsi="Arial" w:cs="Arial"/>
                <w:sz w:val="18"/>
                <w:szCs w:val="18"/>
              </w:rPr>
              <w:t>2)</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B2B6404" w14:textId="1D656089"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0</w:t>
            </w:r>
            <w:r w:rsidR="009B5623">
              <w:rPr>
                <w:rFonts w:ascii="Arial" w:hAnsi="Arial" w:cs="Arial"/>
                <w:sz w:val="18"/>
                <w:szCs w:val="18"/>
              </w:rPr>
              <w:t>,</w:t>
            </w:r>
            <w:r w:rsidRPr="00507DD2">
              <w:rPr>
                <w:rFonts w:ascii="Arial" w:hAnsi="Arial" w:cs="Arial"/>
                <w:sz w:val="18"/>
                <w:szCs w:val="18"/>
              </w:rPr>
              <w:t xml:space="preserve">1 </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7AA8D9B9" w14:textId="482A1DE3"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AB57A2E" w14:textId="758D8193"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0</w:t>
            </w:r>
            <w:r w:rsidR="009B5623">
              <w:rPr>
                <w:rFonts w:ascii="Arial" w:hAnsi="Arial" w:cs="Arial"/>
                <w:sz w:val="18"/>
                <w:szCs w:val="18"/>
              </w:rPr>
              <w:t>,</w:t>
            </w:r>
            <w:r w:rsidRPr="00507DD2">
              <w:rPr>
                <w:rFonts w:ascii="Arial" w:hAnsi="Arial" w:cs="Arial"/>
                <w:sz w:val="18"/>
                <w:szCs w:val="18"/>
              </w:rPr>
              <w:t xml:space="preserve">4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F1D06CF" w14:textId="2E05370F"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(0</w:t>
            </w:r>
            <w:r w:rsidR="009B5623">
              <w:rPr>
                <w:rFonts w:ascii="Arial" w:hAnsi="Arial" w:cs="Arial"/>
                <w:sz w:val="18"/>
                <w:szCs w:val="18"/>
              </w:rPr>
              <w:t>,</w:t>
            </w:r>
            <w:r w:rsidRPr="00507DD2">
              <w:rPr>
                <w:rFonts w:ascii="Arial" w:hAnsi="Arial" w:cs="Arial"/>
                <w:sz w:val="18"/>
                <w:szCs w:val="18"/>
              </w:rPr>
              <w:t>2)</w:t>
            </w:r>
          </w:p>
        </w:tc>
        <w:tc>
          <w:tcPr>
            <w:tcW w:w="1170" w:type="dxa"/>
            <w:tcBorders>
              <w:top w:val="single" w:sz="4" w:space="0" w:color="A6A6A6" w:themeColor="background1" w:themeShade="A6"/>
              <w:left w:val="nil"/>
              <w:bottom w:val="single" w:sz="4" w:space="0" w:color="A6A6A6" w:themeColor="background1" w:themeShade="A6"/>
            </w:tcBorders>
            <w:shd w:val="clear" w:color="auto" w:fill="FFFFFF" w:themeFill="background1"/>
            <w:vAlign w:val="center"/>
          </w:tcPr>
          <w:p w14:paraId="779B13B4" w14:textId="73881AA6"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w:t>
            </w:r>
          </w:p>
        </w:tc>
      </w:tr>
      <w:tr w:rsidR="0036627F" w:rsidRPr="00FC55D8" w14:paraId="0D8EB14D" w14:textId="77777777" w:rsidTr="00B621A4">
        <w:tc>
          <w:tcPr>
            <w:tcW w:w="3833"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53118EBE" w14:textId="0631CDE2" w:rsidR="0036627F" w:rsidRPr="007B13EC" w:rsidRDefault="0036627F" w:rsidP="0036627F">
            <w:pPr>
              <w:pStyle w:val="ColorfulList-Accent11"/>
              <w:tabs>
                <w:tab w:val="left" w:pos="0"/>
                <w:tab w:val="left" w:pos="284"/>
              </w:tabs>
              <w:ind w:left="0" w:right="-90"/>
              <w:rPr>
                <w:rFonts w:ascii="Arial" w:hAnsi="Arial" w:cs="Arial"/>
                <w:b/>
                <w:sz w:val="18"/>
                <w:szCs w:val="18"/>
                <w:lang w:val="el-GR"/>
              </w:rPr>
            </w:pPr>
            <w:r w:rsidRPr="007B13EC">
              <w:rPr>
                <w:rFonts w:ascii="Arial" w:hAnsi="Arial" w:cs="Arial"/>
                <w:b/>
                <w:sz w:val="18"/>
                <w:szCs w:val="18"/>
                <w:lang w:val="el-GR"/>
              </w:rPr>
              <w:t>Συνολικές ζημιές από χρηματοοικονομικές και επενδυτικές δραστηριότητες</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639E00EA" w14:textId="2F8D689F"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sz w:val="18"/>
                <w:szCs w:val="18"/>
              </w:rPr>
              <w:t>(</w:t>
            </w:r>
            <w:r w:rsidRPr="00507DD2">
              <w:rPr>
                <w:rFonts w:ascii="Arial" w:hAnsi="Arial" w:cs="Arial"/>
                <w:b/>
                <w:bCs/>
                <w:sz w:val="18"/>
                <w:szCs w:val="18"/>
              </w:rPr>
              <w:t>6</w:t>
            </w:r>
            <w:r w:rsidR="009B5623">
              <w:rPr>
                <w:rFonts w:ascii="Arial" w:hAnsi="Arial" w:cs="Arial"/>
                <w:b/>
                <w:sz w:val="18"/>
                <w:szCs w:val="18"/>
              </w:rPr>
              <w:t>,</w:t>
            </w:r>
            <w:r w:rsidRPr="00507DD2">
              <w:rPr>
                <w:rFonts w:ascii="Arial" w:hAnsi="Arial" w:cs="Arial"/>
                <w:b/>
                <w:sz w:val="18"/>
                <w:szCs w:val="18"/>
              </w:rPr>
              <w:t>2)</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3F95EE72" w14:textId="38EB750C"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sz w:val="18"/>
                <w:szCs w:val="18"/>
              </w:rPr>
              <w:t>(4</w:t>
            </w:r>
            <w:r w:rsidR="009B5623">
              <w:rPr>
                <w:rFonts w:ascii="Arial" w:hAnsi="Arial" w:cs="Arial"/>
                <w:b/>
                <w:bCs/>
                <w:sz w:val="18"/>
                <w:szCs w:val="18"/>
              </w:rPr>
              <w:t>,</w:t>
            </w:r>
            <w:r w:rsidRPr="00507DD2">
              <w:rPr>
                <w:rFonts w:ascii="Arial" w:hAnsi="Arial" w:cs="Arial"/>
                <w:b/>
                <w:bCs/>
                <w:sz w:val="18"/>
                <w:szCs w:val="18"/>
              </w:rPr>
              <w:t>2</w:t>
            </w:r>
            <w:r w:rsidRPr="00507DD2">
              <w:rPr>
                <w:rFonts w:ascii="Arial" w:hAnsi="Arial" w:cs="Arial"/>
                <w:b/>
                <w:sz w:val="18"/>
                <w:szCs w:val="18"/>
              </w:rPr>
              <w:t>)</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5E9524B" w14:textId="6AB85ED0"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+47</w:t>
            </w:r>
            <w:r w:rsidR="009B5623">
              <w:rPr>
                <w:rFonts w:ascii="Arial" w:hAnsi="Arial" w:cs="Arial"/>
                <w:b/>
                <w:bCs/>
                <w:sz w:val="18"/>
                <w:szCs w:val="18"/>
              </w:rPr>
              <w:t>,</w:t>
            </w:r>
            <w:r w:rsidRPr="00507DD2">
              <w:rPr>
                <w:rFonts w:ascii="Arial" w:hAnsi="Arial" w:cs="Arial"/>
                <w:b/>
                <w:bCs/>
                <w:sz w:val="18"/>
                <w:szCs w:val="18"/>
              </w:rPr>
              <w:t>6%</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13070102" w14:textId="1061192A"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sz w:val="18"/>
                <w:szCs w:val="18"/>
              </w:rPr>
              <w:t>(</w:t>
            </w:r>
            <w:r w:rsidRPr="00507DD2">
              <w:rPr>
                <w:rFonts w:ascii="Arial" w:hAnsi="Arial" w:cs="Arial"/>
                <w:b/>
                <w:bCs/>
                <w:sz w:val="18"/>
                <w:szCs w:val="18"/>
              </w:rPr>
              <w:t>14</w:t>
            </w:r>
            <w:r w:rsidR="009B5623">
              <w:rPr>
                <w:rFonts w:ascii="Arial" w:hAnsi="Arial" w:cs="Arial"/>
                <w:b/>
                <w:bCs/>
                <w:sz w:val="18"/>
                <w:szCs w:val="18"/>
              </w:rPr>
              <w:t>,</w:t>
            </w:r>
            <w:r w:rsidRPr="00507DD2">
              <w:rPr>
                <w:rFonts w:ascii="Arial" w:hAnsi="Arial" w:cs="Arial"/>
                <w:b/>
                <w:bCs/>
                <w:sz w:val="18"/>
                <w:szCs w:val="18"/>
              </w:rPr>
              <w:t>9</w:t>
            </w:r>
            <w:r w:rsidRPr="00507DD2">
              <w:rPr>
                <w:rFonts w:ascii="Arial" w:hAnsi="Arial" w:cs="Arial"/>
                <w:b/>
                <w:sz w:val="18"/>
                <w:szCs w:val="18"/>
              </w:rPr>
              <w:t>)</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0EBE63A6" w14:textId="7937D9A4"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sz w:val="18"/>
                <w:szCs w:val="18"/>
              </w:rPr>
              <w:t>(</w:t>
            </w:r>
            <w:r w:rsidRPr="00507DD2">
              <w:rPr>
                <w:rFonts w:ascii="Arial" w:hAnsi="Arial" w:cs="Arial"/>
                <w:b/>
                <w:bCs/>
                <w:sz w:val="18"/>
                <w:szCs w:val="18"/>
              </w:rPr>
              <w:t>18</w:t>
            </w:r>
            <w:r w:rsidR="009B5623">
              <w:rPr>
                <w:rFonts w:ascii="Arial" w:hAnsi="Arial" w:cs="Arial"/>
                <w:b/>
                <w:bCs/>
                <w:sz w:val="18"/>
                <w:szCs w:val="18"/>
              </w:rPr>
              <w:t>,</w:t>
            </w:r>
            <w:r w:rsidRPr="00507DD2">
              <w:rPr>
                <w:rFonts w:ascii="Arial" w:hAnsi="Arial" w:cs="Arial"/>
                <w:b/>
                <w:bCs/>
                <w:sz w:val="18"/>
                <w:szCs w:val="18"/>
              </w:rPr>
              <w:t>0</w:t>
            </w:r>
            <w:r w:rsidRPr="00507DD2">
              <w:rPr>
                <w:rFonts w:ascii="Arial" w:hAnsi="Arial" w:cs="Arial"/>
                <w:b/>
                <w:sz w:val="18"/>
                <w:szCs w:val="18"/>
              </w:rPr>
              <w:t>)</w:t>
            </w:r>
          </w:p>
        </w:tc>
        <w:tc>
          <w:tcPr>
            <w:tcW w:w="1170" w:type="dxa"/>
            <w:tcBorders>
              <w:top w:val="single" w:sz="4" w:space="0" w:color="A6A6A6" w:themeColor="background1" w:themeShade="A6"/>
              <w:left w:val="nil"/>
              <w:bottom w:val="single" w:sz="4" w:space="0" w:color="A6A6A6" w:themeColor="background1" w:themeShade="A6"/>
            </w:tcBorders>
            <w:shd w:val="clear" w:color="auto" w:fill="D9D9D9" w:themeFill="background1" w:themeFillShade="D9"/>
            <w:vAlign w:val="center"/>
          </w:tcPr>
          <w:p w14:paraId="39019A71" w14:textId="5AB75225"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sz w:val="18"/>
                <w:szCs w:val="18"/>
              </w:rPr>
              <w:t>-</w:t>
            </w:r>
            <w:r w:rsidRPr="00507DD2">
              <w:rPr>
                <w:rFonts w:ascii="Arial" w:hAnsi="Arial" w:cs="Arial"/>
                <w:b/>
                <w:bCs/>
                <w:sz w:val="18"/>
                <w:szCs w:val="18"/>
              </w:rPr>
              <w:t>17</w:t>
            </w:r>
            <w:r w:rsidR="009B5623">
              <w:rPr>
                <w:rFonts w:ascii="Arial" w:hAnsi="Arial" w:cs="Arial"/>
                <w:b/>
                <w:bCs/>
                <w:sz w:val="18"/>
                <w:szCs w:val="18"/>
              </w:rPr>
              <w:t>,</w:t>
            </w:r>
            <w:r w:rsidRPr="00507DD2">
              <w:rPr>
                <w:rFonts w:ascii="Arial" w:hAnsi="Arial" w:cs="Arial"/>
                <w:b/>
                <w:bCs/>
                <w:sz w:val="18"/>
                <w:szCs w:val="18"/>
              </w:rPr>
              <w:t>2</w:t>
            </w:r>
            <w:r w:rsidRPr="00507DD2">
              <w:rPr>
                <w:rFonts w:ascii="Arial" w:hAnsi="Arial" w:cs="Arial"/>
                <w:b/>
                <w:sz w:val="18"/>
                <w:szCs w:val="18"/>
              </w:rPr>
              <w:t>%</w:t>
            </w:r>
          </w:p>
        </w:tc>
      </w:tr>
      <w:tr w:rsidR="0036627F" w:rsidRPr="00FC55D8" w14:paraId="0D5581A4" w14:textId="77777777" w:rsidTr="00B621A4">
        <w:tc>
          <w:tcPr>
            <w:tcW w:w="3833" w:type="dxa"/>
            <w:tcBorders>
              <w:top w:val="single" w:sz="4" w:space="0" w:color="A6A6A6" w:themeColor="background1" w:themeShade="A6"/>
              <w:bottom w:val="nil"/>
              <w:right w:val="nil"/>
            </w:tcBorders>
            <w:shd w:val="clear" w:color="auto" w:fill="FFFFFF" w:themeFill="background1"/>
            <w:vAlign w:val="bottom"/>
          </w:tcPr>
          <w:p w14:paraId="48100067" w14:textId="77777777" w:rsidR="0036627F" w:rsidRPr="00FC55D8" w:rsidRDefault="0036627F" w:rsidP="0036627F">
            <w:pPr>
              <w:pStyle w:val="ColorfulList-Accent11"/>
              <w:tabs>
                <w:tab w:val="left" w:pos="0"/>
                <w:tab w:val="left" w:pos="284"/>
              </w:tabs>
              <w:ind w:left="0" w:right="-90"/>
              <w:rPr>
                <w:rFonts w:ascii="Arial" w:hAnsi="Arial" w:cs="Arial"/>
                <w:b/>
                <w:sz w:val="18"/>
                <w:szCs w:val="18"/>
              </w:rPr>
            </w:pPr>
          </w:p>
        </w:tc>
        <w:tc>
          <w:tcPr>
            <w:tcW w:w="1048" w:type="dxa"/>
            <w:tcBorders>
              <w:top w:val="single" w:sz="4" w:space="0" w:color="A6A6A6" w:themeColor="background1" w:themeShade="A6"/>
              <w:left w:val="nil"/>
              <w:bottom w:val="nil"/>
              <w:right w:val="nil"/>
            </w:tcBorders>
            <w:shd w:val="clear" w:color="auto" w:fill="FFFFFF" w:themeFill="background1"/>
            <w:vAlign w:val="bottom"/>
          </w:tcPr>
          <w:p w14:paraId="28EC4271"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bottom"/>
          </w:tcPr>
          <w:p w14:paraId="0ABDA66C"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single" w:sz="4" w:space="0" w:color="A6A6A6" w:themeColor="background1" w:themeShade="A6"/>
              <w:left w:val="nil"/>
              <w:bottom w:val="nil"/>
              <w:right w:val="nil"/>
            </w:tcBorders>
            <w:shd w:val="clear" w:color="auto" w:fill="FFFFFF" w:themeFill="background1"/>
            <w:vAlign w:val="bottom"/>
          </w:tcPr>
          <w:p w14:paraId="28A627A5"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bottom"/>
          </w:tcPr>
          <w:p w14:paraId="094BB771"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bottom"/>
          </w:tcPr>
          <w:p w14:paraId="38C91D01"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single" w:sz="4" w:space="0" w:color="A6A6A6" w:themeColor="background1" w:themeShade="A6"/>
              <w:left w:val="nil"/>
              <w:bottom w:val="nil"/>
            </w:tcBorders>
            <w:shd w:val="clear" w:color="auto" w:fill="FFFFFF" w:themeFill="background1"/>
            <w:vAlign w:val="bottom"/>
          </w:tcPr>
          <w:p w14:paraId="166A769F"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r>
      <w:tr w:rsidR="0036627F" w:rsidRPr="00FC55D8" w14:paraId="09618A4C" w14:textId="77777777" w:rsidTr="00B621A4">
        <w:tc>
          <w:tcPr>
            <w:tcW w:w="3833" w:type="dxa"/>
            <w:tcBorders>
              <w:top w:val="nil"/>
              <w:bottom w:val="single" w:sz="4" w:space="0" w:color="A6A6A6" w:themeColor="background1" w:themeShade="A6"/>
              <w:right w:val="nil"/>
            </w:tcBorders>
            <w:shd w:val="clear" w:color="auto" w:fill="D9D9D9" w:themeFill="background1" w:themeFillShade="D9"/>
            <w:vAlign w:val="bottom"/>
          </w:tcPr>
          <w:p w14:paraId="7E7F0823" w14:textId="2139DEEC" w:rsidR="0036627F" w:rsidRPr="00FC55D8" w:rsidRDefault="0036627F" w:rsidP="0036627F">
            <w:pPr>
              <w:pStyle w:val="ColorfulList-Accent11"/>
              <w:tabs>
                <w:tab w:val="left" w:pos="0"/>
                <w:tab w:val="left" w:pos="284"/>
              </w:tabs>
              <w:ind w:left="0" w:right="-90"/>
              <w:rPr>
                <w:rFonts w:ascii="Arial" w:hAnsi="Arial" w:cs="Arial"/>
                <w:b/>
                <w:sz w:val="18"/>
                <w:szCs w:val="18"/>
              </w:rPr>
            </w:pPr>
            <w:proofErr w:type="spellStart"/>
            <w:r w:rsidRPr="007B13EC">
              <w:rPr>
                <w:rFonts w:ascii="Arial" w:hAnsi="Arial" w:cs="Arial"/>
                <w:b/>
                <w:sz w:val="18"/>
                <w:szCs w:val="18"/>
              </w:rPr>
              <w:t>Κέρδη</w:t>
            </w:r>
            <w:proofErr w:type="spellEnd"/>
            <w:r w:rsidRPr="007B13EC">
              <w:rPr>
                <w:rFonts w:ascii="Arial" w:hAnsi="Arial" w:cs="Arial"/>
                <w:b/>
                <w:sz w:val="18"/>
                <w:szCs w:val="18"/>
              </w:rPr>
              <w:t xml:space="preserve"> π</w:t>
            </w:r>
            <w:proofErr w:type="spellStart"/>
            <w:r w:rsidRPr="007B13EC">
              <w:rPr>
                <w:rFonts w:ascii="Arial" w:hAnsi="Arial" w:cs="Arial"/>
                <w:b/>
                <w:sz w:val="18"/>
                <w:szCs w:val="18"/>
              </w:rPr>
              <w:t>ρο</w:t>
            </w:r>
            <w:proofErr w:type="spellEnd"/>
            <w:r w:rsidRPr="007B13EC">
              <w:rPr>
                <w:rFonts w:ascii="Arial" w:hAnsi="Arial" w:cs="Arial"/>
                <w:b/>
                <w:sz w:val="18"/>
                <w:szCs w:val="18"/>
              </w:rPr>
              <w:t xml:space="preserve"> </w:t>
            </w:r>
            <w:proofErr w:type="spellStart"/>
            <w:r w:rsidRPr="007B13EC">
              <w:rPr>
                <w:rFonts w:ascii="Arial" w:hAnsi="Arial" w:cs="Arial"/>
                <w:b/>
                <w:sz w:val="18"/>
                <w:szCs w:val="18"/>
              </w:rPr>
              <w:t>φόρων</w:t>
            </w:r>
            <w:proofErr w:type="spellEnd"/>
          </w:p>
        </w:tc>
        <w:tc>
          <w:tcPr>
            <w:tcW w:w="1048" w:type="dxa"/>
            <w:tcBorders>
              <w:top w:val="nil"/>
              <w:left w:val="nil"/>
              <w:bottom w:val="single" w:sz="4" w:space="0" w:color="A6A6A6" w:themeColor="background1" w:themeShade="A6"/>
              <w:right w:val="nil"/>
            </w:tcBorders>
            <w:shd w:val="clear" w:color="auto" w:fill="D9D9D9" w:themeFill="background1" w:themeFillShade="D9"/>
            <w:vAlign w:val="center"/>
          </w:tcPr>
          <w:p w14:paraId="6A682963" w14:textId="6AFE71AC"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198</w:t>
            </w:r>
            <w:r w:rsidR="009B5623">
              <w:rPr>
                <w:rFonts w:ascii="Arial" w:hAnsi="Arial" w:cs="Arial"/>
                <w:b/>
                <w:bCs/>
                <w:sz w:val="18"/>
                <w:szCs w:val="18"/>
              </w:rPr>
              <w:t>,</w:t>
            </w:r>
            <w:r w:rsidRPr="00507DD2">
              <w:rPr>
                <w:rFonts w:ascii="Arial" w:hAnsi="Arial" w:cs="Arial"/>
                <w:b/>
                <w:bCs/>
                <w:sz w:val="18"/>
                <w:szCs w:val="18"/>
              </w:rPr>
              <w:t xml:space="preserve">6 </w:t>
            </w:r>
          </w:p>
        </w:tc>
        <w:tc>
          <w:tcPr>
            <w:tcW w:w="1088" w:type="dxa"/>
            <w:tcBorders>
              <w:top w:val="nil"/>
              <w:left w:val="nil"/>
              <w:bottom w:val="single" w:sz="4" w:space="0" w:color="A6A6A6" w:themeColor="background1" w:themeShade="A6"/>
              <w:right w:val="nil"/>
            </w:tcBorders>
            <w:shd w:val="clear" w:color="auto" w:fill="D9D9D9" w:themeFill="background1" w:themeFillShade="D9"/>
            <w:vAlign w:val="center"/>
          </w:tcPr>
          <w:p w14:paraId="3908B2C7" w14:textId="601A839E"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205</w:t>
            </w:r>
            <w:r w:rsidR="009B5623">
              <w:rPr>
                <w:rFonts w:ascii="Arial" w:hAnsi="Arial" w:cs="Arial"/>
                <w:b/>
                <w:bCs/>
                <w:sz w:val="18"/>
                <w:szCs w:val="18"/>
              </w:rPr>
              <w:t>,</w:t>
            </w:r>
            <w:r w:rsidRPr="00507DD2">
              <w:rPr>
                <w:rFonts w:ascii="Arial" w:hAnsi="Arial" w:cs="Arial"/>
                <w:b/>
                <w:bCs/>
                <w:sz w:val="18"/>
                <w:szCs w:val="18"/>
              </w:rPr>
              <w:t xml:space="preserve">6 </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DBF40C8" w14:textId="2CB8449D"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-3</w:t>
            </w:r>
            <w:r w:rsidR="009B5623">
              <w:rPr>
                <w:rFonts w:ascii="Arial" w:hAnsi="Arial" w:cs="Arial"/>
                <w:b/>
                <w:bCs/>
                <w:sz w:val="18"/>
                <w:szCs w:val="18"/>
              </w:rPr>
              <w:t>,</w:t>
            </w:r>
            <w:r w:rsidRPr="00507DD2">
              <w:rPr>
                <w:rFonts w:ascii="Arial" w:hAnsi="Arial" w:cs="Arial"/>
                <w:b/>
                <w:bCs/>
                <w:sz w:val="18"/>
                <w:szCs w:val="18"/>
              </w:rPr>
              <w:t>4%</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4D24ECE1" w14:textId="3B79213E"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522</w:t>
            </w:r>
            <w:r w:rsidR="009B5623">
              <w:rPr>
                <w:rFonts w:ascii="Arial" w:hAnsi="Arial" w:cs="Arial"/>
                <w:b/>
                <w:bCs/>
                <w:sz w:val="18"/>
                <w:szCs w:val="18"/>
              </w:rPr>
              <w:t>,</w:t>
            </w:r>
            <w:r w:rsidRPr="00507DD2">
              <w:rPr>
                <w:rFonts w:ascii="Arial" w:hAnsi="Arial" w:cs="Arial"/>
                <w:b/>
                <w:bCs/>
                <w:sz w:val="18"/>
                <w:szCs w:val="18"/>
              </w:rPr>
              <w:t xml:space="preserve">3 </w:t>
            </w:r>
          </w:p>
        </w:tc>
        <w:tc>
          <w:tcPr>
            <w:tcW w:w="1088" w:type="dxa"/>
            <w:tcBorders>
              <w:top w:val="nil"/>
              <w:left w:val="nil"/>
              <w:bottom w:val="single" w:sz="4" w:space="0" w:color="A6A6A6" w:themeColor="background1" w:themeShade="A6"/>
              <w:right w:val="nil"/>
            </w:tcBorders>
            <w:shd w:val="clear" w:color="auto" w:fill="D9D9D9" w:themeFill="background1" w:themeFillShade="D9"/>
            <w:vAlign w:val="center"/>
          </w:tcPr>
          <w:p w14:paraId="1CA064BC" w14:textId="7BD8A8BA"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bCs/>
                <w:sz w:val="18"/>
                <w:szCs w:val="18"/>
              </w:rPr>
              <w:t>521</w:t>
            </w:r>
            <w:r w:rsidR="009B5623">
              <w:rPr>
                <w:rFonts w:ascii="Arial" w:hAnsi="Arial" w:cs="Arial"/>
                <w:b/>
                <w:bCs/>
                <w:sz w:val="18"/>
                <w:szCs w:val="18"/>
              </w:rPr>
              <w:t>,</w:t>
            </w:r>
            <w:r w:rsidRPr="00507DD2">
              <w:rPr>
                <w:rFonts w:ascii="Arial" w:hAnsi="Arial" w:cs="Arial"/>
                <w:b/>
                <w:bCs/>
                <w:sz w:val="18"/>
                <w:szCs w:val="18"/>
              </w:rPr>
              <w:t xml:space="preserve">5 </w:t>
            </w:r>
          </w:p>
        </w:tc>
        <w:tc>
          <w:tcPr>
            <w:tcW w:w="1170" w:type="dxa"/>
            <w:tcBorders>
              <w:top w:val="nil"/>
              <w:left w:val="nil"/>
              <w:bottom w:val="single" w:sz="4" w:space="0" w:color="A6A6A6" w:themeColor="background1" w:themeShade="A6"/>
            </w:tcBorders>
            <w:shd w:val="clear" w:color="auto" w:fill="D9D9D9" w:themeFill="background1" w:themeFillShade="D9"/>
            <w:vAlign w:val="center"/>
          </w:tcPr>
          <w:p w14:paraId="5045307A" w14:textId="12EB2C8F"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b/>
                <w:sz w:val="18"/>
                <w:szCs w:val="18"/>
              </w:rPr>
              <w:t>+</w:t>
            </w:r>
            <w:r w:rsidRPr="00507DD2">
              <w:rPr>
                <w:rFonts w:ascii="Arial" w:hAnsi="Arial" w:cs="Arial"/>
                <w:b/>
                <w:bCs/>
                <w:sz w:val="18"/>
                <w:szCs w:val="18"/>
              </w:rPr>
              <w:t>0</w:t>
            </w:r>
            <w:r w:rsidR="009B5623">
              <w:rPr>
                <w:rFonts w:ascii="Arial" w:hAnsi="Arial" w:cs="Arial"/>
                <w:b/>
                <w:bCs/>
                <w:sz w:val="18"/>
                <w:szCs w:val="18"/>
              </w:rPr>
              <w:t>,</w:t>
            </w:r>
            <w:r w:rsidRPr="00507DD2">
              <w:rPr>
                <w:rFonts w:ascii="Arial" w:hAnsi="Arial" w:cs="Arial"/>
                <w:b/>
                <w:sz w:val="18"/>
                <w:szCs w:val="18"/>
              </w:rPr>
              <w:t>2%</w:t>
            </w:r>
          </w:p>
        </w:tc>
      </w:tr>
      <w:tr w:rsidR="0036627F" w:rsidRPr="00FC55D8" w14:paraId="65A6EA19" w14:textId="77777777" w:rsidTr="00071BBF">
        <w:tc>
          <w:tcPr>
            <w:tcW w:w="383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70260BF2" w14:textId="072F94F0" w:rsidR="0036627F" w:rsidRPr="00FC55D8" w:rsidRDefault="0036627F" w:rsidP="0036627F">
            <w:pPr>
              <w:pStyle w:val="ColorfulList-Accent11"/>
              <w:tabs>
                <w:tab w:val="left" w:pos="0"/>
                <w:tab w:val="left" w:pos="284"/>
              </w:tabs>
              <w:ind w:left="0" w:right="-90"/>
              <w:rPr>
                <w:rFonts w:ascii="Arial" w:hAnsi="Arial" w:cs="Arial"/>
                <w:b/>
                <w:sz w:val="18"/>
                <w:szCs w:val="18"/>
              </w:rPr>
            </w:pPr>
            <w:proofErr w:type="spellStart"/>
            <w:r w:rsidRPr="007B13EC">
              <w:rPr>
                <w:rFonts w:ascii="Arial" w:hAnsi="Arial" w:cs="Arial"/>
                <w:sz w:val="18"/>
                <w:szCs w:val="18"/>
              </w:rPr>
              <w:t>Φόρος</w:t>
            </w:r>
            <w:proofErr w:type="spellEnd"/>
            <w:r w:rsidRPr="007B13EC">
              <w:rPr>
                <w:rFonts w:ascii="Arial" w:hAnsi="Arial" w:cs="Arial"/>
                <w:sz w:val="18"/>
                <w:szCs w:val="18"/>
              </w:rPr>
              <w:t xml:space="preserve"> </w:t>
            </w:r>
            <w:proofErr w:type="spellStart"/>
            <w:r w:rsidRPr="007B13EC">
              <w:rPr>
                <w:rFonts w:ascii="Arial" w:hAnsi="Arial" w:cs="Arial"/>
                <w:sz w:val="18"/>
                <w:szCs w:val="18"/>
              </w:rPr>
              <w:t>εισοδήμ</w:t>
            </w:r>
            <w:proofErr w:type="spellEnd"/>
            <w:r w:rsidRPr="007B13EC">
              <w:rPr>
                <w:rFonts w:ascii="Arial" w:hAnsi="Arial" w:cs="Arial"/>
                <w:sz w:val="18"/>
                <w:szCs w:val="18"/>
              </w:rPr>
              <w:t>ατος</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EA526DE" w14:textId="57CC7646"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(48</w:t>
            </w:r>
            <w:r w:rsidR="009B5623">
              <w:rPr>
                <w:rFonts w:ascii="Arial" w:hAnsi="Arial" w:cs="Arial"/>
                <w:sz w:val="18"/>
                <w:szCs w:val="18"/>
              </w:rPr>
              <w:t>,</w:t>
            </w:r>
            <w:r w:rsidRPr="00507DD2">
              <w:rPr>
                <w:rFonts w:ascii="Arial" w:hAnsi="Arial" w:cs="Arial"/>
                <w:sz w:val="18"/>
                <w:szCs w:val="18"/>
              </w:rPr>
              <w:t>6)</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0D1061D" w14:textId="5869EF7C"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(45</w:t>
            </w:r>
            <w:r w:rsidR="009B5623">
              <w:rPr>
                <w:rFonts w:ascii="Arial" w:hAnsi="Arial" w:cs="Arial"/>
                <w:sz w:val="18"/>
                <w:szCs w:val="18"/>
              </w:rPr>
              <w:t>,</w:t>
            </w:r>
            <w:r w:rsidRPr="00507DD2">
              <w:rPr>
                <w:rFonts w:ascii="Arial" w:hAnsi="Arial" w:cs="Arial"/>
                <w:sz w:val="18"/>
                <w:szCs w:val="18"/>
              </w:rPr>
              <w:t>3)</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DE45CEE" w14:textId="1298C71D"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+7</w:t>
            </w:r>
            <w:r w:rsidR="009B5623">
              <w:rPr>
                <w:rFonts w:ascii="Arial" w:hAnsi="Arial" w:cs="Arial"/>
                <w:sz w:val="18"/>
                <w:szCs w:val="18"/>
              </w:rPr>
              <w:t>,</w:t>
            </w:r>
            <w:r w:rsidRPr="00507DD2">
              <w:rPr>
                <w:rFonts w:ascii="Arial" w:hAnsi="Arial" w:cs="Arial"/>
                <w:sz w:val="18"/>
                <w:szCs w:val="18"/>
              </w:rPr>
              <w:t>3%</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CCDDA80" w14:textId="55E5DFC3"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(125</w:t>
            </w:r>
            <w:r w:rsidR="009B5623">
              <w:rPr>
                <w:rFonts w:ascii="Arial" w:hAnsi="Arial" w:cs="Arial"/>
                <w:sz w:val="18"/>
                <w:szCs w:val="18"/>
              </w:rPr>
              <w:t>,</w:t>
            </w:r>
            <w:r w:rsidRPr="00507DD2">
              <w:rPr>
                <w:rFonts w:ascii="Arial" w:hAnsi="Arial" w:cs="Arial"/>
                <w:sz w:val="18"/>
                <w:szCs w:val="18"/>
              </w:rPr>
              <w:t>1)</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0441147" w14:textId="402946A9"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(124</w:t>
            </w:r>
            <w:r w:rsidR="009B5623">
              <w:rPr>
                <w:rFonts w:ascii="Arial" w:hAnsi="Arial" w:cs="Arial"/>
                <w:sz w:val="18"/>
                <w:szCs w:val="18"/>
              </w:rPr>
              <w:t>,</w:t>
            </w:r>
            <w:r w:rsidRPr="00507DD2">
              <w:rPr>
                <w:rFonts w:ascii="Arial" w:hAnsi="Arial" w:cs="Arial"/>
                <w:sz w:val="18"/>
                <w:szCs w:val="18"/>
              </w:rPr>
              <w:t>9)</w:t>
            </w:r>
          </w:p>
        </w:tc>
        <w:tc>
          <w:tcPr>
            <w:tcW w:w="1170" w:type="dxa"/>
            <w:tcBorders>
              <w:top w:val="single" w:sz="4" w:space="0" w:color="A6A6A6" w:themeColor="background1" w:themeShade="A6"/>
              <w:left w:val="nil"/>
              <w:bottom w:val="single" w:sz="4" w:space="0" w:color="A6A6A6" w:themeColor="background1" w:themeShade="A6"/>
            </w:tcBorders>
            <w:shd w:val="clear" w:color="auto" w:fill="FFFFFF" w:themeFill="background1"/>
            <w:vAlign w:val="center"/>
          </w:tcPr>
          <w:p w14:paraId="5E57B425" w14:textId="339BB6C8"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507DD2">
              <w:rPr>
                <w:rFonts w:ascii="Arial" w:hAnsi="Arial" w:cs="Arial"/>
                <w:sz w:val="18"/>
                <w:szCs w:val="18"/>
              </w:rPr>
              <w:t>+0</w:t>
            </w:r>
            <w:r w:rsidR="009B5623">
              <w:rPr>
                <w:rFonts w:ascii="Arial" w:hAnsi="Arial" w:cs="Arial"/>
                <w:sz w:val="18"/>
                <w:szCs w:val="18"/>
              </w:rPr>
              <w:t>,</w:t>
            </w:r>
            <w:r w:rsidRPr="00507DD2">
              <w:rPr>
                <w:rFonts w:ascii="Arial" w:hAnsi="Arial" w:cs="Arial"/>
                <w:sz w:val="18"/>
                <w:szCs w:val="18"/>
              </w:rPr>
              <w:t>2%</w:t>
            </w:r>
          </w:p>
        </w:tc>
      </w:tr>
      <w:tr w:rsidR="0036627F" w:rsidRPr="00FC55D8" w14:paraId="750C1694" w14:textId="77777777" w:rsidTr="00071BBF">
        <w:tc>
          <w:tcPr>
            <w:tcW w:w="3833"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bottom"/>
          </w:tcPr>
          <w:p w14:paraId="04DAFC6D" w14:textId="16EEC73F" w:rsidR="0036627F" w:rsidRPr="007B13EC" w:rsidRDefault="0036627F" w:rsidP="0036627F">
            <w:pPr>
              <w:pStyle w:val="ColorfulList-Accent11"/>
              <w:tabs>
                <w:tab w:val="left" w:pos="0"/>
                <w:tab w:val="left" w:pos="284"/>
              </w:tabs>
              <w:ind w:left="0" w:right="-90"/>
              <w:rPr>
                <w:rFonts w:ascii="Arial" w:hAnsi="Arial" w:cs="Arial"/>
                <w:sz w:val="18"/>
                <w:szCs w:val="18"/>
                <w:lang w:val="el-GR"/>
              </w:rPr>
            </w:pPr>
            <w:r>
              <w:rPr>
                <w:rFonts w:ascii="Arial" w:hAnsi="Arial" w:cs="Arial"/>
                <w:b/>
                <w:sz w:val="18"/>
                <w:szCs w:val="18"/>
                <w:lang w:val="el-GR"/>
              </w:rPr>
              <w:t>Κέρδη χρήσης</w:t>
            </w:r>
          </w:p>
        </w:tc>
        <w:tc>
          <w:tcPr>
            <w:tcW w:w="104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60128842" w14:textId="1A883DA8"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bCs/>
                <w:sz w:val="18"/>
                <w:szCs w:val="18"/>
              </w:rPr>
              <w:t>150</w:t>
            </w:r>
            <w:r w:rsidR="009B5623">
              <w:rPr>
                <w:rFonts w:ascii="Arial" w:hAnsi="Arial" w:cs="Arial"/>
                <w:b/>
                <w:bCs/>
                <w:sz w:val="18"/>
                <w:szCs w:val="18"/>
              </w:rPr>
              <w:t>,</w:t>
            </w:r>
            <w:r w:rsidRPr="00507DD2">
              <w:rPr>
                <w:rFonts w:ascii="Arial" w:hAnsi="Arial" w:cs="Arial"/>
                <w:b/>
                <w:bCs/>
                <w:sz w:val="18"/>
                <w:szCs w:val="18"/>
              </w:rPr>
              <w:t xml:space="preserve">0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420241B0" w14:textId="03829925"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bCs/>
                <w:sz w:val="18"/>
                <w:szCs w:val="18"/>
              </w:rPr>
              <w:t>160</w:t>
            </w:r>
            <w:r w:rsidR="009B5623">
              <w:rPr>
                <w:rFonts w:ascii="Arial" w:hAnsi="Arial" w:cs="Arial"/>
                <w:b/>
                <w:bCs/>
                <w:sz w:val="18"/>
                <w:szCs w:val="18"/>
              </w:rPr>
              <w:t>,</w:t>
            </w:r>
            <w:r w:rsidRPr="00507DD2">
              <w:rPr>
                <w:rFonts w:ascii="Arial" w:hAnsi="Arial" w:cs="Arial"/>
                <w:b/>
                <w:bCs/>
                <w:sz w:val="18"/>
                <w:szCs w:val="18"/>
              </w:rPr>
              <w:t xml:space="preserve">3 </w:t>
            </w:r>
          </w:p>
        </w:tc>
        <w:tc>
          <w:tcPr>
            <w:tcW w:w="117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B9EE47C" w14:textId="798F2F86"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bCs/>
                <w:sz w:val="18"/>
                <w:szCs w:val="18"/>
              </w:rPr>
              <w:t>-6</w:t>
            </w:r>
            <w:r w:rsidR="009B5623">
              <w:rPr>
                <w:rFonts w:ascii="Arial" w:hAnsi="Arial" w:cs="Arial"/>
                <w:b/>
                <w:bCs/>
                <w:sz w:val="18"/>
                <w:szCs w:val="18"/>
              </w:rPr>
              <w:t>,</w:t>
            </w:r>
            <w:r w:rsidRPr="00507DD2">
              <w:rPr>
                <w:rFonts w:ascii="Arial" w:hAnsi="Arial" w:cs="Arial"/>
                <w:b/>
                <w:sz w:val="18"/>
                <w:szCs w:val="18"/>
              </w:rPr>
              <w:t>4%</w:t>
            </w:r>
          </w:p>
        </w:tc>
        <w:tc>
          <w:tcPr>
            <w:tcW w:w="1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49B06A4C" w14:textId="14C03814"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bCs/>
                <w:sz w:val="18"/>
                <w:szCs w:val="18"/>
              </w:rPr>
              <w:t>397</w:t>
            </w:r>
            <w:r w:rsidR="009B5623">
              <w:rPr>
                <w:rFonts w:ascii="Arial" w:hAnsi="Arial" w:cs="Arial"/>
                <w:b/>
                <w:sz w:val="18"/>
                <w:szCs w:val="18"/>
              </w:rPr>
              <w:t>,</w:t>
            </w:r>
            <w:r w:rsidRPr="00507DD2">
              <w:rPr>
                <w:rFonts w:ascii="Arial" w:hAnsi="Arial" w:cs="Arial"/>
                <w:b/>
                <w:sz w:val="18"/>
                <w:szCs w:val="18"/>
              </w:rPr>
              <w:t xml:space="preserve">2 </w:t>
            </w:r>
          </w:p>
        </w:tc>
        <w:tc>
          <w:tcPr>
            <w:tcW w:w="108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0FEACC31" w14:textId="431F2F14"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bCs/>
                <w:sz w:val="18"/>
                <w:szCs w:val="18"/>
              </w:rPr>
              <w:t>396</w:t>
            </w:r>
            <w:r w:rsidR="009B5623">
              <w:rPr>
                <w:rFonts w:ascii="Arial" w:hAnsi="Arial" w:cs="Arial"/>
                <w:b/>
                <w:bCs/>
                <w:sz w:val="18"/>
                <w:szCs w:val="18"/>
              </w:rPr>
              <w:t>,</w:t>
            </w:r>
            <w:r w:rsidRPr="00507DD2">
              <w:rPr>
                <w:rFonts w:ascii="Arial" w:hAnsi="Arial" w:cs="Arial"/>
                <w:b/>
                <w:bCs/>
                <w:sz w:val="18"/>
                <w:szCs w:val="18"/>
              </w:rPr>
              <w:t xml:space="preserve">6 </w:t>
            </w:r>
          </w:p>
        </w:tc>
        <w:tc>
          <w:tcPr>
            <w:tcW w:w="1170" w:type="dxa"/>
            <w:tcBorders>
              <w:top w:val="single" w:sz="4" w:space="0" w:color="A6A6A6" w:themeColor="background1" w:themeShade="A6"/>
              <w:left w:val="nil"/>
              <w:bottom w:val="single" w:sz="4" w:space="0" w:color="A6A6A6" w:themeColor="background1" w:themeShade="A6"/>
            </w:tcBorders>
            <w:shd w:val="clear" w:color="auto" w:fill="D9D9D9" w:themeFill="background1" w:themeFillShade="D9"/>
            <w:vAlign w:val="center"/>
          </w:tcPr>
          <w:p w14:paraId="3DA81A77" w14:textId="16739FBF" w:rsidR="0036627F" w:rsidRPr="00FC55D8" w:rsidRDefault="0036627F" w:rsidP="0036627F">
            <w:pPr>
              <w:pStyle w:val="ColorfulList-Accent11"/>
              <w:tabs>
                <w:tab w:val="left" w:pos="0"/>
                <w:tab w:val="left" w:pos="284"/>
              </w:tabs>
              <w:ind w:left="0" w:right="-90"/>
              <w:jc w:val="right"/>
              <w:rPr>
                <w:rFonts w:ascii="Arial" w:hAnsi="Arial" w:cs="Arial"/>
                <w:sz w:val="18"/>
                <w:szCs w:val="18"/>
              </w:rPr>
            </w:pPr>
            <w:r w:rsidRPr="00507DD2">
              <w:rPr>
                <w:rFonts w:ascii="Arial" w:hAnsi="Arial" w:cs="Arial"/>
                <w:b/>
                <w:sz w:val="18"/>
                <w:szCs w:val="18"/>
              </w:rPr>
              <w:t>+</w:t>
            </w:r>
            <w:r w:rsidRPr="00507DD2">
              <w:rPr>
                <w:rFonts w:ascii="Arial" w:hAnsi="Arial" w:cs="Arial"/>
                <w:b/>
                <w:bCs/>
                <w:sz w:val="18"/>
                <w:szCs w:val="18"/>
              </w:rPr>
              <w:t>0</w:t>
            </w:r>
            <w:r w:rsidR="009B5623">
              <w:rPr>
                <w:rFonts w:ascii="Arial" w:hAnsi="Arial" w:cs="Arial"/>
                <w:b/>
                <w:bCs/>
                <w:sz w:val="18"/>
                <w:szCs w:val="18"/>
              </w:rPr>
              <w:t>,</w:t>
            </w:r>
            <w:r w:rsidRPr="00507DD2">
              <w:rPr>
                <w:rFonts w:ascii="Arial" w:hAnsi="Arial" w:cs="Arial"/>
                <w:b/>
                <w:bCs/>
                <w:sz w:val="18"/>
                <w:szCs w:val="18"/>
              </w:rPr>
              <w:t>2</w:t>
            </w:r>
            <w:r w:rsidRPr="00507DD2">
              <w:rPr>
                <w:rFonts w:ascii="Arial" w:hAnsi="Arial" w:cs="Arial"/>
                <w:b/>
                <w:sz w:val="18"/>
                <w:szCs w:val="18"/>
              </w:rPr>
              <w:t>%</w:t>
            </w:r>
          </w:p>
        </w:tc>
      </w:tr>
      <w:tr w:rsidR="0036627F" w:rsidRPr="00FC55D8" w14:paraId="18CDDC74" w14:textId="77777777" w:rsidTr="008E0F03">
        <w:tc>
          <w:tcPr>
            <w:tcW w:w="3833" w:type="dxa"/>
            <w:tcBorders>
              <w:top w:val="single" w:sz="4" w:space="0" w:color="A6A6A6" w:themeColor="background1" w:themeShade="A6"/>
              <w:bottom w:val="nil"/>
              <w:right w:val="nil"/>
            </w:tcBorders>
            <w:shd w:val="clear" w:color="auto" w:fill="FFFFFF" w:themeFill="background1"/>
            <w:vAlign w:val="bottom"/>
          </w:tcPr>
          <w:p w14:paraId="2D375EC0" w14:textId="77777777" w:rsidR="0036627F" w:rsidRPr="00FC55D8" w:rsidRDefault="0036627F" w:rsidP="0036627F">
            <w:pPr>
              <w:pStyle w:val="ColorfulList-Accent11"/>
              <w:tabs>
                <w:tab w:val="left" w:pos="0"/>
                <w:tab w:val="left" w:pos="284"/>
              </w:tabs>
              <w:ind w:left="0" w:right="-90"/>
              <w:rPr>
                <w:rFonts w:ascii="Arial" w:hAnsi="Arial" w:cs="Arial"/>
                <w:b/>
                <w:sz w:val="18"/>
                <w:szCs w:val="18"/>
              </w:rPr>
            </w:pPr>
          </w:p>
        </w:tc>
        <w:tc>
          <w:tcPr>
            <w:tcW w:w="1048" w:type="dxa"/>
            <w:tcBorders>
              <w:top w:val="single" w:sz="4" w:space="0" w:color="A6A6A6" w:themeColor="background1" w:themeShade="A6"/>
              <w:left w:val="nil"/>
              <w:bottom w:val="nil"/>
              <w:right w:val="nil"/>
            </w:tcBorders>
            <w:shd w:val="clear" w:color="auto" w:fill="FFFFFF" w:themeFill="background1"/>
            <w:vAlign w:val="bottom"/>
          </w:tcPr>
          <w:p w14:paraId="403AB268"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bottom"/>
          </w:tcPr>
          <w:p w14:paraId="26DB24A3"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single" w:sz="4" w:space="0" w:color="A6A6A6" w:themeColor="background1" w:themeShade="A6"/>
              <w:left w:val="nil"/>
              <w:bottom w:val="nil"/>
              <w:right w:val="nil"/>
            </w:tcBorders>
            <w:shd w:val="clear" w:color="auto" w:fill="FFFFFF" w:themeFill="background1"/>
            <w:vAlign w:val="bottom"/>
          </w:tcPr>
          <w:p w14:paraId="4019476C"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bottom"/>
          </w:tcPr>
          <w:p w14:paraId="24D5DBA5"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4" w:space="0" w:color="A6A6A6" w:themeColor="background1" w:themeShade="A6"/>
              <w:left w:val="nil"/>
              <w:bottom w:val="nil"/>
              <w:right w:val="nil"/>
            </w:tcBorders>
            <w:shd w:val="clear" w:color="auto" w:fill="FFFFFF" w:themeFill="background1"/>
            <w:vAlign w:val="bottom"/>
          </w:tcPr>
          <w:p w14:paraId="3B580183"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single" w:sz="4" w:space="0" w:color="A6A6A6" w:themeColor="background1" w:themeShade="A6"/>
              <w:left w:val="nil"/>
              <w:bottom w:val="nil"/>
            </w:tcBorders>
            <w:shd w:val="clear" w:color="auto" w:fill="FFFFFF" w:themeFill="background1"/>
            <w:vAlign w:val="bottom"/>
          </w:tcPr>
          <w:p w14:paraId="3A3EDDC0"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r>
      <w:tr w:rsidR="0036627F" w:rsidRPr="00FC55D8" w14:paraId="1C2BDF4E" w14:textId="77777777" w:rsidTr="008E0F03">
        <w:tc>
          <w:tcPr>
            <w:tcW w:w="3833" w:type="dxa"/>
            <w:tcBorders>
              <w:top w:val="nil"/>
              <w:bottom w:val="nil"/>
              <w:right w:val="nil"/>
            </w:tcBorders>
            <w:shd w:val="clear" w:color="auto" w:fill="FFFFFF" w:themeFill="background1"/>
            <w:vAlign w:val="bottom"/>
          </w:tcPr>
          <w:p w14:paraId="74C9B037" w14:textId="77777777" w:rsidR="0036627F" w:rsidRPr="00FC55D8" w:rsidRDefault="0036627F" w:rsidP="0036627F">
            <w:pPr>
              <w:pStyle w:val="ColorfulList-Accent11"/>
              <w:tabs>
                <w:tab w:val="left" w:pos="0"/>
                <w:tab w:val="left" w:pos="284"/>
              </w:tabs>
              <w:ind w:left="0" w:right="-90"/>
              <w:rPr>
                <w:rFonts w:ascii="Arial" w:hAnsi="Arial" w:cs="Arial"/>
                <w:b/>
                <w:sz w:val="18"/>
                <w:szCs w:val="18"/>
              </w:rPr>
            </w:pPr>
          </w:p>
        </w:tc>
        <w:tc>
          <w:tcPr>
            <w:tcW w:w="1048" w:type="dxa"/>
            <w:tcBorders>
              <w:top w:val="nil"/>
              <w:left w:val="nil"/>
              <w:bottom w:val="nil"/>
              <w:right w:val="nil"/>
            </w:tcBorders>
            <w:shd w:val="clear" w:color="auto" w:fill="FFFFFF" w:themeFill="background1"/>
            <w:vAlign w:val="bottom"/>
          </w:tcPr>
          <w:p w14:paraId="787A1FDF"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nil"/>
              <w:left w:val="nil"/>
              <w:bottom w:val="nil"/>
              <w:right w:val="nil"/>
            </w:tcBorders>
            <w:shd w:val="clear" w:color="auto" w:fill="FFFFFF" w:themeFill="background1"/>
            <w:vAlign w:val="bottom"/>
          </w:tcPr>
          <w:p w14:paraId="002596FE"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nil"/>
              <w:left w:val="nil"/>
              <w:bottom w:val="nil"/>
              <w:right w:val="nil"/>
            </w:tcBorders>
            <w:shd w:val="clear" w:color="auto" w:fill="FFFFFF" w:themeFill="background1"/>
            <w:vAlign w:val="bottom"/>
          </w:tcPr>
          <w:p w14:paraId="3D1E2DD2"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nil"/>
              <w:left w:val="nil"/>
              <w:bottom w:val="nil"/>
              <w:right w:val="nil"/>
            </w:tcBorders>
            <w:shd w:val="clear" w:color="auto" w:fill="FFFFFF" w:themeFill="background1"/>
            <w:vAlign w:val="bottom"/>
          </w:tcPr>
          <w:p w14:paraId="49D096D3"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nil"/>
              <w:left w:val="nil"/>
              <w:bottom w:val="nil"/>
              <w:right w:val="nil"/>
            </w:tcBorders>
            <w:shd w:val="clear" w:color="auto" w:fill="FFFFFF" w:themeFill="background1"/>
            <w:vAlign w:val="bottom"/>
          </w:tcPr>
          <w:p w14:paraId="6236F418"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nil"/>
              <w:left w:val="nil"/>
              <w:bottom w:val="nil"/>
            </w:tcBorders>
            <w:shd w:val="clear" w:color="auto" w:fill="FFFFFF" w:themeFill="background1"/>
            <w:vAlign w:val="bottom"/>
          </w:tcPr>
          <w:p w14:paraId="713F1595"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r>
      <w:tr w:rsidR="0036627F" w:rsidRPr="00FC55D8" w14:paraId="7ADF2808" w14:textId="77777777" w:rsidTr="008E0F03">
        <w:tc>
          <w:tcPr>
            <w:tcW w:w="3833" w:type="dxa"/>
            <w:tcBorders>
              <w:top w:val="nil"/>
              <w:bottom w:val="nil"/>
              <w:right w:val="nil"/>
            </w:tcBorders>
            <w:shd w:val="clear" w:color="auto" w:fill="FFFFFF" w:themeFill="background1"/>
            <w:vAlign w:val="bottom"/>
          </w:tcPr>
          <w:p w14:paraId="554E9B85" w14:textId="06DE170A" w:rsidR="0036627F" w:rsidRPr="00FC55D8" w:rsidRDefault="0036627F" w:rsidP="0036627F">
            <w:pPr>
              <w:pStyle w:val="ColorfulList-Accent11"/>
              <w:tabs>
                <w:tab w:val="left" w:pos="0"/>
                <w:tab w:val="left" w:pos="284"/>
              </w:tabs>
              <w:ind w:left="0" w:right="-90"/>
              <w:rPr>
                <w:rFonts w:ascii="Arial" w:hAnsi="Arial" w:cs="Arial"/>
                <w:b/>
                <w:sz w:val="18"/>
                <w:szCs w:val="18"/>
              </w:rPr>
            </w:pPr>
            <w:proofErr w:type="spellStart"/>
            <w:r>
              <w:rPr>
                <w:rFonts w:ascii="Arial" w:hAnsi="Arial" w:cs="Arial"/>
                <w:sz w:val="18"/>
                <w:szCs w:val="18"/>
                <w:lang w:val="el-GR"/>
              </w:rPr>
              <w:t>Κατανεμόμενα</w:t>
            </w:r>
            <w:proofErr w:type="spellEnd"/>
            <w:r>
              <w:rPr>
                <w:rFonts w:ascii="Arial" w:hAnsi="Arial" w:cs="Arial"/>
                <w:sz w:val="18"/>
                <w:szCs w:val="18"/>
                <w:lang w:val="el-GR"/>
              </w:rPr>
              <w:t xml:space="preserve"> σε</w:t>
            </w:r>
            <w:r w:rsidRPr="00FC55D8">
              <w:rPr>
                <w:rFonts w:ascii="Arial" w:hAnsi="Arial" w:cs="Arial"/>
                <w:sz w:val="18"/>
                <w:szCs w:val="18"/>
              </w:rPr>
              <w:t>:</w:t>
            </w:r>
          </w:p>
        </w:tc>
        <w:tc>
          <w:tcPr>
            <w:tcW w:w="1048" w:type="dxa"/>
            <w:tcBorders>
              <w:top w:val="nil"/>
              <w:left w:val="nil"/>
              <w:bottom w:val="nil"/>
              <w:right w:val="nil"/>
            </w:tcBorders>
            <w:shd w:val="clear" w:color="auto" w:fill="FFFFFF" w:themeFill="background1"/>
            <w:vAlign w:val="bottom"/>
          </w:tcPr>
          <w:p w14:paraId="43B1252B"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nil"/>
              <w:left w:val="nil"/>
              <w:bottom w:val="nil"/>
              <w:right w:val="nil"/>
            </w:tcBorders>
            <w:shd w:val="clear" w:color="auto" w:fill="FFFFFF" w:themeFill="background1"/>
            <w:vAlign w:val="bottom"/>
          </w:tcPr>
          <w:p w14:paraId="7DEBB304"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nil"/>
              <w:left w:val="nil"/>
              <w:bottom w:val="nil"/>
              <w:right w:val="nil"/>
            </w:tcBorders>
            <w:shd w:val="clear" w:color="auto" w:fill="FFFFFF" w:themeFill="background1"/>
            <w:vAlign w:val="bottom"/>
          </w:tcPr>
          <w:p w14:paraId="563F9CD5"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nil"/>
              <w:left w:val="nil"/>
              <w:bottom w:val="nil"/>
              <w:right w:val="nil"/>
            </w:tcBorders>
            <w:shd w:val="clear" w:color="auto" w:fill="FFFFFF" w:themeFill="background1"/>
            <w:vAlign w:val="bottom"/>
          </w:tcPr>
          <w:p w14:paraId="6170854C"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088" w:type="dxa"/>
            <w:tcBorders>
              <w:top w:val="nil"/>
              <w:left w:val="nil"/>
              <w:bottom w:val="nil"/>
              <w:right w:val="nil"/>
            </w:tcBorders>
            <w:shd w:val="clear" w:color="auto" w:fill="FFFFFF" w:themeFill="background1"/>
            <w:vAlign w:val="bottom"/>
          </w:tcPr>
          <w:p w14:paraId="34B6A05B"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c>
          <w:tcPr>
            <w:tcW w:w="1170" w:type="dxa"/>
            <w:tcBorders>
              <w:top w:val="nil"/>
              <w:left w:val="nil"/>
              <w:bottom w:val="nil"/>
            </w:tcBorders>
            <w:shd w:val="clear" w:color="auto" w:fill="FFFFFF" w:themeFill="background1"/>
            <w:vAlign w:val="bottom"/>
          </w:tcPr>
          <w:p w14:paraId="5D32A48A" w14:textId="7777777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p>
        </w:tc>
      </w:tr>
      <w:tr w:rsidR="0036627F" w:rsidRPr="00FC55D8" w14:paraId="6A256F5C" w14:textId="77777777" w:rsidTr="00071BBF">
        <w:tc>
          <w:tcPr>
            <w:tcW w:w="3833" w:type="dxa"/>
            <w:tcBorders>
              <w:top w:val="nil"/>
              <w:bottom w:val="single" w:sz="4" w:space="0" w:color="A6A6A6" w:themeColor="background1" w:themeShade="A6"/>
              <w:right w:val="nil"/>
            </w:tcBorders>
            <w:shd w:val="clear" w:color="auto" w:fill="F2F2F2" w:themeFill="background1" w:themeFillShade="F2"/>
            <w:vAlign w:val="bottom"/>
          </w:tcPr>
          <w:p w14:paraId="2940427C" w14:textId="650DD905" w:rsidR="0036627F" w:rsidRPr="007B13EC" w:rsidRDefault="0036627F" w:rsidP="0036627F">
            <w:pPr>
              <w:pStyle w:val="ColorfulList-Accent11"/>
              <w:tabs>
                <w:tab w:val="left" w:pos="0"/>
                <w:tab w:val="left" w:pos="284"/>
              </w:tabs>
              <w:ind w:left="0" w:right="-90"/>
              <w:rPr>
                <w:rFonts w:ascii="Arial" w:hAnsi="Arial" w:cs="Arial"/>
                <w:b/>
                <w:sz w:val="18"/>
                <w:szCs w:val="18"/>
                <w:lang w:val="el-GR"/>
              </w:rPr>
            </w:pPr>
            <w:r>
              <w:rPr>
                <w:rFonts w:ascii="Arial" w:hAnsi="Arial" w:cs="Arial"/>
                <w:b/>
                <w:sz w:val="18"/>
                <w:szCs w:val="18"/>
                <w:lang w:val="el-GR"/>
              </w:rPr>
              <w:t>Μετόχους της Εταιρείας</w:t>
            </w:r>
          </w:p>
        </w:tc>
        <w:tc>
          <w:tcPr>
            <w:tcW w:w="1048" w:type="dxa"/>
            <w:tcBorders>
              <w:top w:val="nil"/>
              <w:left w:val="nil"/>
              <w:bottom w:val="single" w:sz="4" w:space="0" w:color="A6A6A6" w:themeColor="background1" w:themeShade="A6"/>
              <w:right w:val="nil"/>
            </w:tcBorders>
            <w:shd w:val="clear" w:color="auto" w:fill="F2F2F2" w:themeFill="background1" w:themeFillShade="F2"/>
            <w:vAlign w:val="center"/>
          </w:tcPr>
          <w:p w14:paraId="21435602" w14:textId="3D0B487A"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150</w:t>
            </w:r>
            <w:r w:rsidR="009B5623">
              <w:rPr>
                <w:rFonts w:ascii="Arial" w:hAnsi="Arial" w:cs="Arial"/>
                <w:bCs/>
                <w:sz w:val="18"/>
                <w:szCs w:val="18"/>
              </w:rPr>
              <w:t>,</w:t>
            </w:r>
            <w:r w:rsidRPr="007665E9">
              <w:rPr>
                <w:rFonts w:ascii="Arial" w:hAnsi="Arial" w:cs="Arial"/>
                <w:bCs/>
                <w:sz w:val="18"/>
                <w:szCs w:val="18"/>
              </w:rPr>
              <w:t xml:space="preserve">0 </w:t>
            </w:r>
          </w:p>
        </w:tc>
        <w:tc>
          <w:tcPr>
            <w:tcW w:w="1088" w:type="dxa"/>
            <w:tcBorders>
              <w:top w:val="nil"/>
              <w:left w:val="nil"/>
              <w:bottom w:val="single" w:sz="4" w:space="0" w:color="A6A6A6" w:themeColor="background1" w:themeShade="A6"/>
              <w:right w:val="nil"/>
            </w:tcBorders>
            <w:shd w:val="clear" w:color="auto" w:fill="F2F2F2" w:themeFill="background1" w:themeFillShade="F2"/>
            <w:vAlign w:val="center"/>
          </w:tcPr>
          <w:p w14:paraId="2F473EBA" w14:textId="108E4042"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160</w:t>
            </w:r>
            <w:r w:rsidR="009B5623">
              <w:rPr>
                <w:rFonts w:ascii="Arial" w:hAnsi="Arial" w:cs="Arial"/>
                <w:bCs/>
                <w:sz w:val="18"/>
                <w:szCs w:val="18"/>
              </w:rPr>
              <w:t>,</w:t>
            </w:r>
            <w:r w:rsidRPr="007665E9">
              <w:rPr>
                <w:rFonts w:ascii="Arial" w:hAnsi="Arial" w:cs="Arial"/>
                <w:bCs/>
                <w:sz w:val="18"/>
                <w:szCs w:val="18"/>
              </w:rPr>
              <w:t xml:space="preserve">2 </w:t>
            </w:r>
          </w:p>
        </w:tc>
        <w:tc>
          <w:tcPr>
            <w:tcW w:w="1170" w:type="dxa"/>
            <w:tcBorders>
              <w:top w:val="nil"/>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B3E41A8" w14:textId="10825C44"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-6</w:t>
            </w:r>
            <w:r w:rsidR="009B5623">
              <w:rPr>
                <w:rFonts w:ascii="Arial" w:hAnsi="Arial" w:cs="Arial"/>
                <w:bCs/>
                <w:sz w:val="18"/>
                <w:szCs w:val="18"/>
              </w:rPr>
              <w:t>,</w:t>
            </w:r>
            <w:r w:rsidRPr="007665E9">
              <w:rPr>
                <w:rFonts w:ascii="Arial" w:hAnsi="Arial" w:cs="Arial"/>
                <w:bCs/>
                <w:sz w:val="18"/>
                <w:szCs w:val="18"/>
              </w:rPr>
              <w:t>4%</w:t>
            </w:r>
          </w:p>
        </w:tc>
        <w:tc>
          <w:tcPr>
            <w:tcW w:w="1088" w:type="dxa"/>
            <w:tcBorders>
              <w:top w:val="nil"/>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E69ACEF" w14:textId="316E7BC7"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397</w:t>
            </w:r>
            <w:r w:rsidR="009B5623">
              <w:rPr>
                <w:rFonts w:ascii="Arial" w:hAnsi="Arial" w:cs="Arial"/>
                <w:bCs/>
                <w:sz w:val="18"/>
                <w:szCs w:val="18"/>
              </w:rPr>
              <w:t>,</w:t>
            </w:r>
            <w:r w:rsidRPr="007665E9">
              <w:rPr>
                <w:rFonts w:ascii="Arial" w:hAnsi="Arial" w:cs="Arial"/>
                <w:bCs/>
                <w:sz w:val="18"/>
                <w:szCs w:val="18"/>
              </w:rPr>
              <w:t xml:space="preserve">2 </w:t>
            </w:r>
          </w:p>
        </w:tc>
        <w:tc>
          <w:tcPr>
            <w:tcW w:w="1088" w:type="dxa"/>
            <w:tcBorders>
              <w:top w:val="nil"/>
              <w:left w:val="nil"/>
              <w:bottom w:val="single" w:sz="4" w:space="0" w:color="A6A6A6" w:themeColor="background1" w:themeShade="A6"/>
              <w:right w:val="nil"/>
            </w:tcBorders>
            <w:shd w:val="clear" w:color="auto" w:fill="F2F2F2" w:themeFill="background1" w:themeFillShade="F2"/>
            <w:vAlign w:val="center"/>
          </w:tcPr>
          <w:p w14:paraId="371C4409" w14:textId="75B06D1F"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396</w:t>
            </w:r>
            <w:r w:rsidR="009B5623">
              <w:rPr>
                <w:rFonts w:ascii="Arial" w:hAnsi="Arial" w:cs="Arial"/>
                <w:bCs/>
                <w:sz w:val="18"/>
                <w:szCs w:val="18"/>
              </w:rPr>
              <w:t>,</w:t>
            </w:r>
            <w:r w:rsidRPr="007665E9">
              <w:rPr>
                <w:rFonts w:ascii="Arial" w:hAnsi="Arial" w:cs="Arial"/>
                <w:bCs/>
                <w:sz w:val="18"/>
                <w:szCs w:val="18"/>
              </w:rPr>
              <w:t xml:space="preserve">4 </w:t>
            </w:r>
          </w:p>
        </w:tc>
        <w:tc>
          <w:tcPr>
            <w:tcW w:w="1170" w:type="dxa"/>
            <w:tcBorders>
              <w:top w:val="nil"/>
              <w:left w:val="nil"/>
              <w:bottom w:val="single" w:sz="4" w:space="0" w:color="A6A6A6" w:themeColor="background1" w:themeShade="A6"/>
            </w:tcBorders>
            <w:shd w:val="clear" w:color="auto" w:fill="F2F2F2" w:themeFill="background1" w:themeFillShade="F2"/>
            <w:vAlign w:val="center"/>
          </w:tcPr>
          <w:p w14:paraId="526AE6CF" w14:textId="0AA525BD"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+0</w:t>
            </w:r>
            <w:r w:rsidR="009B5623">
              <w:rPr>
                <w:rFonts w:ascii="Arial" w:hAnsi="Arial" w:cs="Arial"/>
                <w:bCs/>
                <w:sz w:val="18"/>
                <w:szCs w:val="18"/>
              </w:rPr>
              <w:t>,</w:t>
            </w:r>
            <w:r w:rsidRPr="007665E9">
              <w:rPr>
                <w:rFonts w:ascii="Arial" w:hAnsi="Arial" w:cs="Arial"/>
                <w:bCs/>
                <w:sz w:val="18"/>
                <w:szCs w:val="18"/>
              </w:rPr>
              <w:t>2%</w:t>
            </w:r>
          </w:p>
        </w:tc>
      </w:tr>
      <w:tr w:rsidR="0036627F" w:rsidRPr="00FC55D8" w14:paraId="7C10CE10" w14:textId="77777777" w:rsidTr="00071BBF">
        <w:tc>
          <w:tcPr>
            <w:tcW w:w="3833" w:type="dxa"/>
            <w:tcBorders>
              <w:top w:val="single" w:sz="4" w:space="0" w:color="A6A6A6" w:themeColor="background1" w:themeShade="A6"/>
              <w:bottom w:val="single" w:sz="4" w:space="0" w:color="00A5E3"/>
              <w:right w:val="nil"/>
            </w:tcBorders>
            <w:shd w:val="clear" w:color="auto" w:fill="F2F2F2" w:themeFill="background1" w:themeFillShade="F2"/>
            <w:vAlign w:val="bottom"/>
          </w:tcPr>
          <w:p w14:paraId="06BA14A4" w14:textId="0B958341" w:rsidR="0036627F" w:rsidRPr="0095129A" w:rsidRDefault="0036627F" w:rsidP="0036627F">
            <w:pPr>
              <w:pStyle w:val="ColorfulList-Accent11"/>
              <w:tabs>
                <w:tab w:val="left" w:pos="0"/>
                <w:tab w:val="left" w:pos="284"/>
              </w:tabs>
              <w:ind w:left="0" w:right="-90"/>
              <w:rPr>
                <w:rFonts w:ascii="Arial" w:hAnsi="Arial" w:cs="Arial"/>
                <w:b/>
                <w:sz w:val="18"/>
                <w:szCs w:val="18"/>
                <w:lang w:val="el-GR"/>
              </w:rPr>
            </w:pPr>
            <w:r>
              <w:rPr>
                <w:rFonts w:ascii="Arial" w:hAnsi="Arial" w:cs="Arial"/>
                <w:b/>
                <w:sz w:val="18"/>
                <w:szCs w:val="18"/>
                <w:lang w:val="el-GR"/>
              </w:rPr>
              <w:t xml:space="preserve">Μη </w:t>
            </w:r>
            <w:proofErr w:type="spellStart"/>
            <w:r>
              <w:rPr>
                <w:rFonts w:ascii="Arial" w:hAnsi="Arial" w:cs="Arial"/>
                <w:b/>
                <w:sz w:val="18"/>
                <w:szCs w:val="18"/>
                <w:lang w:val="el-GR"/>
              </w:rPr>
              <w:t>ελέγχουσες</w:t>
            </w:r>
            <w:proofErr w:type="spellEnd"/>
            <w:r>
              <w:rPr>
                <w:rFonts w:ascii="Arial" w:hAnsi="Arial" w:cs="Arial"/>
                <w:b/>
                <w:sz w:val="18"/>
                <w:szCs w:val="18"/>
                <w:lang w:val="el-GR"/>
              </w:rPr>
              <w:t xml:space="preserve"> συμμετοχές</w:t>
            </w:r>
          </w:p>
        </w:tc>
        <w:tc>
          <w:tcPr>
            <w:tcW w:w="1048"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2BB69386" w14:textId="5940D38F"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 xml:space="preserve">- </w:t>
            </w:r>
          </w:p>
        </w:tc>
        <w:tc>
          <w:tcPr>
            <w:tcW w:w="1088"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16463B26" w14:textId="73BB612B"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0</w:t>
            </w:r>
            <w:r w:rsidR="009B5623">
              <w:rPr>
                <w:rFonts w:ascii="Arial" w:hAnsi="Arial" w:cs="Arial"/>
                <w:bCs/>
                <w:sz w:val="18"/>
                <w:szCs w:val="18"/>
              </w:rPr>
              <w:t>,</w:t>
            </w:r>
            <w:r w:rsidRPr="007665E9">
              <w:rPr>
                <w:rFonts w:ascii="Arial" w:hAnsi="Arial" w:cs="Arial"/>
                <w:bCs/>
                <w:sz w:val="18"/>
                <w:szCs w:val="18"/>
              </w:rPr>
              <w:t xml:space="preserve">1 </w:t>
            </w:r>
          </w:p>
        </w:tc>
        <w:tc>
          <w:tcPr>
            <w:tcW w:w="1170" w:type="dxa"/>
            <w:tcBorders>
              <w:top w:val="single" w:sz="4" w:space="0" w:color="A6A6A6" w:themeColor="background1" w:themeShade="A6"/>
              <w:left w:val="nil"/>
              <w:bottom w:val="single" w:sz="4" w:space="0" w:color="00A5E3"/>
              <w:right w:val="single" w:sz="4" w:space="0" w:color="A6A6A6" w:themeColor="background1" w:themeShade="A6"/>
            </w:tcBorders>
            <w:shd w:val="clear" w:color="auto" w:fill="F2F2F2" w:themeFill="background1" w:themeFillShade="F2"/>
            <w:vAlign w:val="center"/>
          </w:tcPr>
          <w:p w14:paraId="1F57CE83" w14:textId="349456EE"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w:t>
            </w:r>
          </w:p>
        </w:tc>
        <w:tc>
          <w:tcPr>
            <w:tcW w:w="1088" w:type="dxa"/>
            <w:tcBorders>
              <w:top w:val="single" w:sz="4" w:space="0" w:color="A6A6A6" w:themeColor="background1" w:themeShade="A6"/>
              <w:left w:val="single" w:sz="4" w:space="0" w:color="A6A6A6" w:themeColor="background1" w:themeShade="A6"/>
              <w:bottom w:val="single" w:sz="4" w:space="0" w:color="00A5E3"/>
              <w:right w:val="nil"/>
            </w:tcBorders>
            <w:shd w:val="clear" w:color="auto" w:fill="F2F2F2" w:themeFill="background1" w:themeFillShade="F2"/>
            <w:vAlign w:val="center"/>
          </w:tcPr>
          <w:p w14:paraId="069A49CA" w14:textId="266268D8"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 xml:space="preserve">- </w:t>
            </w:r>
          </w:p>
        </w:tc>
        <w:tc>
          <w:tcPr>
            <w:tcW w:w="1088"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680D87D2" w14:textId="64E4873F"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0</w:t>
            </w:r>
            <w:r w:rsidR="009B5623">
              <w:rPr>
                <w:rFonts w:ascii="Arial" w:hAnsi="Arial" w:cs="Arial"/>
                <w:bCs/>
                <w:sz w:val="18"/>
                <w:szCs w:val="18"/>
              </w:rPr>
              <w:t>,</w:t>
            </w:r>
            <w:r w:rsidRPr="007665E9">
              <w:rPr>
                <w:rFonts w:ascii="Arial" w:hAnsi="Arial" w:cs="Arial"/>
                <w:bCs/>
                <w:sz w:val="18"/>
                <w:szCs w:val="18"/>
              </w:rPr>
              <w:t xml:space="preserve">2 </w:t>
            </w:r>
          </w:p>
        </w:tc>
        <w:tc>
          <w:tcPr>
            <w:tcW w:w="1170" w:type="dxa"/>
            <w:tcBorders>
              <w:top w:val="single" w:sz="4" w:space="0" w:color="A6A6A6" w:themeColor="background1" w:themeShade="A6"/>
              <w:left w:val="nil"/>
              <w:bottom w:val="single" w:sz="4" w:space="0" w:color="00A5E3"/>
            </w:tcBorders>
            <w:shd w:val="clear" w:color="auto" w:fill="F2F2F2" w:themeFill="background1" w:themeFillShade="F2"/>
            <w:vAlign w:val="center"/>
          </w:tcPr>
          <w:p w14:paraId="6A208164" w14:textId="79AD4206" w:rsidR="0036627F" w:rsidRPr="00FC55D8" w:rsidRDefault="0036627F" w:rsidP="0036627F">
            <w:pPr>
              <w:pStyle w:val="ColorfulList-Accent11"/>
              <w:tabs>
                <w:tab w:val="left" w:pos="0"/>
                <w:tab w:val="left" w:pos="284"/>
              </w:tabs>
              <w:ind w:left="0" w:right="-90"/>
              <w:jc w:val="right"/>
              <w:rPr>
                <w:rFonts w:ascii="Arial" w:hAnsi="Arial" w:cs="Arial"/>
                <w:b/>
                <w:bCs/>
                <w:sz w:val="18"/>
                <w:szCs w:val="18"/>
              </w:rPr>
            </w:pPr>
            <w:r w:rsidRPr="007665E9">
              <w:rPr>
                <w:rFonts w:ascii="Arial" w:hAnsi="Arial" w:cs="Arial"/>
                <w:bCs/>
                <w:sz w:val="18"/>
                <w:szCs w:val="18"/>
              </w:rPr>
              <w:t>-</w:t>
            </w:r>
          </w:p>
        </w:tc>
      </w:tr>
    </w:tbl>
    <w:p w14:paraId="41256D3B" w14:textId="77777777" w:rsidR="00CE0B0C" w:rsidRPr="00FC55D8" w:rsidRDefault="00CE0B0C" w:rsidP="00CE0B0C">
      <w:pPr>
        <w:pStyle w:val="BodyText2"/>
        <w:tabs>
          <w:tab w:val="left" w:pos="7088"/>
        </w:tabs>
        <w:spacing w:before="0"/>
        <w:ind w:left="0"/>
        <w:rPr>
          <w:rFonts w:ascii="Arial" w:hAnsi="Arial" w:cs="Arial"/>
          <w:lang w:eastAsia="el-GR"/>
        </w:rPr>
      </w:pPr>
    </w:p>
    <w:p w14:paraId="6C56A630" w14:textId="77777777" w:rsidR="00CE0B0C" w:rsidRPr="00FC55D8" w:rsidRDefault="00CE0B0C" w:rsidP="00CE0B0C">
      <w:pPr>
        <w:pStyle w:val="BodyText2"/>
        <w:tabs>
          <w:tab w:val="left" w:pos="7088"/>
        </w:tabs>
        <w:spacing w:before="0"/>
        <w:ind w:left="0"/>
        <w:rPr>
          <w:rFonts w:ascii="Arial" w:hAnsi="Arial" w:cs="Arial"/>
          <w:lang w:eastAsia="el-GR"/>
        </w:rPr>
      </w:pPr>
    </w:p>
    <w:p w14:paraId="0E973E31" w14:textId="224070A1" w:rsidR="00F85AA8" w:rsidRDefault="00EC37BF" w:rsidP="00CE0B0C">
      <w:pPr>
        <w:pStyle w:val="BodyText2"/>
        <w:tabs>
          <w:tab w:val="left" w:pos="7088"/>
        </w:tabs>
        <w:spacing w:before="0"/>
        <w:ind w:left="0"/>
        <w:rPr>
          <w:rFonts w:ascii="Arial" w:hAnsi="Arial" w:cs="Arial"/>
          <w:lang w:eastAsia="el-GR"/>
        </w:rPr>
      </w:pPr>
      <w:r w:rsidRPr="00FC55D8">
        <w:rPr>
          <w:rFonts w:ascii="Arial" w:hAnsi="Arial" w:cs="Arial"/>
          <w:noProof/>
          <w:lang w:eastAsia="el-GR"/>
        </w:rPr>
        <w:lastRenderedPageBreak/>
        <mc:AlternateContent>
          <mc:Choice Requires="wps">
            <w:drawing>
              <wp:anchor distT="0" distB="0" distL="114300" distR="114300" simplePos="0" relativeHeight="251658247" behindDoc="0" locked="0" layoutInCell="1" allowOverlap="1" wp14:anchorId="568BFA67" wp14:editId="22ABFB9C">
                <wp:simplePos x="0" y="0"/>
                <wp:positionH relativeFrom="margin">
                  <wp:posOffset>-502970</wp:posOffset>
                </wp:positionH>
                <wp:positionV relativeFrom="paragraph">
                  <wp:posOffset>-5617</wp:posOffset>
                </wp:positionV>
                <wp:extent cx="7614139" cy="265430"/>
                <wp:effectExtent l="0" t="0" r="6350" b="1270"/>
                <wp:wrapNone/>
                <wp:docPr id="7" name="Rectangle 7"/>
                <wp:cNvGraphicFramePr/>
                <a:graphic xmlns:a="http://schemas.openxmlformats.org/drawingml/2006/main">
                  <a:graphicData uri="http://schemas.microsoft.com/office/word/2010/wordprocessingShape">
                    <wps:wsp>
                      <wps:cNvSpPr/>
                      <wps:spPr>
                        <a:xfrm>
                          <a:off x="0" y="0"/>
                          <a:ext cx="7614139"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F77F0F" w14:textId="67A3EFFA" w:rsidR="00CE0B0C" w:rsidRPr="003C6F76" w:rsidRDefault="003C6F76" w:rsidP="003C6F76">
                            <w:pPr>
                              <w:pStyle w:val="ListParagraph"/>
                              <w:numPr>
                                <w:ilvl w:val="0"/>
                                <w:numId w:val="28"/>
                              </w:numPr>
                              <w:ind w:right="369"/>
                              <w:jc w:val="center"/>
                              <w:rPr>
                                <w:rFonts w:ascii="Tahoma" w:hAnsi="Tahoma"/>
                                <w:b/>
                                <w:smallCaps/>
                                <w:color w:val="FFFFFF" w:themeColor="background1"/>
                                <w:sz w:val="22"/>
                              </w:rPr>
                            </w:pPr>
                            <w:r>
                              <w:rPr>
                                <w:rFonts w:ascii="Tahoma" w:hAnsi="Tahoma"/>
                                <w:b/>
                                <w:smallCaps/>
                                <w:color w:val="FFFFFF" w:themeColor="background1"/>
                                <w:sz w:val="22"/>
                                <w:lang w:val="el-GR"/>
                              </w:rPr>
                              <w:t>ΚΑΤΑΣΤΑΣΕΙΣ ΤΑΜΕΙΑΚΩΝ ΡΟΩΝ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BFA67" id="Rectangle 7" o:spid="_x0000_s1035" style="position:absolute;left:0;text-align:left;margin-left:-39.6pt;margin-top:-.45pt;width:599.55pt;height:20.9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" fillcolor="#00a5e3" stroked="f" strokeweight="1pt">
                <v:textbox>
                  <w:txbxContent>
                    <w:p w14:paraId="79F77F0F" w14:textId="67A3EFFA" w:rsidR="00CE0B0C" w:rsidRPr="003C6F76" w:rsidRDefault="003C6F76" w:rsidP="003C6F76">
                      <w:pPr>
                        <w:pStyle w:val="ListParagraph"/>
                        <w:numPr>
                          <w:ilvl w:val="0"/>
                          <w:numId w:val="28"/>
                        </w:numPr>
                        <w:ind w:right="369"/>
                        <w:jc w:val="center"/>
                        <w:rPr>
                          <w:rFonts w:ascii="Tahoma" w:hAnsi="Tahoma"/>
                          <w:b/>
                          <w:smallCaps/>
                          <w:color w:val="FFFFFF" w:themeColor="background1"/>
                          <w:sz w:val="22"/>
                        </w:rPr>
                      </w:pPr>
                      <w:r>
                        <w:rPr>
                          <w:rFonts w:ascii="Tahoma" w:hAnsi="Tahoma"/>
                          <w:b/>
                          <w:smallCaps/>
                          <w:color w:val="FFFFFF" w:themeColor="background1"/>
                          <w:sz w:val="22"/>
                          <w:lang w:val="el-GR"/>
                        </w:rPr>
                        <w:t>ΚΑΤΑΣΤΑΣΕΙΣ ΤΑΜΕΙΑΚΩΝ ΡΟΩΝ</w:t>
                      </w:r>
                    </w:p>
                  </w:txbxContent>
                </v:textbox>
                <w10:wrap anchorx="margin"/>
              </v:rect>
            </w:pict>
          </mc:Fallback>
        </mc:AlternateContent>
      </w:r>
    </w:p>
    <w:p w14:paraId="7DDFE661" w14:textId="40D40E96" w:rsidR="00CE0B0C" w:rsidRPr="00FC55D8" w:rsidRDefault="00CE0B0C" w:rsidP="00CE0B0C">
      <w:pPr>
        <w:pStyle w:val="BodyText2"/>
        <w:tabs>
          <w:tab w:val="left" w:pos="7088"/>
        </w:tabs>
        <w:spacing w:before="0"/>
        <w:ind w:left="0"/>
        <w:rPr>
          <w:rFonts w:ascii="Arial" w:hAnsi="Arial" w:cs="Arial"/>
          <w:lang w:eastAsia="el-GR"/>
        </w:rPr>
      </w:pPr>
    </w:p>
    <w:p w14:paraId="463D9F2D" w14:textId="4510551E" w:rsidR="001053AC" w:rsidRDefault="001053AC" w:rsidP="00CE0B0C">
      <w:pPr>
        <w:pStyle w:val="BodyText2"/>
        <w:tabs>
          <w:tab w:val="left" w:pos="7088"/>
        </w:tabs>
        <w:spacing w:before="0"/>
        <w:ind w:left="0"/>
        <w:rPr>
          <w:rFonts w:ascii="Arial" w:hAnsi="Arial" w:cs="Arial"/>
          <w:lang w:eastAsia="el-GR"/>
        </w:rPr>
      </w:pPr>
    </w:p>
    <w:tbl>
      <w:tblPr>
        <w:tblStyle w:val="TableGrid"/>
        <w:tblW w:w="10485"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33"/>
        <w:gridCol w:w="1048"/>
        <w:gridCol w:w="1088"/>
        <w:gridCol w:w="1170"/>
        <w:gridCol w:w="1088"/>
        <w:gridCol w:w="1088"/>
        <w:gridCol w:w="1170"/>
      </w:tblGrid>
      <w:tr w:rsidR="001053AC" w:rsidRPr="00FC55D8" w14:paraId="1210CA17" w14:textId="77777777" w:rsidTr="004D54E6">
        <w:trPr>
          <w:trHeight w:val="353"/>
        </w:trPr>
        <w:tc>
          <w:tcPr>
            <w:tcW w:w="3833" w:type="dxa"/>
            <w:tcBorders>
              <w:top w:val="single" w:sz="2" w:space="0" w:color="00A5E3"/>
              <w:bottom w:val="single" w:sz="2" w:space="0" w:color="00A5E3"/>
              <w:right w:val="nil"/>
            </w:tcBorders>
            <w:vAlign w:val="center"/>
          </w:tcPr>
          <w:p w14:paraId="0920E43F" w14:textId="626A3A75" w:rsidR="001053AC" w:rsidRPr="00810E77" w:rsidRDefault="00BD7F57" w:rsidP="004D54E6">
            <w:pPr>
              <w:pStyle w:val="ColorfulList-Accent11"/>
              <w:tabs>
                <w:tab w:val="left" w:pos="0"/>
                <w:tab w:val="left" w:pos="284"/>
              </w:tabs>
              <w:ind w:left="0" w:right="-90"/>
              <w:rPr>
                <w:rFonts w:ascii="Arial" w:hAnsi="Arial" w:cs="Arial"/>
                <w:i/>
                <w:sz w:val="18"/>
                <w:szCs w:val="18"/>
              </w:rPr>
            </w:pPr>
            <w:r w:rsidRPr="00810E77">
              <w:rPr>
                <w:rFonts w:ascii="Arial" w:hAnsi="Arial" w:cs="Arial"/>
                <w:b/>
                <w:sz w:val="18"/>
                <w:szCs w:val="18"/>
              </w:rPr>
              <w:t>(</w:t>
            </w:r>
            <w:r w:rsidRPr="00702C16">
              <w:rPr>
                <w:rFonts w:ascii="Arial" w:hAnsi="Arial" w:cs="Arial"/>
                <w:b/>
                <w:sz w:val="18"/>
                <w:szCs w:val="18"/>
                <w:lang w:val="el-GR"/>
              </w:rPr>
              <w:t>Ευρώ εκατ.</w:t>
            </w:r>
            <w:r w:rsidRPr="00702C16">
              <w:rPr>
                <w:rFonts w:ascii="Arial" w:hAnsi="Arial" w:cs="Arial"/>
                <w:b/>
                <w:sz w:val="18"/>
                <w:szCs w:val="18"/>
              </w:rPr>
              <w:t>)</w:t>
            </w:r>
          </w:p>
        </w:tc>
        <w:tc>
          <w:tcPr>
            <w:tcW w:w="1048" w:type="dxa"/>
            <w:tcBorders>
              <w:top w:val="single" w:sz="2" w:space="0" w:color="00A5E3"/>
              <w:left w:val="nil"/>
              <w:bottom w:val="single" w:sz="2" w:space="0" w:color="00A5E3"/>
              <w:right w:val="nil"/>
            </w:tcBorders>
            <w:vAlign w:val="center"/>
          </w:tcPr>
          <w:p w14:paraId="4DE0F118" w14:textId="77777777" w:rsidR="001053AC" w:rsidRPr="00810E77" w:rsidRDefault="001053AC" w:rsidP="001053AC">
            <w:pPr>
              <w:pStyle w:val="ColorfulList-Accent11"/>
              <w:tabs>
                <w:tab w:val="left" w:pos="0"/>
                <w:tab w:val="left" w:pos="284"/>
              </w:tabs>
              <w:ind w:left="0" w:right="-90"/>
              <w:jc w:val="right"/>
              <w:rPr>
                <w:rFonts w:ascii="Arial" w:hAnsi="Arial" w:cs="Arial"/>
                <w:i/>
                <w:sz w:val="18"/>
                <w:szCs w:val="18"/>
              </w:rPr>
            </w:pPr>
            <w:r w:rsidRPr="00810E77">
              <w:rPr>
                <w:rFonts w:ascii="Arial" w:hAnsi="Arial" w:cs="Arial"/>
                <w:b/>
                <w:sz w:val="18"/>
                <w:szCs w:val="18"/>
              </w:rPr>
              <w:t>Q</w:t>
            </w:r>
            <w:r w:rsidRPr="00810E77">
              <w:rPr>
                <w:rFonts w:ascii="Arial" w:hAnsi="Arial" w:cs="Arial"/>
                <w:b/>
                <w:sz w:val="18"/>
                <w:szCs w:val="18"/>
                <w:lang w:val="el-GR"/>
              </w:rPr>
              <w:t>3</w:t>
            </w:r>
            <w:r w:rsidRPr="00810E77">
              <w:rPr>
                <w:rFonts w:ascii="Arial" w:hAnsi="Arial" w:cs="Arial"/>
                <w:b/>
                <w:sz w:val="18"/>
                <w:szCs w:val="18"/>
              </w:rPr>
              <w:t>'23</w:t>
            </w:r>
          </w:p>
        </w:tc>
        <w:tc>
          <w:tcPr>
            <w:tcW w:w="1088" w:type="dxa"/>
            <w:tcBorders>
              <w:top w:val="single" w:sz="2" w:space="0" w:color="00A5E3"/>
              <w:left w:val="nil"/>
              <w:bottom w:val="single" w:sz="2" w:space="0" w:color="00A5E3"/>
              <w:right w:val="nil"/>
            </w:tcBorders>
            <w:vAlign w:val="center"/>
          </w:tcPr>
          <w:p w14:paraId="498E0600" w14:textId="77777777" w:rsidR="001053AC" w:rsidRPr="00810E77" w:rsidRDefault="001053AC" w:rsidP="001053AC">
            <w:pPr>
              <w:pStyle w:val="ColorfulList-Accent11"/>
              <w:tabs>
                <w:tab w:val="left" w:pos="0"/>
                <w:tab w:val="left" w:pos="284"/>
              </w:tabs>
              <w:ind w:left="0" w:right="-90"/>
              <w:jc w:val="right"/>
              <w:rPr>
                <w:rFonts w:ascii="Arial" w:hAnsi="Arial" w:cs="Arial"/>
                <w:i/>
                <w:sz w:val="18"/>
                <w:szCs w:val="18"/>
              </w:rPr>
            </w:pPr>
            <w:r w:rsidRPr="00810E77">
              <w:rPr>
                <w:rFonts w:ascii="Arial" w:hAnsi="Arial" w:cs="Arial"/>
                <w:b/>
                <w:sz w:val="18"/>
                <w:szCs w:val="18"/>
              </w:rPr>
              <w:t>Q</w:t>
            </w:r>
            <w:r w:rsidRPr="00810E77">
              <w:rPr>
                <w:rFonts w:ascii="Arial" w:hAnsi="Arial" w:cs="Arial"/>
                <w:b/>
                <w:sz w:val="18"/>
                <w:szCs w:val="18"/>
                <w:lang w:val="el-GR"/>
              </w:rPr>
              <w:t>3</w:t>
            </w:r>
            <w:r w:rsidRPr="00810E77">
              <w:rPr>
                <w:rFonts w:ascii="Arial" w:hAnsi="Arial" w:cs="Arial"/>
                <w:b/>
                <w:sz w:val="18"/>
                <w:szCs w:val="18"/>
              </w:rPr>
              <w:t>'22</w:t>
            </w:r>
          </w:p>
        </w:tc>
        <w:tc>
          <w:tcPr>
            <w:tcW w:w="1170" w:type="dxa"/>
            <w:tcBorders>
              <w:top w:val="single" w:sz="2" w:space="0" w:color="00A5E3"/>
              <w:left w:val="nil"/>
              <w:bottom w:val="single" w:sz="2" w:space="0" w:color="00A5E3"/>
              <w:right w:val="single" w:sz="4" w:space="0" w:color="A6A6A6" w:themeColor="background1" w:themeShade="A6"/>
            </w:tcBorders>
            <w:vAlign w:val="center"/>
          </w:tcPr>
          <w:p w14:paraId="6889177F" w14:textId="7A710BB9" w:rsidR="001053AC" w:rsidRPr="005F0FC3" w:rsidRDefault="005F0FC3" w:rsidP="001053AC">
            <w:pPr>
              <w:pStyle w:val="ColorfulList-Accent11"/>
              <w:tabs>
                <w:tab w:val="left" w:pos="0"/>
                <w:tab w:val="left" w:pos="284"/>
              </w:tabs>
              <w:ind w:left="0" w:right="-90"/>
              <w:jc w:val="right"/>
              <w:rPr>
                <w:rFonts w:ascii="Arial" w:hAnsi="Arial" w:cs="Arial"/>
                <w:i/>
                <w:sz w:val="18"/>
                <w:szCs w:val="18"/>
                <w:lang w:val="el-GR"/>
              </w:rPr>
            </w:pPr>
            <w:r>
              <w:rPr>
                <w:rFonts w:ascii="Arial" w:hAnsi="Arial" w:cs="Arial"/>
                <w:b/>
                <w:sz w:val="18"/>
                <w:szCs w:val="18"/>
                <w:lang w:val="el-GR"/>
              </w:rPr>
              <w:t>+/-%</w:t>
            </w:r>
          </w:p>
        </w:tc>
        <w:tc>
          <w:tcPr>
            <w:tcW w:w="1088" w:type="dxa"/>
            <w:tcBorders>
              <w:top w:val="single" w:sz="2" w:space="0" w:color="00A5E3"/>
              <w:left w:val="single" w:sz="4" w:space="0" w:color="A6A6A6" w:themeColor="background1" w:themeShade="A6"/>
              <w:bottom w:val="single" w:sz="2" w:space="0" w:color="00A5E3"/>
              <w:right w:val="nil"/>
            </w:tcBorders>
            <w:vAlign w:val="center"/>
          </w:tcPr>
          <w:p w14:paraId="6E5759BF" w14:textId="77777777" w:rsidR="001053AC" w:rsidRPr="00810E77" w:rsidRDefault="001053AC" w:rsidP="001053AC">
            <w:pPr>
              <w:pStyle w:val="ColorfulList-Accent11"/>
              <w:tabs>
                <w:tab w:val="left" w:pos="0"/>
                <w:tab w:val="left" w:pos="284"/>
              </w:tabs>
              <w:ind w:left="0" w:right="-90"/>
              <w:jc w:val="right"/>
              <w:rPr>
                <w:rFonts w:ascii="Arial" w:hAnsi="Arial" w:cs="Arial"/>
                <w:i/>
                <w:sz w:val="18"/>
                <w:szCs w:val="18"/>
              </w:rPr>
            </w:pPr>
            <w:r w:rsidRPr="00810E77">
              <w:rPr>
                <w:rFonts w:ascii="Arial" w:hAnsi="Arial" w:cs="Arial"/>
                <w:b/>
                <w:sz w:val="18"/>
                <w:szCs w:val="18"/>
                <w:lang w:val="el-GR"/>
              </w:rPr>
              <w:t>9</w:t>
            </w:r>
            <w:r w:rsidRPr="00810E77">
              <w:rPr>
                <w:rFonts w:ascii="Arial" w:hAnsi="Arial" w:cs="Arial"/>
                <w:b/>
                <w:sz w:val="18"/>
                <w:szCs w:val="18"/>
              </w:rPr>
              <w:t>M'23</w:t>
            </w:r>
          </w:p>
        </w:tc>
        <w:tc>
          <w:tcPr>
            <w:tcW w:w="1088" w:type="dxa"/>
            <w:tcBorders>
              <w:top w:val="single" w:sz="2" w:space="0" w:color="00A5E3"/>
              <w:left w:val="nil"/>
              <w:bottom w:val="single" w:sz="2" w:space="0" w:color="00A5E3"/>
              <w:right w:val="nil"/>
            </w:tcBorders>
            <w:vAlign w:val="center"/>
          </w:tcPr>
          <w:p w14:paraId="281AE2D5" w14:textId="77777777" w:rsidR="001053AC" w:rsidRPr="00810E77" w:rsidRDefault="001053AC" w:rsidP="001053AC">
            <w:pPr>
              <w:pStyle w:val="ColorfulList-Accent11"/>
              <w:tabs>
                <w:tab w:val="left" w:pos="0"/>
                <w:tab w:val="left" w:pos="284"/>
              </w:tabs>
              <w:ind w:left="0" w:right="-90"/>
              <w:jc w:val="right"/>
              <w:rPr>
                <w:rFonts w:ascii="Arial" w:hAnsi="Arial" w:cs="Arial"/>
                <w:i/>
                <w:sz w:val="18"/>
                <w:szCs w:val="18"/>
              </w:rPr>
            </w:pPr>
            <w:r w:rsidRPr="00810E77">
              <w:rPr>
                <w:rFonts w:ascii="Arial" w:hAnsi="Arial" w:cs="Arial"/>
                <w:b/>
                <w:sz w:val="18"/>
                <w:szCs w:val="18"/>
                <w:lang w:val="el-GR"/>
              </w:rPr>
              <w:t>9</w:t>
            </w:r>
            <w:r w:rsidRPr="00810E77">
              <w:rPr>
                <w:rFonts w:ascii="Arial" w:hAnsi="Arial" w:cs="Arial"/>
                <w:b/>
                <w:sz w:val="18"/>
                <w:szCs w:val="18"/>
              </w:rPr>
              <w:t>M'22</w:t>
            </w:r>
          </w:p>
        </w:tc>
        <w:tc>
          <w:tcPr>
            <w:tcW w:w="1170" w:type="dxa"/>
            <w:tcBorders>
              <w:top w:val="single" w:sz="2" w:space="0" w:color="00A5E3"/>
              <w:left w:val="nil"/>
              <w:bottom w:val="single" w:sz="2" w:space="0" w:color="00A5E3"/>
            </w:tcBorders>
            <w:vAlign w:val="center"/>
          </w:tcPr>
          <w:p w14:paraId="2A7CD554" w14:textId="644351F6" w:rsidR="001053AC" w:rsidRPr="005F0FC3" w:rsidRDefault="005F0FC3" w:rsidP="001053AC">
            <w:pPr>
              <w:pStyle w:val="ColorfulList-Accent11"/>
              <w:tabs>
                <w:tab w:val="left" w:pos="0"/>
                <w:tab w:val="left" w:pos="284"/>
              </w:tabs>
              <w:ind w:left="0" w:right="-90"/>
              <w:jc w:val="right"/>
              <w:rPr>
                <w:rFonts w:ascii="Arial" w:hAnsi="Arial" w:cs="Arial"/>
                <w:i/>
                <w:sz w:val="18"/>
                <w:szCs w:val="18"/>
                <w:lang w:val="el-GR"/>
              </w:rPr>
            </w:pPr>
            <w:r>
              <w:rPr>
                <w:rFonts w:ascii="Arial" w:hAnsi="Arial" w:cs="Arial"/>
                <w:b/>
                <w:sz w:val="18"/>
                <w:szCs w:val="18"/>
                <w:lang w:val="el-GR"/>
              </w:rPr>
              <w:t>+/-%</w:t>
            </w:r>
          </w:p>
        </w:tc>
      </w:tr>
      <w:tr w:rsidR="0072104C" w:rsidRPr="00FC55D8" w14:paraId="47F96D59" w14:textId="77777777" w:rsidTr="0072104C">
        <w:trPr>
          <w:trHeight w:val="52"/>
        </w:trPr>
        <w:tc>
          <w:tcPr>
            <w:tcW w:w="3833" w:type="dxa"/>
            <w:tcBorders>
              <w:top w:val="single" w:sz="2" w:space="0" w:color="00A5E3"/>
              <w:bottom w:val="nil"/>
              <w:right w:val="nil"/>
            </w:tcBorders>
            <w:shd w:val="clear" w:color="auto" w:fill="FFFFFF" w:themeFill="background1"/>
            <w:vAlign w:val="center"/>
          </w:tcPr>
          <w:p w14:paraId="671B426F" w14:textId="77777777" w:rsidR="0072104C" w:rsidRPr="00810E77" w:rsidRDefault="0072104C" w:rsidP="004D54E6">
            <w:pPr>
              <w:pStyle w:val="ColorfulList-Accent11"/>
              <w:tabs>
                <w:tab w:val="left" w:pos="0"/>
                <w:tab w:val="left" w:pos="284"/>
              </w:tabs>
              <w:ind w:left="0" w:right="-90"/>
              <w:rPr>
                <w:rFonts w:ascii="Arial" w:hAnsi="Arial" w:cs="Arial"/>
                <w:b/>
                <w:sz w:val="18"/>
                <w:szCs w:val="18"/>
              </w:rPr>
            </w:pPr>
          </w:p>
        </w:tc>
        <w:tc>
          <w:tcPr>
            <w:tcW w:w="1048" w:type="dxa"/>
            <w:tcBorders>
              <w:top w:val="single" w:sz="2" w:space="0" w:color="00A5E3"/>
              <w:left w:val="nil"/>
              <w:bottom w:val="nil"/>
              <w:right w:val="nil"/>
            </w:tcBorders>
            <w:shd w:val="clear" w:color="auto" w:fill="FFFFFF" w:themeFill="background1"/>
            <w:vAlign w:val="center"/>
          </w:tcPr>
          <w:p w14:paraId="1BD092CA" w14:textId="77777777" w:rsidR="0072104C" w:rsidRPr="00810E77" w:rsidRDefault="0072104C" w:rsidP="001053AC">
            <w:pPr>
              <w:pStyle w:val="ColorfulList-Accent11"/>
              <w:tabs>
                <w:tab w:val="left" w:pos="0"/>
                <w:tab w:val="left" w:pos="284"/>
              </w:tabs>
              <w:ind w:left="0" w:right="-90"/>
              <w:jc w:val="right"/>
              <w:rPr>
                <w:rFonts w:ascii="Arial" w:hAnsi="Arial" w:cs="Arial"/>
                <w:b/>
                <w:sz w:val="18"/>
                <w:szCs w:val="18"/>
              </w:rPr>
            </w:pPr>
          </w:p>
        </w:tc>
        <w:tc>
          <w:tcPr>
            <w:tcW w:w="1088" w:type="dxa"/>
            <w:tcBorders>
              <w:top w:val="single" w:sz="2" w:space="0" w:color="00A5E3"/>
              <w:left w:val="nil"/>
              <w:bottom w:val="nil"/>
              <w:right w:val="nil"/>
            </w:tcBorders>
            <w:shd w:val="clear" w:color="auto" w:fill="FFFFFF" w:themeFill="background1"/>
            <w:vAlign w:val="center"/>
          </w:tcPr>
          <w:p w14:paraId="2B9C0987" w14:textId="77777777" w:rsidR="0072104C" w:rsidRPr="00810E77" w:rsidRDefault="0072104C" w:rsidP="001053AC">
            <w:pPr>
              <w:pStyle w:val="ColorfulList-Accent11"/>
              <w:tabs>
                <w:tab w:val="left" w:pos="0"/>
                <w:tab w:val="left" w:pos="284"/>
              </w:tabs>
              <w:ind w:left="0" w:right="-90"/>
              <w:jc w:val="right"/>
              <w:rPr>
                <w:rFonts w:ascii="Arial" w:hAnsi="Arial" w:cs="Arial"/>
                <w:b/>
                <w:sz w:val="18"/>
                <w:szCs w:val="18"/>
              </w:rPr>
            </w:pPr>
          </w:p>
        </w:tc>
        <w:tc>
          <w:tcPr>
            <w:tcW w:w="1170" w:type="dxa"/>
            <w:tcBorders>
              <w:top w:val="single" w:sz="2" w:space="0" w:color="00A5E3"/>
              <w:left w:val="nil"/>
              <w:bottom w:val="nil"/>
              <w:right w:val="nil"/>
            </w:tcBorders>
            <w:shd w:val="clear" w:color="auto" w:fill="FFFFFF" w:themeFill="background1"/>
            <w:vAlign w:val="center"/>
          </w:tcPr>
          <w:p w14:paraId="1C265816" w14:textId="77777777" w:rsidR="0072104C" w:rsidRPr="00810E77" w:rsidRDefault="0072104C" w:rsidP="001053AC">
            <w:pPr>
              <w:pStyle w:val="ColorfulList-Accent11"/>
              <w:tabs>
                <w:tab w:val="left" w:pos="0"/>
                <w:tab w:val="left" w:pos="284"/>
              </w:tabs>
              <w:ind w:left="0" w:right="-90"/>
              <w:jc w:val="right"/>
              <w:rPr>
                <w:rFonts w:ascii="Arial" w:hAnsi="Arial" w:cs="Arial"/>
                <w:b/>
                <w:sz w:val="18"/>
                <w:szCs w:val="18"/>
              </w:rPr>
            </w:pPr>
          </w:p>
        </w:tc>
        <w:tc>
          <w:tcPr>
            <w:tcW w:w="1088" w:type="dxa"/>
            <w:tcBorders>
              <w:top w:val="single" w:sz="2" w:space="0" w:color="00A5E3"/>
              <w:left w:val="nil"/>
              <w:bottom w:val="nil"/>
              <w:right w:val="nil"/>
            </w:tcBorders>
            <w:shd w:val="clear" w:color="auto" w:fill="FFFFFF" w:themeFill="background1"/>
            <w:vAlign w:val="center"/>
          </w:tcPr>
          <w:p w14:paraId="060E07E2" w14:textId="77777777" w:rsidR="0072104C" w:rsidRPr="00810E77" w:rsidRDefault="0072104C" w:rsidP="001053AC">
            <w:pPr>
              <w:pStyle w:val="ColorfulList-Accent11"/>
              <w:tabs>
                <w:tab w:val="left" w:pos="0"/>
                <w:tab w:val="left" w:pos="284"/>
              </w:tabs>
              <w:ind w:left="0" w:right="-90"/>
              <w:jc w:val="right"/>
              <w:rPr>
                <w:rFonts w:ascii="Arial" w:hAnsi="Arial" w:cs="Arial"/>
                <w:b/>
                <w:sz w:val="18"/>
                <w:szCs w:val="18"/>
                <w:lang w:val="el-GR"/>
              </w:rPr>
            </w:pPr>
          </w:p>
        </w:tc>
        <w:tc>
          <w:tcPr>
            <w:tcW w:w="1088" w:type="dxa"/>
            <w:tcBorders>
              <w:top w:val="single" w:sz="2" w:space="0" w:color="00A5E3"/>
              <w:left w:val="nil"/>
              <w:bottom w:val="nil"/>
              <w:right w:val="nil"/>
            </w:tcBorders>
            <w:shd w:val="clear" w:color="auto" w:fill="FFFFFF" w:themeFill="background1"/>
            <w:vAlign w:val="center"/>
          </w:tcPr>
          <w:p w14:paraId="63510BF1" w14:textId="77777777" w:rsidR="0072104C" w:rsidRPr="00810E77" w:rsidRDefault="0072104C" w:rsidP="001053AC">
            <w:pPr>
              <w:pStyle w:val="ColorfulList-Accent11"/>
              <w:tabs>
                <w:tab w:val="left" w:pos="0"/>
                <w:tab w:val="left" w:pos="284"/>
              </w:tabs>
              <w:ind w:left="0" w:right="-90"/>
              <w:jc w:val="right"/>
              <w:rPr>
                <w:rFonts w:ascii="Arial" w:hAnsi="Arial" w:cs="Arial"/>
                <w:b/>
                <w:sz w:val="18"/>
                <w:szCs w:val="18"/>
                <w:lang w:val="el-GR"/>
              </w:rPr>
            </w:pPr>
          </w:p>
        </w:tc>
        <w:tc>
          <w:tcPr>
            <w:tcW w:w="1170" w:type="dxa"/>
            <w:tcBorders>
              <w:top w:val="single" w:sz="2" w:space="0" w:color="00A5E3"/>
              <w:left w:val="nil"/>
              <w:bottom w:val="nil"/>
            </w:tcBorders>
            <w:shd w:val="clear" w:color="auto" w:fill="FFFFFF" w:themeFill="background1"/>
            <w:vAlign w:val="center"/>
          </w:tcPr>
          <w:p w14:paraId="37440826" w14:textId="77777777" w:rsidR="0072104C" w:rsidRPr="00810E77" w:rsidRDefault="0072104C" w:rsidP="001053AC">
            <w:pPr>
              <w:pStyle w:val="ColorfulList-Accent11"/>
              <w:tabs>
                <w:tab w:val="left" w:pos="0"/>
                <w:tab w:val="left" w:pos="284"/>
              </w:tabs>
              <w:ind w:left="0" w:right="-90"/>
              <w:jc w:val="right"/>
              <w:rPr>
                <w:rFonts w:ascii="Arial" w:hAnsi="Arial" w:cs="Arial"/>
                <w:b/>
                <w:sz w:val="18"/>
                <w:szCs w:val="18"/>
              </w:rPr>
            </w:pPr>
          </w:p>
        </w:tc>
      </w:tr>
      <w:tr w:rsidR="001053AC" w:rsidRPr="00CF1979" w14:paraId="11259C91" w14:textId="77777777" w:rsidTr="0072104C">
        <w:tc>
          <w:tcPr>
            <w:tcW w:w="3833" w:type="dxa"/>
            <w:tcBorders>
              <w:top w:val="nil"/>
              <w:bottom w:val="nil"/>
              <w:right w:val="nil"/>
            </w:tcBorders>
            <w:vAlign w:val="bottom"/>
          </w:tcPr>
          <w:p w14:paraId="29258E47" w14:textId="1F05807F" w:rsidR="001053AC" w:rsidRPr="00D969E8" w:rsidRDefault="00D969E8" w:rsidP="004D54E6">
            <w:pPr>
              <w:pStyle w:val="ColorfulList-Accent11"/>
              <w:tabs>
                <w:tab w:val="left" w:pos="0"/>
                <w:tab w:val="left" w:pos="284"/>
              </w:tabs>
              <w:ind w:left="0" w:right="-90"/>
              <w:rPr>
                <w:rFonts w:ascii="Arial" w:hAnsi="Arial" w:cs="Arial"/>
                <w:i/>
                <w:sz w:val="18"/>
                <w:szCs w:val="18"/>
                <w:lang w:val="el-GR"/>
              </w:rPr>
            </w:pPr>
            <w:r>
              <w:rPr>
                <w:rFonts w:ascii="Arial" w:hAnsi="Arial" w:cs="Arial"/>
                <w:b/>
                <w:sz w:val="18"/>
                <w:szCs w:val="18"/>
                <w:lang w:val="el-GR"/>
              </w:rPr>
              <w:t>Ταμειακές ροές από λειτουργικές δραστηριότητες</w:t>
            </w:r>
          </w:p>
        </w:tc>
        <w:tc>
          <w:tcPr>
            <w:tcW w:w="1048" w:type="dxa"/>
            <w:tcBorders>
              <w:top w:val="nil"/>
              <w:left w:val="nil"/>
              <w:bottom w:val="nil"/>
              <w:right w:val="nil"/>
            </w:tcBorders>
            <w:vAlign w:val="bottom"/>
          </w:tcPr>
          <w:p w14:paraId="20CFFCEE" w14:textId="77777777" w:rsidR="001053AC" w:rsidRPr="00D969E8" w:rsidRDefault="001053AC" w:rsidP="001053AC">
            <w:pPr>
              <w:pStyle w:val="ColorfulList-Accent11"/>
              <w:tabs>
                <w:tab w:val="left" w:pos="0"/>
                <w:tab w:val="left" w:pos="284"/>
              </w:tabs>
              <w:ind w:left="0" w:right="-90"/>
              <w:jc w:val="right"/>
              <w:rPr>
                <w:rFonts w:ascii="Arial" w:hAnsi="Arial" w:cs="Arial"/>
                <w:i/>
                <w:color w:val="FF0000"/>
                <w:sz w:val="18"/>
                <w:szCs w:val="18"/>
                <w:lang w:val="el-GR"/>
              </w:rPr>
            </w:pPr>
          </w:p>
        </w:tc>
        <w:tc>
          <w:tcPr>
            <w:tcW w:w="1088" w:type="dxa"/>
            <w:tcBorders>
              <w:top w:val="nil"/>
              <w:left w:val="nil"/>
              <w:bottom w:val="nil"/>
              <w:right w:val="nil"/>
            </w:tcBorders>
            <w:vAlign w:val="bottom"/>
          </w:tcPr>
          <w:p w14:paraId="662706B5" w14:textId="77777777" w:rsidR="001053AC" w:rsidRPr="00D969E8" w:rsidRDefault="001053AC" w:rsidP="001053AC">
            <w:pPr>
              <w:pStyle w:val="ColorfulList-Accent11"/>
              <w:tabs>
                <w:tab w:val="left" w:pos="0"/>
                <w:tab w:val="left" w:pos="284"/>
              </w:tabs>
              <w:ind w:left="0" w:right="-90"/>
              <w:jc w:val="right"/>
              <w:rPr>
                <w:rFonts w:ascii="Arial" w:hAnsi="Arial" w:cs="Arial"/>
                <w:i/>
                <w:color w:val="FF0000"/>
                <w:sz w:val="18"/>
                <w:szCs w:val="18"/>
                <w:lang w:val="el-GR"/>
              </w:rPr>
            </w:pPr>
          </w:p>
        </w:tc>
        <w:tc>
          <w:tcPr>
            <w:tcW w:w="1170" w:type="dxa"/>
            <w:tcBorders>
              <w:top w:val="nil"/>
              <w:left w:val="nil"/>
              <w:bottom w:val="nil"/>
              <w:right w:val="nil"/>
            </w:tcBorders>
            <w:vAlign w:val="bottom"/>
          </w:tcPr>
          <w:p w14:paraId="02393C34" w14:textId="77777777" w:rsidR="001053AC" w:rsidRPr="00D969E8" w:rsidRDefault="001053AC" w:rsidP="001053AC">
            <w:pPr>
              <w:pStyle w:val="ColorfulList-Accent11"/>
              <w:tabs>
                <w:tab w:val="left" w:pos="0"/>
                <w:tab w:val="left" w:pos="284"/>
              </w:tabs>
              <w:ind w:left="0" w:right="-90"/>
              <w:jc w:val="right"/>
              <w:rPr>
                <w:rFonts w:ascii="Arial" w:hAnsi="Arial" w:cs="Arial"/>
                <w:i/>
                <w:color w:val="FF0000"/>
                <w:sz w:val="18"/>
                <w:szCs w:val="18"/>
                <w:lang w:val="el-GR"/>
              </w:rPr>
            </w:pPr>
          </w:p>
        </w:tc>
        <w:tc>
          <w:tcPr>
            <w:tcW w:w="1088" w:type="dxa"/>
            <w:tcBorders>
              <w:top w:val="nil"/>
              <w:left w:val="nil"/>
              <w:bottom w:val="nil"/>
              <w:right w:val="nil"/>
            </w:tcBorders>
            <w:vAlign w:val="bottom"/>
          </w:tcPr>
          <w:p w14:paraId="68C74053" w14:textId="77777777" w:rsidR="001053AC" w:rsidRPr="00D969E8" w:rsidRDefault="001053AC" w:rsidP="001053AC">
            <w:pPr>
              <w:pStyle w:val="ColorfulList-Accent11"/>
              <w:tabs>
                <w:tab w:val="left" w:pos="0"/>
                <w:tab w:val="left" w:pos="284"/>
              </w:tabs>
              <w:ind w:left="0" w:right="-90"/>
              <w:jc w:val="right"/>
              <w:rPr>
                <w:rFonts w:ascii="Arial" w:hAnsi="Arial" w:cs="Arial"/>
                <w:i/>
                <w:color w:val="FF0000"/>
                <w:sz w:val="18"/>
                <w:szCs w:val="18"/>
                <w:lang w:val="el-GR"/>
              </w:rPr>
            </w:pPr>
          </w:p>
        </w:tc>
        <w:tc>
          <w:tcPr>
            <w:tcW w:w="1088" w:type="dxa"/>
            <w:tcBorders>
              <w:top w:val="nil"/>
              <w:left w:val="nil"/>
              <w:bottom w:val="nil"/>
              <w:right w:val="nil"/>
            </w:tcBorders>
            <w:vAlign w:val="bottom"/>
          </w:tcPr>
          <w:p w14:paraId="3EFB9B27" w14:textId="77777777" w:rsidR="001053AC" w:rsidRPr="00D969E8" w:rsidRDefault="001053AC" w:rsidP="001053AC">
            <w:pPr>
              <w:pStyle w:val="ColorfulList-Accent11"/>
              <w:tabs>
                <w:tab w:val="left" w:pos="0"/>
                <w:tab w:val="left" w:pos="284"/>
              </w:tabs>
              <w:ind w:left="0" w:right="-90"/>
              <w:jc w:val="right"/>
              <w:rPr>
                <w:rFonts w:ascii="Arial" w:hAnsi="Arial" w:cs="Arial"/>
                <w:i/>
                <w:color w:val="FF0000"/>
                <w:sz w:val="18"/>
                <w:szCs w:val="18"/>
                <w:lang w:val="el-GR"/>
              </w:rPr>
            </w:pPr>
          </w:p>
        </w:tc>
        <w:tc>
          <w:tcPr>
            <w:tcW w:w="1170" w:type="dxa"/>
            <w:tcBorders>
              <w:top w:val="nil"/>
              <w:left w:val="nil"/>
              <w:bottom w:val="nil"/>
            </w:tcBorders>
            <w:vAlign w:val="bottom"/>
          </w:tcPr>
          <w:p w14:paraId="557C0055" w14:textId="77777777" w:rsidR="001053AC" w:rsidRPr="00D969E8" w:rsidRDefault="001053AC" w:rsidP="001053AC">
            <w:pPr>
              <w:pStyle w:val="ColorfulList-Accent11"/>
              <w:tabs>
                <w:tab w:val="left" w:pos="0"/>
                <w:tab w:val="left" w:pos="284"/>
              </w:tabs>
              <w:ind w:left="0" w:right="-90"/>
              <w:jc w:val="right"/>
              <w:rPr>
                <w:rFonts w:ascii="Arial" w:hAnsi="Arial" w:cs="Arial"/>
                <w:i/>
                <w:color w:val="FF0000"/>
                <w:sz w:val="18"/>
                <w:szCs w:val="18"/>
                <w:lang w:val="el-GR"/>
              </w:rPr>
            </w:pPr>
          </w:p>
        </w:tc>
      </w:tr>
      <w:tr w:rsidR="008962F2" w:rsidRPr="00FC55D8" w14:paraId="50861548" w14:textId="77777777" w:rsidTr="00C84599">
        <w:tc>
          <w:tcPr>
            <w:tcW w:w="3833" w:type="dxa"/>
            <w:tcBorders>
              <w:top w:val="nil"/>
              <w:bottom w:val="single" w:sz="2" w:space="0" w:color="A6A6A6" w:themeColor="background1" w:themeShade="A6"/>
              <w:right w:val="nil"/>
            </w:tcBorders>
          </w:tcPr>
          <w:p w14:paraId="6AF4186D" w14:textId="44E93EE8" w:rsidR="008962F2" w:rsidRPr="00FC55D8" w:rsidRDefault="008962F2" w:rsidP="008962F2">
            <w:pPr>
              <w:ind w:right="7"/>
              <w:rPr>
                <w:rFonts w:ascii="Arial" w:hAnsi="Arial" w:cs="Arial"/>
                <w:sz w:val="18"/>
                <w:szCs w:val="18"/>
              </w:rPr>
            </w:pPr>
            <w:proofErr w:type="spellStart"/>
            <w:r w:rsidRPr="00D969E8">
              <w:rPr>
                <w:rFonts w:ascii="Arial" w:hAnsi="Arial" w:cs="Arial"/>
                <w:sz w:val="18"/>
                <w:szCs w:val="18"/>
              </w:rPr>
              <w:t>Κέρδη</w:t>
            </w:r>
            <w:proofErr w:type="spellEnd"/>
            <w:r w:rsidRPr="00D969E8">
              <w:rPr>
                <w:rFonts w:ascii="Arial" w:hAnsi="Arial" w:cs="Arial"/>
                <w:sz w:val="18"/>
                <w:szCs w:val="18"/>
              </w:rPr>
              <w:t xml:space="preserve"> π</w:t>
            </w:r>
            <w:proofErr w:type="spellStart"/>
            <w:r w:rsidRPr="00D969E8">
              <w:rPr>
                <w:rFonts w:ascii="Arial" w:hAnsi="Arial" w:cs="Arial"/>
                <w:sz w:val="18"/>
                <w:szCs w:val="18"/>
              </w:rPr>
              <w:t>ρο</w:t>
            </w:r>
            <w:proofErr w:type="spellEnd"/>
            <w:r w:rsidRPr="00D969E8">
              <w:rPr>
                <w:rFonts w:ascii="Arial" w:hAnsi="Arial" w:cs="Arial"/>
                <w:sz w:val="18"/>
                <w:szCs w:val="18"/>
              </w:rPr>
              <w:t xml:space="preserve"> </w:t>
            </w:r>
            <w:proofErr w:type="spellStart"/>
            <w:r w:rsidRPr="00D969E8">
              <w:rPr>
                <w:rFonts w:ascii="Arial" w:hAnsi="Arial" w:cs="Arial"/>
                <w:sz w:val="18"/>
                <w:szCs w:val="18"/>
              </w:rPr>
              <w:t>φόρων</w:t>
            </w:r>
            <w:proofErr w:type="spellEnd"/>
          </w:p>
        </w:tc>
        <w:tc>
          <w:tcPr>
            <w:tcW w:w="1048" w:type="dxa"/>
            <w:tcBorders>
              <w:top w:val="nil"/>
              <w:left w:val="nil"/>
              <w:bottom w:val="single" w:sz="2" w:space="0" w:color="A6A6A6" w:themeColor="background1" w:themeShade="A6"/>
              <w:right w:val="nil"/>
            </w:tcBorders>
            <w:vAlign w:val="center"/>
          </w:tcPr>
          <w:p w14:paraId="3159FED1" w14:textId="3A1EE24B"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198</w:t>
            </w:r>
            <w:r w:rsidR="009B5623">
              <w:rPr>
                <w:rFonts w:ascii="Arial" w:hAnsi="Arial" w:cs="Arial"/>
                <w:sz w:val="17"/>
                <w:szCs w:val="17"/>
              </w:rPr>
              <w:t>,</w:t>
            </w:r>
            <w:r w:rsidRPr="005327AC">
              <w:rPr>
                <w:rFonts w:ascii="Arial" w:hAnsi="Arial" w:cs="Arial"/>
                <w:sz w:val="17"/>
                <w:szCs w:val="17"/>
              </w:rPr>
              <w:t xml:space="preserve">6 </w:t>
            </w:r>
          </w:p>
        </w:tc>
        <w:tc>
          <w:tcPr>
            <w:tcW w:w="1088" w:type="dxa"/>
            <w:tcBorders>
              <w:top w:val="nil"/>
              <w:left w:val="nil"/>
              <w:bottom w:val="single" w:sz="2" w:space="0" w:color="A6A6A6" w:themeColor="background1" w:themeShade="A6"/>
              <w:right w:val="nil"/>
            </w:tcBorders>
            <w:vAlign w:val="center"/>
          </w:tcPr>
          <w:p w14:paraId="64915D15" w14:textId="13BB6603"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205</w:t>
            </w:r>
            <w:r w:rsidR="009B5623">
              <w:rPr>
                <w:rFonts w:ascii="Arial" w:hAnsi="Arial" w:cs="Arial"/>
                <w:sz w:val="17"/>
                <w:szCs w:val="17"/>
              </w:rPr>
              <w:t>,</w:t>
            </w:r>
            <w:r w:rsidRPr="005327AC">
              <w:rPr>
                <w:rFonts w:ascii="Arial" w:hAnsi="Arial" w:cs="Arial"/>
                <w:sz w:val="17"/>
                <w:szCs w:val="17"/>
              </w:rPr>
              <w:t xml:space="preserve">6 </w:t>
            </w:r>
          </w:p>
        </w:tc>
        <w:tc>
          <w:tcPr>
            <w:tcW w:w="1170" w:type="dxa"/>
            <w:tcBorders>
              <w:top w:val="nil"/>
              <w:left w:val="nil"/>
              <w:bottom w:val="single" w:sz="2" w:space="0" w:color="A6A6A6" w:themeColor="background1" w:themeShade="A6"/>
              <w:right w:val="single" w:sz="4" w:space="0" w:color="A6A6A6" w:themeColor="background1" w:themeShade="A6"/>
            </w:tcBorders>
            <w:vAlign w:val="center"/>
          </w:tcPr>
          <w:p w14:paraId="37ACE192" w14:textId="55B0A854"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-3</w:t>
            </w:r>
            <w:r w:rsidR="009B5623">
              <w:rPr>
                <w:rFonts w:ascii="Arial" w:hAnsi="Arial" w:cs="Arial"/>
                <w:sz w:val="17"/>
                <w:szCs w:val="17"/>
              </w:rPr>
              <w:t>,</w:t>
            </w:r>
            <w:r w:rsidRPr="005327AC">
              <w:rPr>
                <w:rFonts w:ascii="Arial" w:hAnsi="Arial" w:cs="Arial"/>
                <w:sz w:val="17"/>
                <w:szCs w:val="17"/>
              </w:rPr>
              <w:t>4%</w:t>
            </w:r>
          </w:p>
        </w:tc>
        <w:tc>
          <w:tcPr>
            <w:tcW w:w="1088" w:type="dxa"/>
            <w:tcBorders>
              <w:top w:val="nil"/>
              <w:left w:val="single" w:sz="4" w:space="0" w:color="A6A6A6" w:themeColor="background1" w:themeShade="A6"/>
              <w:bottom w:val="single" w:sz="2" w:space="0" w:color="A6A6A6" w:themeColor="background1" w:themeShade="A6"/>
              <w:right w:val="nil"/>
            </w:tcBorders>
            <w:vAlign w:val="center"/>
          </w:tcPr>
          <w:p w14:paraId="7E5669F0" w14:textId="4796F701"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522</w:t>
            </w:r>
            <w:r w:rsidR="009B5623">
              <w:rPr>
                <w:rFonts w:ascii="Arial" w:hAnsi="Arial" w:cs="Arial"/>
                <w:sz w:val="17"/>
                <w:szCs w:val="17"/>
              </w:rPr>
              <w:t>,</w:t>
            </w:r>
            <w:r w:rsidRPr="005327AC">
              <w:rPr>
                <w:rFonts w:ascii="Arial" w:hAnsi="Arial" w:cs="Arial"/>
                <w:sz w:val="17"/>
                <w:szCs w:val="17"/>
              </w:rPr>
              <w:t xml:space="preserve">3 </w:t>
            </w:r>
          </w:p>
        </w:tc>
        <w:tc>
          <w:tcPr>
            <w:tcW w:w="1088" w:type="dxa"/>
            <w:tcBorders>
              <w:top w:val="nil"/>
              <w:left w:val="nil"/>
              <w:bottom w:val="single" w:sz="2" w:space="0" w:color="A6A6A6" w:themeColor="background1" w:themeShade="A6"/>
              <w:right w:val="nil"/>
            </w:tcBorders>
            <w:vAlign w:val="center"/>
          </w:tcPr>
          <w:p w14:paraId="542B1C77" w14:textId="4F600F2F"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521</w:t>
            </w:r>
            <w:r w:rsidR="009B5623">
              <w:rPr>
                <w:rFonts w:ascii="Arial" w:hAnsi="Arial" w:cs="Arial"/>
                <w:sz w:val="17"/>
                <w:szCs w:val="17"/>
              </w:rPr>
              <w:t>,</w:t>
            </w:r>
            <w:r w:rsidRPr="005327AC">
              <w:rPr>
                <w:rFonts w:ascii="Arial" w:hAnsi="Arial" w:cs="Arial"/>
                <w:sz w:val="17"/>
                <w:szCs w:val="17"/>
              </w:rPr>
              <w:t xml:space="preserve">5 </w:t>
            </w:r>
          </w:p>
        </w:tc>
        <w:tc>
          <w:tcPr>
            <w:tcW w:w="1170" w:type="dxa"/>
            <w:tcBorders>
              <w:top w:val="nil"/>
              <w:left w:val="nil"/>
              <w:bottom w:val="single" w:sz="2" w:space="0" w:color="A6A6A6" w:themeColor="background1" w:themeShade="A6"/>
            </w:tcBorders>
            <w:vAlign w:val="center"/>
          </w:tcPr>
          <w:p w14:paraId="14EFD9E0" w14:textId="53BABDF0"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2%</w:t>
            </w:r>
          </w:p>
        </w:tc>
      </w:tr>
      <w:tr w:rsidR="008962F2" w:rsidRPr="00FC55D8" w14:paraId="0F7E941C" w14:textId="77777777" w:rsidTr="000A6010">
        <w:tc>
          <w:tcPr>
            <w:tcW w:w="3833" w:type="dxa"/>
            <w:tcBorders>
              <w:top w:val="nil"/>
              <w:bottom w:val="single" w:sz="2" w:space="0" w:color="A6A6A6" w:themeColor="background1" w:themeShade="A6"/>
              <w:right w:val="nil"/>
            </w:tcBorders>
          </w:tcPr>
          <w:p w14:paraId="491700DD" w14:textId="1E549871" w:rsidR="008962F2" w:rsidRPr="00FC55D8" w:rsidRDefault="008962F2" w:rsidP="008962F2">
            <w:pPr>
              <w:ind w:right="7"/>
              <w:rPr>
                <w:rFonts w:ascii="Arial" w:hAnsi="Arial" w:cs="Arial"/>
                <w:sz w:val="18"/>
                <w:szCs w:val="18"/>
              </w:rPr>
            </w:pPr>
            <w:proofErr w:type="spellStart"/>
            <w:r w:rsidRPr="00D969E8">
              <w:rPr>
                <w:rFonts w:ascii="Arial" w:hAnsi="Arial" w:cs="Arial"/>
                <w:sz w:val="18"/>
                <w:szCs w:val="18"/>
              </w:rPr>
              <w:t>Προσ</w:t>
            </w:r>
            <w:proofErr w:type="spellEnd"/>
            <w:r w:rsidRPr="00D969E8">
              <w:rPr>
                <w:rFonts w:ascii="Arial" w:hAnsi="Arial" w:cs="Arial"/>
                <w:sz w:val="18"/>
                <w:szCs w:val="18"/>
              </w:rPr>
              <w:t xml:space="preserve">αρμογές </w:t>
            </w:r>
            <w:proofErr w:type="spellStart"/>
            <w:r w:rsidRPr="00D969E8">
              <w:rPr>
                <w:rFonts w:ascii="Arial" w:hAnsi="Arial" w:cs="Arial"/>
                <w:sz w:val="18"/>
                <w:szCs w:val="18"/>
              </w:rPr>
              <w:t>γι</w:t>
            </w:r>
            <w:proofErr w:type="spellEnd"/>
            <w:r w:rsidRPr="00D969E8">
              <w:rPr>
                <w:rFonts w:ascii="Arial" w:hAnsi="Arial" w:cs="Arial"/>
                <w:sz w:val="18"/>
                <w:szCs w:val="18"/>
              </w:rPr>
              <w:t>α:</w:t>
            </w:r>
          </w:p>
        </w:tc>
        <w:tc>
          <w:tcPr>
            <w:tcW w:w="1048" w:type="dxa"/>
            <w:tcBorders>
              <w:top w:val="nil"/>
              <w:left w:val="nil"/>
              <w:bottom w:val="single" w:sz="2" w:space="0" w:color="A6A6A6" w:themeColor="background1" w:themeShade="A6"/>
              <w:right w:val="nil"/>
            </w:tcBorders>
            <w:vAlign w:val="center"/>
          </w:tcPr>
          <w:p w14:paraId="1288F0C9" w14:textId="35890ED0"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 </w:t>
            </w:r>
          </w:p>
        </w:tc>
        <w:tc>
          <w:tcPr>
            <w:tcW w:w="1088" w:type="dxa"/>
            <w:tcBorders>
              <w:top w:val="nil"/>
              <w:left w:val="nil"/>
              <w:bottom w:val="single" w:sz="2" w:space="0" w:color="A6A6A6" w:themeColor="background1" w:themeShade="A6"/>
              <w:right w:val="nil"/>
            </w:tcBorders>
            <w:vAlign w:val="center"/>
          </w:tcPr>
          <w:p w14:paraId="2A8A01F9" w14:textId="2D8D874C"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 </w:t>
            </w:r>
          </w:p>
        </w:tc>
        <w:tc>
          <w:tcPr>
            <w:tcW w:w="1170" w:type="dxa"/>
            <w:tcBorders>
              <w:top w:val="nil"/>
              <w:left w:val="nil"/>
              <w:bottom w:val="single" w:sz="2" w:space="0" w:color="A6A6A6" w:themeColor="background1" w:themeShade="A6"/>
              <w:right w:val="single" w:sz="4" w:space="0" w:color="A6A6A6" w:themeColor="background1" w:themeShade="A6"/>
            </w:tcBorders>
            <w:vAlign w:val="center"/>
          </w:tcPr>
          <w:p w14:paraId="0B7A74B8" w14:textId="03F28A67"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 </w:t>
            </w:r>
          </w:p>
        </w:tc>
        <w:tc>
          <w:tcPr>
            <w:tcW w:w="1088" w:type="dxa"/>
            <w:tcBorders>
              <w:top w:val="nil"/>
              <w:left w:val="single" w:sz="4" w:space="0" w:color="A6A6A6" w:themeColor="background1" w:themeShade="A6"/>
              <w:bottom w:val="single" w:sz="2" w:space="0" w:color="A6A6A6" w:themeColor="background1" w:themeShade="A6"/>
              <w:right w:val="nil"/>
            </w:tcBorders>
            <w:vAlign w:val="center"/>
          </w:tcPr>
          <w:p w14:paraId="73DC605A" w14:textId="0AB453E2"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 </w:t>
            </w:r>
          </w:p>
        </w:tc>
        <w:tc>
          <w:tcPr>
            <w:tcW w:w="1088" w:type="dxa"/>
            <w:tcBorders>
              <w:top w:val="nil"/>
              <w:left w:val="nil"/>
              <w:bottom w:val="single" w:sz="2" w:space="0" w:color="A6A6A6" w:themeColor="background1" w:themeShade="A6"/>
              <w:right w:val="nil"/>
            </w:tcBorders>
            <w:vAlign w:val="center"/>
          </w:tcPr>
          <w:p w14:paraId="68694EA9" w14:textId="4302BD00"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 </w:t>
            </w:r>
          </w:p>
        </w:tc>
        <w:tc>
          <w:tcPr>
            <w:tcW w:w="1170" w:type="dxa"/>
            <w:tcBorders>
              <w:top w:val="nil"/>
              <w:left w:val="nil"/>
              <w:bottom w:val="single" w:sz="2" w:space="0" w:color="A6A6A6" w:themeColor="background1" w:themeShade="A6"/>
            </w:tcBorders>
            <w:vAlign w:val="center"/>
          </w:tcPr>
          <w:p w14:paraId="2AFB8DE0" w14:textId="5B196FCE"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 </w:t>
            </w:r>
          </w:p>
        </w:tc>
      </w:tr>
      <w:tr w:rsidR="008962F2" w:rsidRPr="00FC55D8" w14:paraId="4CD834DC" w14:textId="77777777" w:rsidTr="00C84599">
        <w:tc>
          <w:tcPr>
            <w:tcW w:w="3833" w:type="dxa"/>
            <w:tcBorders>
              <w:top w:val="single" w:sz="2" w:space="0" w:color="A6A6A6" w:themeColor="background1" w:themeShade="A6"/>
              <w:bottom w:val="single" w:sz="2" w:space="0" w:color="A6A6A6" w:themeColor="background1" w:themeShade="A6"/>
              <w:right w:val="nil"/>
            </w:tcBorders>
          </w:tcPr>
          <w:p w14:paraId="42EB39C2" w14:textId="48E209A9" w:rsidR="008962F2" w:rsidRPr="00810E77" w:rsidRDefault="008962F2" w:rsidP="008962F2">
            <w:pPr>
              <w:ind w:right="7"/>
              <w:rPr>
                <w:rFonts w:ascii="Arial" w:hAnsi="Arial" w:cs="Arial"/>
                <w:sz w:val="18"/>
                <w:szCs w:val="18"/>
              </w:rPr>
            </w:pPr>
            <w:r w:rsidRPr="00D969E8">
              <w:rPr>
                <w:rFonts w:ascii="Arial" w:hAnsi="Arial" w:cs="Arial"/>
                <w:sz w:val="18"/>
                <w:szCs w:val="18"/>
              </w:rPr>
              <w:t>Απ</w:t>
            </w:r>
            <w:proofErr w:type="spellStart"/>
            <w:r w:rsidRPr="00D969E8">
              <w:rPr>
                <w:rFonts w:ascii="Arial" w:hAnsi="Arial" w:cs="Arial"/>
                <w:sz w:val="18"/>
                <w:szCs w:val="18"/>
              </w:rPr>
              <w:t>οσ</w:t>
            </w:r>
            <w:proofErr w:type="spellEnd"/>
            <w:r w:rsidRPr="00D969E8">
              <w:rPr>
                <w:rFonts w:ascii="Arial" w:hAnsi="Arial" w:cs="Arial"/>
                <w:sz w:val="18"/>
                <w:szCs w:val="18"/>
              </w:rPr>
              <w:t>βέσεις και απ</w:t>
            </w:r>
            <w:proofErr w:type="spellStart"/>
            <w:r w:rsidRPr="00D969E8">
              <w:rPr>
                <w:rFonts w:ascii="Arial" w:hAnsi="Arial" w:cs="Arial"/>
                <w:sz w:val="18"/>
                <w:szCs w:val="18"/>
              </w:rPr>
              <w:t>ομειώσεις</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55138FB5" w14:textId="5A2222C3"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161</w:t>
            </w:r>
            <w:r w:rsidR="009B5623">
              <w:rPr>
                <w:rFonts w:ascii="Arial" w:hAnsi="Arial" w:cs="Arial"/>
                <w:sz w:val="17"/>
                <w:szCs w:val="17"/>
              </w:rPr>
              <w:t>,</w:t>
            </w:r>
            <w:r w:rsidRPr="005327AC">
              <w:rPr>
                <w:rFonts w:ascii="Arial" w:hAnsi="Arial" w:cs="Arial"/>
                <w:sz w:val="17"/>
                <w:szCs w:val="17"/>
              </w:rPr>
              <w:t xml:space="preserve">5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6A7CF07D" w14:textId="12B3AAD4"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166</w:t>
            </w:r>
            <w:r w:rsidR="009B5623">
              <w:rPr>
                <w:rFonts w:ascii="Arial" w:hAnsi="Arial" w:cs="Arial"/>
                <w:sz w:val="17"/>
                <w:szCs w:val="17"/>
              </w:rPr>
              <w:t>,</w:t>
            </w:r>
            <w:r w:rsidRPr="005327AC">
              <w:rPr>
                <w:rFonts w:ascii="Arial" w:hAnsi="Arial" w:cs="Arial"/>
                <w:sz w:val="17"/>
                <w:szCs w:val="17"/>
              </w:rPr>
              <w:t xml:space="preserve">0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5622CE2A" w14:textId="3E283FC1"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-2</w:t>
            </w:r>
            <w:r w:rsidR="009B5623">
              <w:rPr>
                <w:rFonts w:ascii="Arial" w:hAnsi="Arial" w:cs="Arial"/>
                <w:sz w:val="17"/>
                <w:szCs w:val="17"/>
              </w:rPr>
              <w:t>,</w:t>
            </w:r>
            <w:r w:rsidRPr="005327AC">
              <w:rPr>
                <w:rFonts w:ascii="Arial" w:hAnsi="Arial" w:cs="Arial"/>
                <w:sz w:val="17"/>
                <w:szCs w:val="17"/>
              </w:rPr>
              <w:t>7%</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04C0A89" w14:textId="333998FC"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493</w:t>
            </w:r>
            <w:r w:rsidR="009B5623">
              <w:rPr>
                <w:rFonts w:ascii="Arial" w:hAnsi="Arial" w:cs="Arial"/>
                <w:sz w:val="17"/>
                <w:szCs w:val="17"/>
              </w:rPr>
              <w:t>,</w:t>
            </w:r>
            <w:r w:rsidRPr="005327AC">
              <w:rPr>
                <w:rFonts w:ascii="Arial" w:hAnsi="Arial" w:cs="Arial"/>
                <w:sz w:val="17"/>
                <w:szCs w:val="17"/>
              </w:rPr>
              <w:t xml:space="preserve">3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503CE51D" w14:textId="22E7238A"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502</w:t>
            </w:r>
            <w:r w:rsidR="009B5623">
              <w:rPr>
                <w:rFonts w:ascii="Arial" w:hAnsi="Arial" w:cs="Arial"/>
                <w:sz w:val="17"/>
                <w:szCs w:val="17"/>
              </w:rPr>
              <w:t>,</w:t>
            </w:r>
            <w:r w:rsidRPr="005327AC">
              <w:rPr>
                <w:rFonts w:ascii="Arial" w:hAnsi="Arial" w:cs="Arial"/>
                <w:sz w:val="17"/>
                <w:szCs w:val="17"/>
              </w:rPr>
              <w:t xml:space="preserve">8 </w:t>
            </w:r>
          </w:p>
        </w:tc>
        <w:tc>
          <w:tcPr>
            <w:tcW w:w="1170" w:type="dxa"/>
            <w:tcBorders>
              <w:top w:val="single" w:sz="2" w:space="0" w:color="A6A6A6" w:themeColor="background1" w:themeShade="A6"/>
              <w:left w:val="nil"/>
              <w:bottom w:val="single" w:sz="2" w:space="0" w:color="A6A6A6" w:themeColor="background1" w:themeShade="A6"/>
            </w:tcBorders>
            <w:vAlign w:val="center"/>
          </w:tcPr>
          <w:p w14:paraId="4B2E5DFB" w14:textId="15E4945C"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-1</w:t>
            </w:r>
            <w:r w:rsidR="009B5623">
              <w:rPr>
                <w:rFonts w:ascii="Arial" w:hAnsi="Arial" w:cs="Arial"/>
                <w:sz w:val="17"/>
                <w:szCs w:val="17"/>
              </w:rPr>
              <w:t>,</w:t>
            </w:r>
            <w:r w:rsidRPr="005327AC">
              <w:rPr>
                <w:rFonts w:ascii="Arial" w:hAnsi="Arial" w:cs="Arial"/>
                <w:sz w:val="17"/>
                <w:szCs w:val="17"/>
              </w:rPr>
              <w:t>9%</w:t>
            </w:r>
          </w:p>
        </w:tc>
      </w:tr>
      <w:tr w:rsidR="008962F2" w:rsidRPr="00FC55D8" w14:paraId="06145853" w14:textId="77777777" w:rsidTr="00C84599">
        <w:tc>
          <w:tcPr>
            <w:tcW w:w="3833" w:type="dxa"/>
            <w:tcBorders>
              <w:top w:val="single" w:sz="2" w:space="0" w:color="A6A6A6" w:themeColor="background1" w:themeShade="A6"/>
              <w:bottom w:val="single" w:sz="2" w:space="0" w:color="A6A6A6" w:themeColor="background1" w:themeShade="A6"/>
              <w:right w:val="nil"/>
            </w:tcBorders>
          </w:tcPr>
          <w:p w14:paraId="1D70AB20" w14:textId="01FC58A9" w:rsidR="008962F2" w:rsidRPr="00004E84" w:rsidRDefault="008962F2" w:rsidP="008962F2">
            <w:pPr>
              <w:ind w:right="7"/>
              <w:rPr>
                <w:rFonts w:ascii="Arial" w:hAnsi="Arial" w:cs="Arial"/>
                <w:sz w:val="18"/>
                <w:szCs w:val="18"/>
                <w:lang w:val="el-GR"/>
              </w:rPr>
            </w:pPr>
            <w:r w:rsidRPr="00004E84">
              <w:rPr>
                <w:rFonts w:ascii="Arial" w:hAnsi="Arial" w:cs="Arial"/>
                <w:sz w:val="18"/>
                <w:szCs w:val="18"/>
                <w:lang w:val="el-GR"/>
              </w:rPr>
              <w:t>Κόστη σχετιζόμενα με προγράμματα εθελούσιας αποχώρησης</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06619DE1" w14:textId="441FD91E"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3</w:t>
            </w:r>
            <w:r w:rsidR="009B5623">
              <w:rPr>
                <w:rFonts w:ascii="Arial" w:hAnsi="Arial" w:cs="Arial"/>
                <w:sz w:val="17"/>
                <w:szCs w:val="17"/>
              </w:rPr>
              <w:t>,</w:t>
            </w:r>
            <w:r w:rsidRPr="005327AC">
              <w:rPr>
                <w:rFonts w:ascii="Arial" w:hAnsi="Arial" w:cs="Arial"/>
                <w:sz w:val="17"/>
                <w:szCs w:val="17"/>
              </w:rPr>
              <w:t xml:space="preserve">9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69F27D81" w14:textId="6AEA7B43"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2</w:t>
            </w:r>
            <w:r w:rsidR="009B5623">
              <w:rPr>
                <w:rFonts w:ascii="Arial" w:hAnsi="Arial" w:cs="Arial"/>
                <w:sz w:val="17"/>
                <w:szCs w:val="17"/>
              </w:rPr>
              <w:t>,</w:t>
            </w:r>
            <w:r w:rsidRPr="005327AC">
              <w:rPr>
                <w:rFonts w:ascii="Arial" w:hAnsi="Arial" w:cs="Arial"/>
                <w:sz w:val="17"/>
                <w:szCs w:val="17"/>
              </w:rPr>
              <w:t xml:space="preserve">5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16C5A39E" w14:textId="2DB2CB9D"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+56</w:t>
            </w:r>
            <w:r w:rsidR="009B5623">
              <w:rPr>
                <w:rFonts w:ascii="Arial" w:hAnsi="Arial" w:cs="Arial"/>
                <w:sz w:val="17"/>
                <w:szCs w:val="17"/>
              </w:rPr>
              <w:t>,</w:t>
            </w:r>
            <w:r w:rsidRPr="005327AC">
              <w:rPr>
                <w:rFonts w:ascii="Arial" w:hAnsi="Arial" w:cs="Arial"/>
                <w:sz w:val="17"/>
                <w:szCs w:val="17"/>
              </w:rPr>
              <w:t>0%</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3722B180" w14:textId="3022B15F"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30</w:t>
            </w:r>
            <w:r w:rsidR="009B5623">
              <w:rPr>
                <w:rFonts w:ascii="Arial" w:hAnsi="Arial" w:cs="Arial"/>
                <w:sz w:val="17"/>
                <w:szCs w:val="17"/>
              </w:rPr>
              <w:t>,</w:t>
            </w:r>
            <w:r w:rsidRPr="005327AC">
              <w:rPr>
                <w:rFonts w:ascii="Arial" w:hAnsi="Arial" w:cs="Arial"/>
                <w:sz w:val="17"/>
                <w:szCs w:val="17"/>
              </w:rPr>
              <w:t xml:space="preserve">5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490051D1" w14:textId="6FF9E70C"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35</w:t>
            </w:r>
            <w:r w:rsidR="009B5623">
              <w:rPr>
                <w:rFonts w:ascii="Arial" w:hAnsi="Arial" w:cs="Arial"/>
                <w:sz w:val="17"/>
                <w:szCs w:val="17"/>
              </w:rPr>
              <w:t>,</w:t>
            </w:r>
            <w:r w:rsidRPr="005327AC">
              <w:rPr>
                <w:rFonts w:ascii="Arial" w:hAnsi="Arial" w:cs="Arial"/>
                <w:sz w:val="17"/>
                <w:szCs w:val="17"/>
              </w:rPr>
              <w:t xml:space="preserve">2 </w:t>
            </w:r>
          </w:p>
        </w:tc>
        <w:tc>
          <w:tcPr>
            <w:tcW w:w="1170" w:type="dxa"/>
            <w:tcBorders>
              <w:top w:val="single" w:sz="2" w:space="0" w:color="A6A6A6" w:themeColor="background1" w:themeShade="A6"/>
              <w:left w:val="nil"/>
              <w:bottom w:val="single" w:sz="2" w:space="0" w:color="A6A6A6" w:themeColor="background1" w:themeShade="A6"/>
            </w:tcBorders>
            <w:vAlign w:val="center"/>
          </w:tcPr>
          <w:p w14:paraId="2C4FA25B" w14:textId="620269B8" w:rsidR="008962F2" w:rsidRPr="00810E77" w:rsidRDefault="008962F2" w:rsidP="008962F2">
            <w:pPr>
              <w:pStyle w:val="ColorfulList-Accent11"/>
              <w:tabs>
                <w:tab w:val="left" w:pos="0"/>
                <w:tab w:val="left" w:pos="284"/>
              </w:tabs>
              <w:ind w:left="0" w:right="-90"/>
              <w:jc w:val="right"/>
              <w:rPr>
                <w:rFonts w:ascii="Arial" w:hAnsi="Arial" w:cs="Arial"/>
                <w:color w:val="FF0000"/>
                <w:sz w:val="18"/>
                <w:szCs w:val="18"/>
              </w:rPr>
            </w:pPr>
            <w:r w:rsidRPr="005327AC">
              <w:rPr>
                <w:rFonts w:ascii="Arial" w:hAnsi="Arial" w:cs="Arial"/>
                <w:sz w:val="17"/>
                <w:szCs w:val="17"/>
              </w:rPr>
              <w:t>-13</w:t>
            </w:r>
            <w:r w:rsidR="009B5623">
              <w:rPr>
                <w:rFonts w:ascii="Arial" w:hAnsi="Arial" w:cs="Arial"/>
                <w:sz w:val="17"/>
                <w:szCs w:val="17"/>
              </w:rPr>
              <w:t>,</w:t>
            </w:r>
            <w:r w:rsidRPr="005327AC">
              <w:rPr>
                <w:rFonts w:ascii="Arial" w:hAnsi="Arial" w:cs="Arial"/>
                <w:sz w:val="17"/>
                <w:szCs w:val="17"/>
              </w:rPr>
              <w:t>4%</w:t>
            </w:r>
          </w:p>
        </w:tc>
      </w:tr>
      <w:tr w:rsidR="008962F2" w:rsidRPr="00FC55D8" w14:paraId="60DBBF49" w14:textId="77777777" w:rsidTr="00C84599">
        <w:tc>
          <w:tcPr>
            <w:tcW w:w="3833" w:type="dxa"/>
            <w:tcBorders>
              <w:top w:val="single" w:sz="2" w:space="0" w:color="A6A6A6" w:themeColor="background1" w:themeShade="A6"/>
              <w:bottom w:val="single" w:sz="2" w:space="0" w:color="A6A6A6" w:themeColor="background1" w:themeShade="A6"/>
              <w:right w:val="nil"/>
            </w:tcBorders>
          </w:tcPr>
          <w:p w14:paraId="43F3AABD" w14:textId="22997011" w:rsidR="008962F2" w:rsidRPr="00FC55D8" w:rsidRDefault="008962F2" w:rsidP="008962F2">
            <w:pPr>
              <w:ind w:right="7"/>
              <w:rPr>
                <w:rFonts w:ascii="Arial" w:hAnsi="Arial" w:cs="Arial"/>
                <w:sz w:val="18"/>
                <w:szCs w:val="18"/>
              </w:rPr>
            </w:pPr>
            <w:proofErr w:type="spellStart"/>
            <w:r w:rsidRPr="00D969E8">
              <w:rPr>
                <w:rFonts w:ascii="Arial" w:hAnsi="Arial" w:cs="Arial"/>
                <w:sz w:val="18"/>
                <w:szCs w:val="18"/>
              </w:rPr>
              <w:t>Πρό</w:t>
            </w:r>
            <w:proofErr w:type="spellEnd"/>
            <w:r w:rsidRPr="00D969E8">
              <w:rPr>
                <w:rFonts w:ascii="Arial" w:hAnsi="Arial" w:cs="Arial"/>
                <w:sz w:val="18"/>
                <w:szCs w:val="18"/>
              </w:rPr>
              <w:t xml:space="preserve">βλεψη </w:t>
            </w:r>
            <w:proofErr w:type="spellStart"/>
            <w:r w:rsidRPr="00D969E8">
              <w:rPr>
                <w:rFonts w:ascii="Arial" w:hAnsi="Arial" w:cs="Arial"/>
                <w:sz w:val="18"/>
                <w:szCs w:val="18"/>
              </w:rPr>
              <w:t>γι</w:t>
            </w:r>
            <w:proofErr w:type="spellEnd"/>
            <w:r w:rsidRPr="00D969E8">
              <w:rPr>
                <w:rFonts w:ascii="Arial" w:hAnsi="Arial" w:cs="Arial"/>
                <w:sz w:val="18"/>
                <w:szCs w:val="18"/>
              </w:rPr>
              <w:t>α απ</w:t>
            </w:r>
            <w:proofErr w:type="spellStart"/>
            <w:r w:rsidRPr="00D969E8">
              <w:rPr>
                <w:rFonts w:ascii="Arial" w:hAnsi="Arial" w:cs="Arial"/>
                <w:sz w:val="18"/>
                <w:szCs w:val="18"/>
              </w:rPr>
              <w:t>οζημίωση</w:t>
            </w:r>
            <w:proofErr w:type="spellEnd"/>
            <w:r w:rsidRPr="00D969E8">
              <w:rPr>
                <w:rFonts w:ascii="Arial" w:hAnsi="Arial" w:cs="Arial"/>
                <w:sz w:val="18"/>
                <w:szCs w:val="18"/>
              </w:rPr>
              <w:t xml:space="preserve"> π</w:t>
            </w:r>
            <w:proofErr w:type="spellStart"/>
            <w:r w:rsidRPr="00D969E8">
              <w:rPr>
                <w:rFonts w:ascii="Arial" w:hAnsi="Arial" w:cs="Arial"/>
                <w:sz w:val="18"/>
                <w:szCs w:val="18"/>
              </w:rPr>
              <w:t>ροσω</w:t>
            </w:r>
            <w:proofErr w:type="spellEnd"/>
            <w:r w:rsidRPr="00D969E8">
              <w:rPr>
                <w:rFonts w:ascii="Arial" w:hAnsi="Arial" w:cs="Arial"/>
                <w:sz w:val="18"/>
                <w:szCs w:val="18"/>
              </w:rPr>
              <w:t>πικού</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75E9EF2C" w14:textId="1007A18B"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6</w:t>
            </w:r>
            <w:r w:rsidR="009B5623">
              <w:rPr>
                <w:rFonts w:ascii="Arial" w:hAnsi="Arial" w:cs="Arial"/>
                <w:sz w:val="17"/>
                <w:szCs w:val="17"/>
              </w:rPr>
              <w:t>,</w:t>
            </w:r>
            <w:r w:rsidRPr="005327AC">
              <w:rPr>
                <w:rFonts w:ascii="Arial" w:hAnsi="Arial" w:cs="Arial"/>
                <w:sz w:val="17"/>
                <w:szCs w:val="17"/>
              </w:rPr>
              <w:t xml:space="preserve">9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2A895502" w14:textId="4A6C51CA"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1</w:t>
            </w:r>
            <w:r w:rsidR="009B5623">
              <w:rPr>
                <w:rFonts w:ascii="Arial" w:hAnsi="Arial" w:cs="Arial"/>
                <w:sz w:val="17"/>
                <w:szCs w:val="17"/>
              </w:rPr>
              <w:t>,</w:t>
            </w:r>
            <w:r w:rsidRPr="005327AC">
              <w:rPr>
                <w:rFonts w:ascii="Arial" w:hAnsi="Arial" w:cs="Arial"/>
                <w:sz w:val="17"/>
                <w:szCs w:val="17"/>
              </w:rPr>
              <w:t xml:space="preserve">0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718F0876" w14:textId="2906C332"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74495CC" w14:textId="350FE571"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3</w:t>
            </w:r>
            <w:r w:rsidR="009B5623">
              <w:rPr>
                <w:rFonts w:ascii="Arial" w:hAnsi="Arial" w:cs="Arial"/>
                <w:sz w:val="17"/>
                <w:szCs w:val="17"/>
              </w:rPr>
              <w:t>,</w:t>
            </w:r>
            <w:r w:rsidRPr="005327AC">
              <w:rPr>
                <w:rFonts w:ascii="Arial" w:hAnsi="Arial" w:cs="Arial"/>
                <w:sz w:val="17"/>
                <w:szCs w:val="17"/>
              </w:rPr>
              <w:t xml:space="preserve">1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3D33818F" w14:textId="204DDC3C"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3</w:t>
            </w:r>
            <w:r w:rsidR="009B5623">
              <w:rPr>
                <w:rFonts w:ascii="Arial" w:hAnsi="Arial" w:cs="Arial"/>
                <w:sz w:val="17"/>
                <w:szCs w:val="17"/>
              </w:rPr>
              <w:t>,</w:t>
            </w:r>
            <w:r w:rsidRPr="005327AC">
              <w:rPr>
                <w:rFonts w:ascii="Arial" w:hAnsi="Arial" w:cs="Arial"/>
                <w:sz w:val="17"/>
                <w:szCs w:val="17"/>
              </w:rPr>
              <w:t xml:space="preserve">0 </w:t>
            </w:r>
          </w:p>
        </w:tc>
        <w:tc>
          <w:tcPr>
            <w:tcW w:w="1170" w:type="dxa"/>
            <w:tcBorders>
              <w:top w:val="single" w:sz="2" w:space="0" w:color="A6A6A6" w:themeColor="background1" w:themeShade="A6"/>
              <w:left w:val="nil"/>
              <w:bottom w:val="single" w:sz="2" w:space="0" w:color="A6A6A6" w:themeColor="background1" w:themeShade="A6"/>
            </w:tcBorders>
            <w:vAlign w:val="center"/>
          </w:tcPr>
          <w:p w14:paraId="7BFE2B9A" w14:textId="2BFF3C3A"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+3</w:t>
            </w:r>
            <w:r w:rsidR="009B5623">
              <w:rPr>
                <w:rFonts w:ascii="Arial" w:hAnsi="Arial" w:cs="Arial"/>
                <w:sz w:val="17"/>
                <w:szCs w:val="17"/>
              </w:rPr>
              <w:t>,</w:t>
            </w:r>
            <w:r w:rsidRPr="005327AC">
              <w:rPr>
                <w:rFonts w:ascii="Arial" w:hAnsi="Arial" w:cs="Arial"/>
                <w:sz w:val="17"/>
                <w:szCs w:val="17"/>
              </w:rPr>
              <w:t>3%</w:t>
            </w:r>
          </w:p>
        </w:tc>
      </w:tr>
      <w:tr w:rsidR="008962F2" w:rsidRPr="00FC55D8" w14:paraId="739AA5CB" w14:textId="77777777" w:rsidTr="00C84599">
        <w:tc>
          <w:tcPr>
            <w:tcW w:w="3833" w:type="dxa"/>
            <w:tcBorders>
              <w:top w:val="single" w:sz="2" w:space="0" w:color="A6A6A6" w:themeColor="background1" w:themeShade="A6"/>
              <w:bottom w:val="single" w:sz="2" w:space="0" w:color="A6A6A6" w:themeColor="background1" w:themeShade="A6"/>
              <w:right w:val="nil"/>
            </w:tcBorders>
          </w:tcPr>
          <w:p w14:paraId="5BF02605" w14:textId="736CF438" w:rsidR="008962F2" w:rsidRPr="00FC55D8" w:rsidRDefault="008962F2" w:rsidP="008962F2">
            <w:pPr>
              <w:ind w:right="7"/>
              <w:rPr>
                <w:rFonts w:ascii="Arial" w:hAnsi="Arial" w:cs="Arial"/>
                <w:sz w:val="18"/>
                <w:szCs w:val="18"/>
              </w:rPr>
            </w:pPr>
            <w:proofErr w:type="spellStart"/>
            <w:r w:rsidRPr="00D969E8">
              <w:rPr>
                <w:rFonts w:ascii="Arial" w:hAnsi="Arial" w:cs="Arial"/>
                <w:sz w:val="18"/>
                <w:szCs w:val="18"/>
              </w:rPr>
              <w:t>Πρό</w:t>
            </w:r>
            <w:proofErr w:type="spellEnd"/>
            <w:r w:rsidRPr="00D969E8">
              <w:rPr>
                <w:rFonts w:ascii="Arial" w:hAnsi="Arial" w:cs="Arial"/>
                <w:sz w:val="18"/>
                <w:szCs w:val="18"/>
              </w:rPr>
              <w:t xml:space="preserve">βλεψη </w:t>
            </w:r>
            <w:proofErr w:type="spellStart"/>
            <w:r w:rsidRPr="00D969E8">
              <w:rPr>
                <w:rFonts w:ascii="Arial" w:hAnsi="Arial" w:cs="Arial"/>
                <w:sz w:val="18"/>
                <w:szCs w:val="18"/>
              </w:rPr>
              <w:t>γι</w:t>
            </w:r>
            <w:proofErr w:type="spellEnd"/>
            <w:r w:rsidRPr="00D969E8">
              <w:rPr>
                <w:rFonts w:ascii="Arial" w:hAnsi="Arial" w:cs="Arial"/>
                <w:sz w:val="18"/>
                <w:szCs w:val="18"/>
              </w:rPr>
              <w:t xml:space="preserve">α </w:t>
            </w:r>
            <w:proofErr w:type="spellStart"/>
            <w:r w:rsidRPr="00D969E8">
              <w:rPr>
                <w:rFonts w:ascii="Arial" w:hAnsi="Arial" w:cs="Arial"/>
                <w:sz w:val="18"/>
                <w:szCs w:val="18"/>
              </w:rPr>
              <w:t>λογ</w:t>
            </w:r>
            <w:proofErr w:type="spellEnd"/>
            <w:r w:rsidRPr="00D969E8">
              <w:rPr>
                <w:rFonts w:ascii="Arial" w:hAnsi="Arial" w:cs="Arial"/>
                <w:sz w:val="18"/>
                <w:szCs w:val="18"/>
              </w:rPr>
              <w:t xml:space="preserve">αριασμό </w:t>
            </w:r>
            <w:proofErr w:type="spellStart"/>
            <w:r w:rsidRPr="00D969E8">
              <w:rPr>
                <w:rFonts w:ascii="Arial" w:hAnsi="Arial" w:cs="Arial"/>
                <w:sz w:val="18"/>
                <w:szCs w:val="18"/>
              </w:rPr>
              <w:t>νεότητ</w:t>
            </w:r>
            <w:proofErr w:type="spellEnd"/>
            <w:r w:rsidRPr="00D969E8">
              <w:rPr>
                <w:rFonts w:ascii="Arial" w:hAnsi="Arial" w:cs="Arial"/>
                <w:sz w:val="18"/>
                <w:szCs w:val="18"/>
              </w:rPr>
              <w:t>ας</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26EF7658" w14:textId="753B2BCA"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lang w:val="el-GR"/>
              </w:rPr>
              <w:t>-</w:t>
            </w:r>
            <w:r w:rsidRPr="005327AC">
              <w:rPr>
                <w:rFonts w:ascii="Arial" w:hAnsi="Arial" w:cs="Arial"/>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4B9BD05B" w14:textId="5EE40BD9"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 xml:space="preserve">3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33950A5A" w14:textId="5FBBEADE" w:rsidR="008962F2" w:rsidRPr="00FC55D8" w:rsidRDefault="00C0603C" w:rsidP="008962F2">
            <w:pPr>
              <w:pStyle w:val="ColorfulList-Accent11"/>
              <w:tabs>
                <w:tab w:val="left" w:pos="0"/>
                <w:tab w:val="left" w:pos="284"/>
              </w:tabs>
              <w:ind w:left="0" w:right="-90"/>
              <w:jc w:val="right"/>
              <w:rPr>
                <w:rFonts w:ascii="Arial" w:hAnsi="Arial" w:cs="Arial"/>
                <w:sz w:val="18"/>
                <w:szCs w:val="18"/>
              </w:rPr>
            </w:pPr>
            <w:r>
              <w:rPr>
                <w:rFonts w:ascii="Arial" w:hAnsi="Arial" w:cs="Arial"/>
                <w:sz w:val="17"/>
                <w:szCs w:val="17"/>
              </w:rPr>
              <w:t>-</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7BAE99F" w14:textId="60AF7D7D"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(2</w:t>
            </w:r>
            <w:r w:rsidR="009B5623">
              <w:rPr>
                <w:rFonts w:ascii="Arial" w:hAnsi="Arial" w:cs="Arial"/>
                <w:sz w:val="17"/>
                <w:szCs w:val="17"/>
              </w:rPr>
              <w:t>,</w:t>
            </w:r>
            <w:r w:rsidRPr="005327AC">
              <w:rPr>
                <w:rFonts w:ascii="Arial" w:hAnsi="Arial" w:cs="Arial"/>
                <w:sz w:val="17"/>
                <w:szCs w:val="17"/>
              </w:rPr>
              <w:t>4)</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58A16B2D" w14:textId="62C26348"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 xml:space="preserve">9 </w:t>
            </w:r>
          </w:p>
        </w:tc>
        <w:tc>
          <w:tcPr>
            <w:tcW w:w="1170" w:type="dxa"/>
            <w:tcBorders>
              <w:top w:val="single" w:sz="2" w:space="0" w:color="A6A6A6" w:themeColor="background1" w:themeShade="A6"/>
              <w:left w:val="nil"/>
              <w:bottom w:val="single" w:sz="2" w:space="0" w:color="A6A6A6" w:themeColor="background1" w:themeShade="A6"/>
            </w:tcBorders>
            <w:vAlign w:val="center"/>
          </w:tcPr>
          <w:p w14:paraId="43998546" w14:textId="0C61DF20"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w:t>
            </w:r>
          </w:p>
        </w:tc>
      </w:tr>
      <w:tr w:rsidR="008962F2" w:rsidRPr="00FC55D8" w14:paraId="4CD978CD" w14:textId="77777777" w:rsidTr="00C84599">
        <w:tc>
          <w:tcPr>
            <w:tcW w:w="3833" w:type="dxa"/>
            <w:tcBorders>
              <w:top w:val="single" w:sz="2" w:space="0" w:color="A6A6A6" w:themeColor="background1" w:themeShade="A6"/>
              <w:bottom w:val="single" w:sz="2" w:space="0" w:color="A6A6A6" w:themeColor="background1" w:themeShade="A6"/>
              <w:right w:val="nil"/>
            </w:tcBorders>
          </w:tcPr>
          <w:p w14:paraId="1B21801C" w14:textId="35E20374" w:rsidR="008962F2" w:rsidRPr="00FC55D8" w:rsidRDefault="008962F2" w:rsidP="008962F2">
            <w:pPr>
              <w:ind w:right="7"/>
              <w:rPr>
                <w:rFonts w:ascii="Arial" w:hAnsi="Arial" w:cs="Arial"/>
                <w:sz w:val="18"/>
                <w:szCs w:val="18"/>
              </w:rPr>
            </w:pPr>
            <w:proofErr w:type="spellStart"/>
            <w:r w:rsidRPr="00D969E8">
              <w:rPr>
                <w:rFonts w:ascii="Arial" w:hAnsi="Arial" w:cs="Arial"/>
                <w:sz w:val="18"/>
                <w:szCs w:val="18"/>
              </w:rPr>
              <w:t>Συν</w:t>
            </w:r>
            <w:proofErr w:type="spellEnd"/>
            <w:r w:rsidRPr="00D969E8">
              <w:rPr>
                <w:rFonts w:ascii="Arial" w:hAnsi="Arial" w:cs="Arial"/>
                <w:sz w:val="18"/>
                <w:szCs w:val="18"/>
              </w:rPr>
              <w:t xml:space="preserve">αλλαγματικές </w:t>
            </w:r>
            <w:proofErr w:type="spellStart"/>
            <w:r w:rsidRPr="00D969E8">
              <w:rPr>
                <w:rFonts w:ascii="Arial" w:hAnsi="Arial" w:cs="Arial"/>
                <w:sz w:val="18"/>
                <w:szCs w:val="18"/>
              </w:rPr>
              <w:t>δι</w:t>
            </w:r>
            <w:proofErr w:type="spellEnd"/>
            <w:r w:rsidRPr="00D969E8">
              <w:rPr>
                <w:rFonts w:ascii="Arial" w:hAnsi="Arial" w:cs="Arial"/>
                <w:sz w:val="18"/>
                <w:szCs w:val="18"/>
              </w:rPr>
              <w:t>αφορές. καθα</w:t>
            </w:r>
            <w:proofErr w:type="spellStart"/>
            <w:r w:rsidRPr="00D969E8">
              <w:rPr>
                <w:rFonts w:ascii="Arial" w:hAnsi="Arial" w:cs="Arial"/>
                <w:sz w:val="18"/>
                <w:szCs w:val="18"/>
              </w:rPr>
              <w:t>ρές</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6F3C82A4" w14:textId="61896519"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7)</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7F6CD0ED" w14:textId="485ADBD6"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(3</w:t>
            </w:r>
            <w:r w:rsidR="009B5623">
              <w:rPr>
                <w:rFonts w:ascii="Arial" w:hAnsi="Arial" w:cs="Arial"/>
                <w:sz w:val="17"/>
                <w:szCs w:val="17"/>
              </w:rPr>
              <w:t>,</w:t>
            </w:r>
            <w:r w:rsidRPr="005327AC">
              <w:rPr>
                <w:rFonts w:ascii="Arial" w:hAnsi="Arial" w:cs="Arial"/>
                <w:sz w:val="17"/>
                <w:szCs w:val="17"/>
              </w:rPr>
              <w:t>1)</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0C97FDFA" w14:textId="6AEE93BC"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-77</w:t>
            </w:r>
            <w:r w:rsidR="009B5623">
              <w:rPr>
                <w:rFonts w:ascii="Arial" w:hAnsi="Arial" w:cs="Arial"/>
                <w:sz w:val="17"/>
                <w:szCs w:val="17"/>
              </w:rPr>
              <w:t>,</w:t>
            </w:r>
            <w:r w:rsidRPr="005327AC">
              <w:rPr>
                <w:rFonts w:ascii="Arial" w:hAnsi="Arial" w:cs="Arial"/>
                <w:sz w:val="17"/>
                <w:szCs w:val="17"/>
              </w:rPr>
              <w:t>4%</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3DF70642" w14:textId="55CF5CC9"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(2</w:t>
            </w:r>
            <w:r w:rsidR="009B5623">
              <w:rPr>
                <w:rFonts w:ascii="Arial" w:hAnsi="Arial" w:cs="Arial"/>
                <w:sz w:val="17"/>
                <w:szCs w:val="17"/>
              </w:rPr>
              <w:t>,</w:t>
            </w:r>
            <w:r w:rsidRPr="005327AC">
              <w:rPr>
                <w:rFonts w:ascii="Arial" w:hAnsi="Arial" w:cs="Arial"/>
                <w:sz w:val="17"/>
                <w:szCs w:val="17"/>
              </w:rPr>
              <w:t>6)</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48B7F2C9" w14:textId="7906D30B"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(5</w:t>
            </w:r>
            <w:r w:rsidR="009B5623">
              <w:rPr>
                <w:rFonts w:ascii="Arial" w:hAnsi="Arial" w:cs="Arial"/>
                <w:sz w:val="17"/>
                <w:szCs w:val="17"/>
              </w:rPr>
              <w:t>,</w:t>
            </w:r>
            <w:r w:rsidRPr="005327AC">
              <w:rPr>
                <w:rFonts w:ascii="Arial" w:hAnsi="Arial" w:cs="Arial"/>
                <w:sz w:val="17"/>
                <w:szCs w:val="17"/>
              </w:rPr>
              <w:t>6)</w:t>
            </w:r>
          </w:p>
        </w:tc>
        <w:tc>
          <w:tcPr>
            <w:tcW w:w="1170" w:type="dxa"/>
            <w:tcBorders>
              <w:top w:val="single" w:sz="2" w:space="0" w:color="A6A6A6" w:themeColor="background1" w:themeShade="A6"/>
              <w:left w:val="nil"/>
              <w:bottom w:val="single" w:sz="2" w:space="0" w:color="A6A6A6" w:themeColor="background1" w:themeShade="A6"/>
            </w:tcBorders>
            <w:vAlign w:val="center"/>
          </w:tcPr>
          <w:p w14:paraId="53E9D692" w14:textId="172526C3"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-53</w:t>
            </w:r>
            <w:r w:rsidR="009B5623">
              <w:rPr>
                <w:rFonts w:ascii="Arial" w:hAnsi="Arial" w:cs="Arial"/>
                <w:sz w:val="17"/>
                <w:szCs w:val="17"/>
              </w:rPr>
              <w:t>,</w:t>
            </w:r>
            <w:r w:rsidRPr="005327AC">
              <w:rPr>
                <w:rFonts w:ascii="Arial" w:hAnsi="Arial" w:cs="Arial"/>
                <w:sz w:val="17"/>
                <w:szCs w:val="17"/>
              </w:rPr>
              <w:t>6%</w:t>
            </w:r>
          </w:p>
        </w:tc>
      </w:tr>
      <w:tr w:rsidR="008962F2" w:rsidRPr="00FC55D8" w14:paraId="16CFFBE9" w14:textId="77777777" w:rsidTr="00C84599">
        <w:tc>
          <w:tcPr>
            <w:tcW w:w="3833" w:type="dxa"/>
            <w:tcBorders>
              <w:top w:val="single" w:sz="2" w:space="0" w:color="A6A6A6" w:themeColor="background1" w:themeShade="A6"/>
              <w:bottom w:val="single" w:sz="2" w:space="0" w:color="A6A6A6" w:themeColor="background1" w:themeShade="A6"/>
              <w:right w:val="nil"/>
            </w:tcBorders>
          </w:tcPr>
          <w:p w14:paraId="70C6CD77" w14:textId="0215C242" w:rsidR="008962F2" w:rsidRPr="00FC55D8" w:rsidRDefault="008962F2" w:rsidP="008962F2">
            <w:pPr>
              <w:ind w:right="7"/>
              <w:rPr>
                <w:rFonts w:ascii="Arial" w:hAnsi="Arial" w:cs="Arial"/>
                <w:sz w:val="18"/>
                <w:szCs w:val="18"/>
              </w:rPr>
            </w:pPr>
            <w:proofErr w:type="spellStart"/>
            <w:r w:rsidRPr="00D969E8">
              <w:rPr>
                <w:rFonts w:ascii="Arial" w:hAnsi="Arial" w:cs="Arial"/>
                <w:sz w:val="18"/>
                <w:szCs w:val="18"/>
              </w:rPr>
              <w:t>Πιστωτικοί</w:t>
            </w:r>
            <w:proofErr w:type="spellEnd"/>
            <w:r w:rsidRPr="00D969E8">
              <w:rPr>
                <w:rFonts w:ascii="Arial" w:hAnsi="Arial" w:cs="Arial"/>
                <w:sz w:val="18"/>
                <w:szCs w:val="18"/>
              </w:rPr>
              <w:t xml:space="preserve"> </w:t>
            </w:r>
            <w:proofErr w:type="spellStart"/>
            <w:r w:rsidRPr="00D969E8">
              <w:rPr>
                <w:rFonts w:ascii="Arial" w:hAnsi="Arial" w:cs="Arial"/>
                <w:sz w:val="18"/>
                <w:szCs w:val="18"/>
              </w:rPr>
              <w:t>τόκοι</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15C53AF4" w14:textId="2466B4AE"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(1</w:t>
            </w:r>
            <w:r w:rsidR="009B5623">
              <w:rPr>
                <w:rFonts w:ascii="Arial" w:hAnsi="Arial" w:cs="Arial"/>
                <w:sz w:val="17"/>
                <w:szCs w:val="17"/>
              </w:rPr>
              <w:t>,</w:t>
            </w:r>
            <w:r w:rsidRPr="005327AC">
              <w:rPr>
                <w:rFonts w:ascii="Arial" w:hAnsi="Arial" w:cs="Arial"/>
                <w:sz w:val="17"/>
                <w:szCs w:val="17"/>
              </w:rPr>
              <w:t>9)</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4A736BB2" w14:textId="6EB241E4"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8)</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48F76953" w14:textId="7A547CF7"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+137</w:t>
            </w:r>
            <w:r w:rsidR="009B5623">
              <w:rPr>
                <w:rFonts w:ascii="Arial" w:hAnsi="Arial" w:cs="Arial"/>
                <w:sz w:val="17"/>
                <w:szCs w:val="17"/>
              </w:rPr>
              <w:t>,</w:t>
            </w:r>
            <w:r w:rsidRPr="005327AC">
              <w:rPr>
                <w:rFonts w:ascii="Arial" w:hAnsi="Arial" w:cs="Arial"/>
                <w:sz w:val="17"/>
                <w:szCs w:val="17"/>
              </w:rPr>
              <w:t>5%</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569070F0" w14:textId="55595C0E"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(7</w:t>
            </w:r>
            <w:r w:rsidR="009B5623">
              <w:rPr>
                <w:rFonts w:ascii="Arial" w:hAnsi="Arial" w:cs="Arial"/>
                <w:sz w:val="17"/>
                <w:szCs w:val="17"/>
              </w:rPr>
              <w:t>,</w:t>
            </w:r>
            <w:r w:rsidRPr="005327AC">
              <w:rPr>
                <w:rFonts w:ascii="Arial" w:hAnsi="Arial" w:cs="Arial"/>
                <w:sz w:val="17"/>
                <w:szCs w:val="17"/>
              </w:rPr>
              <w:t>2)</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7E499494" w14:textId="49180AD4"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(1</w:t>
            </w:r>
            <w:r w:rsidR="009B5623">
              <w:rPr>
                <w:rFonts w:ascii="Arial" w:hAnsi="Arial" w:cs="Arial"/>
                <w:sz w:val="17"/>
                <w:szCs w:val="17"/>
              </w:rPr>
              <w:t>,</w:t>
            </w:r>
            <w:r w:rsidRPr="005327AC">
              <w:rPr>
                <w:rFonts w:ascii="Arial" w:hAnsi="Arial" w:cs="Arial"/>
                <w:sz w:val="17"/>
                <w:szCs w:val="17"/>
              </w:rPr>
              <w:t>7)</w:t>
            </w:r>
          </w:p>
        </w:tc>
        <w:tc>
          <w:tcPr>
            <w:tcW w:w="1170" w:type="dxa"/>
            <w:tcBorders>
              <w:top w:val="single" w:sz="2" w:space="0" w:color="A6A6A6" w:themeColor="background1" w:themeShade="A6"/>
              <w:left w:val="nil"/>
              <w:bottom w:val="single" w:sz="2" w:space="0" w:color="A6A6A6" w:themeColor="background1" w:themeShade="A6"/>
            </w:tcBorders>
            <w:vAlign w:val="center"/>
          </w:tcPr>
          <w:p w14:paraId="67D5F975" w14:textId="0AC71C2B"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w:t>
            </w:r>
          </w:p>
        </w:tc>
      </w:tr>
      <w:tr w:rsidR="008962F2" w:rsidRPr="00FC55D8" w14:paraId="7E7CD456" w14:textId="77777777" w:rsidTr="00C84599">
        <w:tc>
          <w:tcPr>
            <w:tcW w:w="3833" w:type="dxa"/>
            <w:tcBorders>
              <w:top w:val="single" w:sz="2" w:space="0" w:color="A6A6A6" w:themeColor="background1" w:themeShade="A6"/>
              <w:bottom w:val="single" w:sz="2" w:space="0" w:color="A6A6A6" w:themeColor="background1" w:themeShade="A6"/>
              <w:right w:val="nil"/>
            </w:tcBorders>
          </w:tcPr>
          <w:p w14:paraId="208E88BB" w14:textId="3AAB3D67" w:rsidR="008962F2" w:rsidRPr="00004E84" w:rsidRDefault="008962F2" w:rsidP="008962F2">
            <w:pPr>
              <w:ind w:right="7"/>
              <w:rPr>
                <w:rFonts w:ascii="Arial" w:hAnsi="Arial" w:cs="Arial"/>
                <w:sz w:val="18"/>
                <w:szCs w:val="18"/>
                <w:lang w:val="el-GR"/>
              </w:rPr>
            </w:pPr>
            <w:r w:rsidRPr="00004E84">
              <w:rPr>
                <w:rFonts w:ascii="Arial" w:hAnsi="Arial" w:cs="Arial"/>
                <w:sz w:val="18"/>
                <w:szCs w:val="18"/>
                <w:lang w:val="el-GR"/>
              </w:rPr>
              <w:t xml:space="preserve">(Κέρδη) / ζημιές από συμμετοχές και λοιπά χρηματοοικονομικά περιουσιακά στοιχεία - </w:t>
            </w:r>
            <w:proofErr w:type="spellStart"/>
            <w:r w:rsidRPr="00004E84">
              <w:rPr>
                <w:rFonts w:ascii="Arial" w:hAnsi="Arial" w:cs="Arial"/>
                <w:sz w:val="18"/>
                <w:szCs w:val="18"/>
                <w:lang w:val="el-GR"/>
              </w:rPr>
              <w:t>Απομειώσεις</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17203CFC" w14:textId="329D48CB"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 xml:space="preserve">2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4AD05B39" w14:textId="777D1F28"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1)</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36488515" w14:textId="58417623"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sz w:val="17"/>
                <w:szCs w:val="17"/>
              </w:rPr>
              <w:t>-</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7263546" w14:textId="127996C7"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sz w:val="17"/>
                <w:szCs w:val="17"/>
              </w:rPr>
              <w:t>(0</w:t>
            </w:r>
            <w:r w:rsidR="009B5623" w:rsidRPr="00C0603C">
              <w:rPr>
                <w:rFonts w:ascii="Arial" w:hAnsi="Arial" w:cs="Arial"/>
                <w:sz w:val="17"/>
                <w:szCs w:val="17"/>
              </w:rPr>
              <w:t>,</w:t>
            </w:r>
            <w:r w:rsidRPr="00C0603C">
              <w:rPr>
                <w:rFonts w:ascii="Arial" w:hAnsi="Arial" w:cs="Arial"/>
                <w:sz w:val="17"/>
                <w:szCs w:val="17"/>
              </w:rPr>
              <w:t>4)</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2FD66C36" w14:textId="790B08AD"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sz w:val="17"/>
                <w:szCs w:val="17"/>
              </w:rPr>
              <w:t>0</w:t>
            </w:r>
            <w:r w:rsidR="009B5623" w:rsidRPr="00C0603C">
              <w:rPr>
                <w:rFonts w:ascii="Arial" w:hAnsi="Arial" w:cs="Arial"/>
                <w:sz w:val="17"/>
                <w:szCs w:val="17"/>
              </w:rPr>
              <w:t>,</w:t>
            </w:r>
            <w:r w:rsidRPr="00C0603C">
              <w:rPr>
                <w:rFonts w:ascii="Arial" w:hAnsi="Arial" w:cs="Arial"/>
                <w:sz w:val="17"/>
                <w:szCs w:val="17"/>
              </w:rPr>
              <w:t xml:space="preserve">2 </w:t>
            </w:r>
          </w:p>
        </w:tc>
        <w:tc>
          <w:tcPr>
            <w:tcW w:w="1170" w:type="dxa"/>
            <w:tcBorders>
              <w:top w:val="single" w:sz="2" w:space="0" w:color="A6A6A6" w:themeColor="background1" w:themeShade="A6"/>
              <w:left w:val="nil"/>
              <w:bottom w:val="single" w:sz="2" w:space="0" w:color="A6A6A6" w:themeColor="background1" w:themeShade="A6"/>
            </w:tcBorders>
            <w:vAlign w:val="center"/>
          </w:tcPr>
          <w:p w14:paraId="50022CC8" w14:textId="6076DFC3"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sz w:val="17"/>
                <w:szCs w:val="17"/>
              </w:rPr>
              <w:t>-</w:t>
            </w:r>
          </w:p>
        </w:tc>
      </w:tr>
      <w:tr w:rsidR="008962F2" w:rsidRPr="00FC55D8" w14:paraId="572D8BBB" w14:textId="77777777" w:rsidTr="00C84599">
        <w:tc>
          <w:tcPr>
            <w:tcW w:w="3833" w:type="dxa"/>
            <w:tcBorders>
              <w:top w:val="single" w:sz="2" w:space="0" w:color="A6A6A6" w:themeColor="background1" w:themeShade="A6"/>
              <w:bottom w:val="single" w:sz="2" w:space="0" w:color="A6A6A6" w:themeColor="background1" w:themeShade="A6"/>
              <w:right w:val="nil"/>
            </w:tcBorders>
          </w:tcPr>
          <w:p w14:paraId="248EAD62" w14:textId="17CA1128" w:rsidR="008962F2" w:rsidRPr="00004E84" w:rsidRDefault="008962F2" w:rsidP="008962F2">
            <w:pPr>
              <w:ind w:right="7"/>
              <w:rPr>
                <w:rFonts w:ascii="Arial" w:hAnsi="Arial" w:cs="Arial"/>
                <w:sz w:val="18"/>
                <w:szCs w:val="18"/>
                <w:lang w:val="el-GR"/>
              </w:rPr>
            </w:pPr>
            <w:r w:rsidRPr="00004E84">
              <w:rPr>
                <w:rFonts w:ascii="Arial" w:hAnsi="Arial" w:cs="Arial"/>
                <w:sz w:val="18"/>
                <w:szCs w:val="18"/>
                <w:lang w:val="el-GR"/>
              </w:rPr>
              <w:t>Χρεωστικοί τόκοι και συναφή έξοδα</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109E4E4A" w14:textId="6251AF2A"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8</w:t>
            </w:r>
            <w:r w:rsidR="009B5623">
              <w:rPr>
                <w:rFonts w:ascii="Arial" w:hAnsi="Arial" w:cs="Arial"/>
                <w:sz w:val="17"/>
                <w:szCs w:val="17"/>
              </w:rPr>
              <w:t>,</w:t>
            </w:r>
            <w:r w:rsidRPr="005327AC">
              <w:rPr>
                <w:rFonts w:ascii="Arial" w:hAnsi="Arial" w:cs="Arial"/>
                <w:sz w:val="17"/>
                <w:szCs w:val="17"/>
              </w:rPr>
              <w:t xml:space="preserve">6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242E1D83" w14:textId="5DC95B5C"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8</w:t>
            </w:r>
            <w:r w:rsidR="009B5623">
              <w:rPr>
                <w:rFonts w:ascii="Arial" w:hAnsi="Arial" w:cs="Arial"/>
                <w:sz w:val="17"/>
                <w:szCs w:val="17"/>
              </w:rPr>
              <w:t>,</w:t>
            </w:r>
            <w:r w:rsidRPr="005327AC">
              <w:rPr>
                <w:rFonts w:ascii="Arial" w:hAnsi="Arial" w:cs="Arial"/>
                <w:sz w:val="17"/>
                <w:szCs w:val="17"/>
              </w:rPr>
              <w:t xml:space="preserve">2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182F0003" w14:textId="19E13322"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sz w:val="17"/>
                <w:szCs w:val="17"/>
              </w:rPr>
              <w:t>+4</w:t>
            </w:r>
            <w:r w:rsidR="009B5623" w:rsidRPr="00C0603C">
              <w:rPr>
                <w:rFonts w:ascii="Arial" w:hAnsi="Arial" w:cs="Arial"/>
                <w:sz w:val="17"/>
                <w:szCs w:val="17"/>
              </w:rPr>
              <w:t>,</w:t>
            </w:r>
            <w:r w:rsidRPr="00C0603C">
              <w:rPr>
                <w:rFonts w:ascii="Arial" w:hAnsi="Arial" w:cs="Arial"/>
                <w:sz w:val="17"/>
                <w:szCs w:val="17"/>
              </w:rPr>
              <w:t>9%</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5E202943" w14:textId="37FDCC83"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sz w:val="17"/>
                <w:szCs w:val="17"/>
              </w:rPr>
              <w:t>25</w:t>
            </w:r>
            <w:r w:rsidR="009B5623" w:rsidRPr="00C0603C">
              <w:rPr>
                <w:rFonts w:ascii="Arial" w:hAnsi="Arial" w:cs="Arial"/>
                <w:sz w:val="17"/>
                <w:szCs w:val="17"/>
              </w:rPr>
              <w:t>,</w:t>
            </w:r>
            <w:r w:rsidRPr="00C0603C">
              <w:rPr>
                <w:rFonts w:ascii="Arial" w:hAnsi="Arial" w:cs="Arial"/>
                <w:sz w:val="17"/>
                <w:szCs w:val="17"/>
              </w:rPr>
              <w:t xml:space="preserve">1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12DBD5B2" w14:textId="5366191D"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sz w:val="17"/>
                <w:szCs w:val="17"/>
              </w:rPr>
              <w:t>25</w:t>
            </w:r>
            <w:r w:rsidR="009B5623" w:rsidRPr="00C0603C">
              <w:rPr>
                <w:rFonts w:ascii="Arial" w:hAnsi="Arial" w:cs="Arial"/>
                <w:sz w:val="17"/>
                <w:szCs w:val="17"/>
              </w:rPr>
              <w:t>,</w:t>
            </w:r>
            <w:r w:rsidRPr="00C0603C">
              <w:rPr>
                <w:rFonts w:ascii="Arial" w:hAnsi="Arial" w:cs="Arial"/>
                <w:sz w:val="17"/>
                <w:szCs w:val="17"/>
              </w:rPr>
              <w:t xml:space="preserve">1 </w:t>
            </w:r>
          </w:p>
        </w:tc>
        <w:tc>
          <w:tcPr>
            <w:tcW w:w="1170" w:type="dxa"/>
            <w:tcBorders>
              <w:top w:val="single" w:sz="2" w:space="0" w:color="A6A6A6" w:themeColor="background1" w:themeShade="A6"/>
              <w:left w:val="nil"/>
              <w:bottom w:val="single" w:sz="2" w:space="0" w:color="A6A6A6" w:themeColor="background1" w:themeShade="A6"/>
            </w:tcBorders>
            <w:vAlign w:val="center"/>
          </w:tcPr>
          <w:p w14:paraId="16A1C5CA" w14:textId="02C1B53E"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sz w:val="17"/>
                <w:szCs w:val="17"/>
              </w:rPr>
              <w:t>0</w:t>
            </w:r>
            <w:r w:rsidR="009B5623" w:rsidRPr="00C0603C">
              <w:rPr>
                <w:rFonts w:ascii="Arial" w:hAnsi="Arial" w:cs="Arial"/>
                <w:sz w:val="17"/>
                <w:szCs w:val="17"/>
              </w:rPr>
              <w:t>,</w:t>
            </w:r>
            <w:r w:rsidRPr="00C0603C">
              <w:rPr>
                <w:rFonts w:ascii="Arial" w:hAnsi="Arial" w:cs="Arial"/>
                <w:sz w:val="17"/>
                <w:szCs w:val="17"/>
              </w:rPr>
              <w:t>0%</w:t>
            </w:r>
          </w:p>
        </w:tc>
      </w:tr>
      <w:tr w:rsidR="008962F2" w:rsidRPr="00FC55D8" w14:paraId="3EDE1BF3" w14:textId="77777777" w:rsidTr="00257D66">
        <w:tc>
          <w:tcPr>
            <w:tcW w:w="3833" w:type="dxa"/>
            <w:tcBorders>
              <w:top w:val="single" w:sz="2" w:space="0" w:color="A6A6A6" w:themeColor="background1" w:themeShade="A6"/>
              <w:bottom w:val="single" w:sz="2" w:space="0" w:color="A6A6A6" w:themeColor="background1" w:themeShade="A6"/>
              <w:right w:val="nil"/>
            </w:tcBorders>
          </w:tcPr>
          <w:p w14:paraId="65CCDA28" w14:textId="3B15F60B" w:rsidR="008962F2" w:rsidRPr="004E0AAD" w:rsidRDefault="008962F2" w:rsidP="008962F2">
            <w:pPr>
              <w:pStyle w:val="ColorfulList-Accent11"/>
              <w:tabs>
                <w:tab w:val="left" w:pos="0"/>
                <w:tab w:val="left" w:pos="284"/>
              </w:tabs>
              <w:ind w:left="0" w:right="-90"/>
              <w:rPr>
                <w:rFonts w:ascii="Arial" w:hAnsi="Arial" w:cs="Arial"/>
                <w:b/>
                <w:bCs/>
                <w:i/>
                <w:iCs/>
                <w:sz w:val="18"/>
                <w:szCs w:val="18"/>
                <w:lang w:val="el-GR"/>
              </w:rPr>
            </w:pPr>
            <w:r w:rsidRPr="004E0AAD">
              <w:rPr>
                <w:rFonts w:ascii="Arial" w:hAnsi="Arial" w:cs="Arial"/>
                <w:b/>
                <w:bCs/>
                <w:i/>
                <w:iCs/>
                <w:sz w:val="18"/>
                <w:szCs w:val="18"/>
                <w:lang w:val="el-GR"/>
              </w:rPr>
              <w:t>Προσαρμογές για μεταβολές λογαριασμών κεφαλαίου κίνησης:</w:t>
            </w:r>
          </w:p>
        </w:tc>
        <w:tc>
          <w:tcPr>
            <w:tcW w:w="1048" w:type="dxa"/>
            <w:tcBorders>
              <w:top w:val="single" w:sz="2" w:space="0" w:color="A6A6A6" w:themeColor="background1" w:themeShade="A6"/>
              <w:left w:val="nil"/>
              <w:bottom w:val="single" w:sz="2" w:space="0" w:color="A6A6A6" w:themeColor="background1" w:themeShade="A6"/>
              <w:right w:val="nil"/>
            </w:tcBorders>
            <w:vAlign w:val="bottom"/>
          </w:tcPr>
          <w:p w14:paraId="7EDA2DCF" w14:textId="414F4A9D"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b/>
                <w:i/>
                <w:sz w:val="17"/>
                <w:szCs w:val="17"/>
              </w:rPr>
              <w:t>(</w:t>
            </w:r>
            <w:r w:rsidRPr="005327AC">
              <w:rPr>
                <w:rFonts w:ascii="Arial" w:hAnsi="Arial" w:cs="Arial"/>
                <w:b/>
                <w:bCs/>
                <w:i/>
                <w:iCs/>
                <w:sz w:val="17"/>
                <w:szCs w:val="17"/>
              </w:rPr>
              <w:t>18</w:t>
            </w:r>
            <w:r w:rsidR="009B5623">
              <w:rPr>
                <w:rFonts w:ascii="Arial" w:hAnsi="Arial" w:cs="Arial"/>
                <w:b/>
                <w:bCs/>
                <w:i/>
                <w:iCs/>
                <w:sz w:val="17"/>
                <w:szCs w:val="17"/>
              </w:rPr>
              <w:t>,</w:t>
            </w:r>
            <w:r w:rsidRPr="005327AC">
              <w:rPr>
                <w:rFonts w:ascii="Arial" w:hAnsi="Arial" w:cs="Arial"/>
                <w:b/>
                <w:bCs/>
                <w:i/>
                <w:iCs/>
                <w:sz w:val="17"/>
                <w:szCs w:val="17"/>
              </w:rPr>
              <w:t>3</w:t>
            </w:r>
            <w:r w:rsidRPr="005327AC">
              <w:rPr>
                <w:rFonts w:ascii="Arial" w:hAnsi="Arial" w:cs="Arial"/>
                <w:b/>
                <w:i/>
                <w:sz w:val="17"/>
                <w:szCs w:val="17"/>
              </w:rPr>
              <w:t>)</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131C5304" w14:textId="667F666A" w:rsidR="008962F2" w:rsidRPr="00FC55D8" w:rsidRDefault="008962F2" w:rsidP="008962F2">
            <w:pPr>
              <w:pStyle w:val="ColorfulList-Accent11"/>
              <w:tabs>
                <w:tab w:val="left" w:pos="0"/>
                <w:tab w:val="left" w:pos="284"/>
              </w:tabs>
              <w:ind w:left="0" w:right="-90"/>
              <w:jc w:val="right"/>
              <w:rPr>
                <w:rFonts w:ascii="Arial" w:hAnsi="Arial" w:cs="Arial"/>
                <w:sz w:val="18"/>
                <w:szCs w:val="18"/>
              </w:rPr>
            </w:pPr>
            <w:r w:rsidRPr="005327AC">
              <w:rPr>
                <w:rFonts w:ascii="Arial" w:hAnsi="Arial" w:cs="Arial"/>
                <w:b/>
                <w:bCs/>
                <w:i/>
                <w:iCs/>
                <w:sz w:val="17"/>
                <w:szCs w:val="17"/>
              </w:rPr>
              <w:t>(8</w:t>
            </w:r>
            <w:r w:rsidR="009B5623">
              <w:rPr>
                <w:rFonts w:ascii="Arial" w:hAnsi="Arial" w:cs="Arial"/>
                <w:b/>
                <w:bCs/>
                <w:i/>
                <w:iCs/>
                <w:sz w:val="17"/>
                <w:szCs w:val="17"/>
              </w:rPr>
              <w:t>,</w:t>
            </w:r>
            <w:r w:rsidRPr="005327AC">
              <w:rPr>
                <w:rFonts w:ascii="Arial" w:hAnsi="Arial" w:cs="Arial"/>
                <w:b/>
                <w:bCs/>
                <w:i/>
                <w:iCs/>
                <w:sz w:val="17"/>
                <w:szCs w:val="17"/>
              </w:rPr>
              <w:t>8)</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bottom"/>
          </w:tcPr>
          <w:p w14:paraId="40A97AD3" w14:textId="5BDE5D75"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b/>
                <w:bCs/>
                <w:i/>
                <w:iCs/>
                <w:sz w:val="17"/>
                <w:szCs w:val="17"/>
              </w:rPr>
              <w:t>+108</w:t>
            </w:r>
            <w:r w:rsidR="009B5623" w:rsidRPr="00C0603C">
              <w:rPr>
                <w:rFonts w:ascii="Arial" w:hAnsi="Arial" w:cs="Arial"/>
                <w:b/>
                <w:bCs/>
                <w:i/>
                <w:iCs/>
                <w:sz w:val="17"/>
                <w:szCs w:val="17"/>
              </w:rPr>
              <w:t>,</w:t>
            </w:r>
            <w:r w:rsidRPr="00C0603C">
              <w:rPr>
                <w:rFonts w:ascii="Arial" w:hAnsi="Arial" w:cs="Arial"/>
                <w:b/>
                <w:bCs/>
                <w:i/>
                <w:iCs/>
                <w:sz w:val="17"/>
                <w:szCs w:val="17"/>
              </w:rPr>
              <w:t>0%</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bottom"/>
          </w:tcPr>
          <w:p w14:paraId="40D9B73C" w14:textId="2A341B02"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b/>
                <w:i/>
                <w:sz w:val="17"/>
                <w:szCs w:val="17"/>
              </w:rPr>
              <w:t>(</w:t>
            </w:r>
            <w:r w:rsidRPr="00C0603C">
              <w:rPr>
                <w:rFonts w:ascii="Arial" w:hAnsi="Arial" w:cs="Arial"/>
                <w:b/>
                <w:bCs/>
                <w:i/>
                <w:iCs/>
                <w:sz w:val="17"/>
                <w:szCs w:val="17"/>
              </w:rPr>
              <w:t>40</w:t>
            </w:r>
            <w:r w:rsidR="009B5623" w:rsidRPr="00C0603C">
              <w:rPr>
                <w:rFonts w:ascii="Arial" w:hAnsi="Arial" w:cs="Arial"/>
                <w:b/>
                <w:bCs/>
                <w:i/>
                <w:iCs/>
                <w:sz w:val="17"/>
                <w:szCs w:val="17"/>
              </w:rPr>
              <w:t>,</w:t>
            </w:r>
            <w:r w:rsidRPr="00C0603C">
              <w:rPr>
                <w:rFonts w:ascii="Arial" w:hAnsi="Arial" w:cs="Arial"/>
                <w:b/>
                <w:bCs/>
                <w:i/>
                <w:iCs/>
                <w:sz w:val="17"/>
                <w:szCs w:val="17"/>
              </w:rPr>
              <w:t>4</w:t>
            </w:r>
            <w:r w:rsidRPr="00C0603C">
              <w:rPr>
                <w:rFonts w:ascii="Arial" w:hAnsi="Arial" w:cs="Arial"/>
                <w:b/>
                <w:i/>
                <w:sz w:val="17"/>
                <w:szCs w:val="17"/>
              </w:rPr>
              <w:t>)</w:t>
            </w:r>
          </w:p>
        </w:tc>
        <w:tc>
          <w:tcPr>
            <w:tcW w:w="1088" w:type="dxa"/>
            <w:tcBorders>
              <w:top w:val="single" w:sz="2" w:space="0" w:color="A6A6A6" w:themeColor="background1" w:themeShade="A6"/>
              <w:left w:val="nil"/>
              <w:bottom w:val="single" w:sz="2" w:space="0" w:color="A6A6A6" w:themeColor="background1" w:themeShade="A6"/>
              <w:right w:val="nil"/>
            </w:tcBorders>
            <w:vAlign w:val="bottom"/>
          </w:tcPr>
          <w:p w14:paraId="7B5756AE" w14:textId="20D8DF32"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b/>
                <w:i/>
                <w:sz w:val="17"/>
                <w:szCs w:val="17"/>
              </w:rPr>
              <w:t>(</w:t>
            </w:r>
            <w:r w:rsidRPr="00C0603C">
              <w:rPr>
                <w:rFonts w:ascii="Arial" w:hAnsi="Arial" w:cs="Arial"/>
                <w:b/>
                <w:bCs/>
                <w:i/>
                <w:iCs/>
                <w:sz w:val="17"/>
                <w:szCs w:val="17"/>
              </w:rPr>
              <w:t>10</w:t>
            </w:r>
            <w:r w:rsidR="009B5623" w:rsidRPr="00C0603C">
              <w:rPr>
                <w:rFonts w:ascii="Arial" w:hAnsi="Arial" w:cs="Arial"/>
                <w:b/>
                <w:bCs/>
                <w:i/>
                <w:iCs/>
                <w:sz w:val="17"/>
                <w:szCs w:val="17"/>
              </w:rPr>
              <w:t>,</w:t>
            </w:r>
            <w:r w:rsidRPr="00C0603C">
              <w:rPr>
                <w:rFonts w:ascii="Arial" w:hAnsi="Arial" w:cs="Arial"/>
                <w:b/>
                <w:bCs/>
                <w:i/>
                <w:iCs/>
                <w:sz w:val="17"/>
                <w:szCs w:val="17"/>
              </w:rPr>
              <w:t>6</w:t>
            </w:r>
            <w:r w:rsidRPr="00C0603C">
              <w:rPr>
                <w:rFonts w:ascii="Arial" w:hAnsi="Arial" w:cs="Arial"/>
                <w:b/>
                <w:i/>
                <w:sz w:val="17"/>
                <w:szCs w:val="17"/>
              </w:rPr>
              <w:t>)</w:t>
            </w:r>
          </w:p>
        </w:tc>
        <w:tc>
          <w:tcPr>
            <w:tcW w:w="1170" w:type="dxa"/>
            <w:tcBorders>
              <w:top w:val="single" w:sz="2" w:space="0" w:color="A6A6A6" w:themeColor="background1" w:themeShade="A6"/>
              <w:left w:val="nil"/>
              <w:bottom w:val="single" w:sz="2" w:space="0" w:color="A6A6A6" w:themeColor="background1" w:themeShade="A6"/>
            </w:tcBorders>
            <w:vAlign w:val="bottom"/>
          </w:tcPr>
          <w:p w14:paraId="60A541E7" w14:textId="3C6EC873" w:rsidR="008962F2" w:rsidRPr="00C0603C" w:rsidRDefault="008962F2" w:rsidP="008962F2">
            <w:pPr>
              <w:pStyle w:val="ColorfulList-Accent11"/>
              <w:tabs>
                <w:tab w:val="left" w:pos="0"/>
                <w:tab w:val="left" w:pos="284"/>
              </w:tabs>
              <w:ind w:left="0" w:right="-90"/>
              <w:jc w:val="right"/>
              <w:rPr>
                <w:rFonts w:ascii="Arial" w:hAnsi="Arial" w:cs="Arial"/>
                <w:sz w:val="18"/>
                <w:szCs w:val="18"/>
              </w:rPr>
            </w:pPr>
            <w:r w:rsidRPr="00C0603C">
              <w:rPr>
                <w:rFonts w:ascii="Arial" w:hAnsi="Arial" w:cs="Arial"/>
                <w:b/>
                <w:i/>
                <w:sz w:val="17"/>
                <w:szCs w:val="17"/>
              </w:rPr>
              <w:t>-</w:t>
            </w:r>
          </w:p>
        </w:tc>
      </w:tr>
      <w:tr w:rsidR="008962F2" w:rsidRPr="00FC55D8" w14:paraId="59A55D83" w14:textId="77777777" w:rsidTr="00257D66">
        <w:tc>
          <w:tcPr>
            <w:tcW w:w="3833" w:type="dxa"/>
            <w:tcBorders>
              <w:top w:val="single" w:sz="2" w:space="0" w:color="A6A6A6" w:themeColor="background1" w:themeShade="A6"/>
              <w:bottom w:val="single" w:sz="2" w:space="0" w:color="A6A6A6" w:themeColor="background1" w:themeShade="A6"/>
              <w:right w:val="nil"/>
            </w:tcBorders>
          </w:tcPr>
          <w:p w14:paraId="246AF42B" w14:textId="3E00E155" w:rsidR="008962F2" w:rsidRPr="003800F6" w:rsidRDefault="008962F2" w:rsidP="008962F2">
            <w:pPr>
              <w:pStyle w:val="ColorfulList-Accent11"/>
              <w:tabs>
                <w:tab w:val="left" w:pos="0"/>
                <w:tab w:val="left" w:pos="284"/>
              </w:tabs>
              <w:ind w:left="0" w:right="-90"/>
              <w:rPr>
                <w:rFonts w:ascii="Arial" w:hAnsi="Arial" w:cs="Arial"/>
                <w:sz w:val="18"/>
                <w:szCs w:val="18"/>
              </w:rPr>
            </w:pPr>
            <w:proofErr w:type="spellStart"/>
            <w:r w:rsidRPr="003800F6">
              <w:rPr>
                <w:rFonts w:ascii="Arial" w:hAnsi="Arial" w:cs="Arial"/>
                <w:sz w:val="18"/>
                <w:szCs w:val="18"/>
              </w:rPr>
              <w:t>Μείωση</w:t>
            </w:r>
            <w:proofErr w:type="spellEnd"/>
            <w:r w:rsidRPr="003800F6">
              <w:rPr>
                <w:rFonts w:ascii="Arial" w:hAnsi="Arial" w:cs="Arial"/>
                <w:sz w:val="18"/>
                <w:szCs w:val="18"/>
              </w:rPr>
              <w:t xml:space="preserve"> / (α</w:t>
            </w:r>
            <w:proofErr w:type="spellStart"/>
            <w:r w:rsidRPr="003800F6">
              <w:rPr>
                <w:rFonts w:ascii="Arial" w:hAnsi="Arial" w:cs="Arial"/>
                <w:sz w:val="18"/>
                <w:szCs w:val="18"/>
              </w:rPr>
              <w:t>ύξηση</w:t>
            </w:r>
            <w:proofErr w:type="spellEnd"/>
            <w:r w:rsidRPr="003800F6">
              <w:rPr>
                <w:rFonts w:ascii="Arial" w:hAnsi="Arial" w:cs="Arial"/>
                <w:sz w:val="18"/>
                <w:szCs w:val="18"/>
              </w:rPr>
              <w:t>) απ</w:t>
            </w:r>
            <w:proofErr w:type="spellStart"/>
            <w:r w:rsidRPr="003800F6">
              <w:rPr>
                <w:rFonts w:ascii="Arial" w:hAnsi="Arial" w:cs="Arial"/>
                <w:sz w:val="18"/>
                <w:szCs w:val="18"/>
              </w:rPr>
              <w:t>οθεμάτων</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3625D982" w14:textId="3D571373" w:rsidR="008962F2" w:rsidRPr="00FC55D8" w:rsidRDefault="008962F2" w:rsidP="008962F2">
            <w:pPr>
              <w:pStyle w:val="ColorfulList-Accent11"/>
              <w:tabs>
                <w:tab w:val="left" w:pos="0"/>
                <w:tab w:val="left" w:pos="284"/>
              </w:tabs>
              <w:ind w:left="0" w:right="-90"/>
              <w:jc w:val="right"/>
              <w:rPr>
                <w:rFonts w:ascii="Arial" w:hAnsi="Arial" w:cs="Arial"/>
                <w:b/>
                <w:i/>
                <w:sz w:val="18"/>
                <w:szCs w:val="18"/>
              </w:rPr>
            </w:pPr>
            <w:r w:rsidRPr="005327AC">
              <w:rPr>
                <w:rFonts w:ascii="Arial" w:hAnsi="Arial" w:cs="Arial"/>
                <w:i/>
                <w:iCs/>
                <w:sz w:val="17"/>
                <w:szCs w:val="17"/>
              </w:rPr>
              <w:t>1</w:t>
            </w:r>
            <w:r w:rsidR="009B5623">
              <w:rPr>
                <w:rFonts w:ascii="Arial" w:hAnsi="Arial" w:cs="Arial"/>
                <w:i/>
                <w:iCs/>
                <w:sz w:val="17"/>
                <w:szCs w:val="17"/>
              </w:rPr>
              <w:t>,</w:t>
            </w:r>
            <w:r w:rsidRPr="005327AC">
              <w:rPr>
                <w:rFonts w:ascii="Arial" w:hAnsi="Arial" w:cs="Arial"/>
                <w:i/>
                <w:iCs/>
                <w:sz w:val="17"/>
                <w:szCs w:val="17"/>
              </w:rPr>
              <w:t>7</w:t>
            </w:r>
            <w:r w:rsidRPr="005327AC">
              <w:rPr>
                <w:rFonts w:ascii="Arial" w:hAnsi="Arial" w:cs="Arial"/>
                <w:i/>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6516196E" w14:textId="0D4FB728" w:rsidR="008962F2" w:rsidRPr="00FC55D8" w:rsidRDefault="008962F2" w:rsidP="008962F2">
            <w:pPr>
              <w:pStyle w:val="ColorfulList-Accent11"/>
              <w:tabs>
                <w:tab w:val="left" w:pos="0"/>
                <w:tab w:val="left" w:pos="284"/>
              </w:tabs>
              <w:ind w:left="0" w:right="-90"/>
              <w:jc w:val="right"/>
              <w:rPr>
                <w:rFonts w:ascii="Arial" w:hAnsi="Arial" w:cs="Arial"/>
                <w:b/>
                <w:bCs/>
                <w:i/>
                <w:iCs/>
                <w:sz w:val="18"/>
                <w:szCs w:val="18"/>
              </w:rPr>
            </w:pPr>
            <w:r w:rsidRPr="005327AC">
              <w:rPr>
                <w:rFonts w:ascii="Arial" w:hAnsi="Arial" w:cs="Arial"/>
                <w:i/>
                <w:iCs/>
                <w:sz w:val="17"/>
                <w:szCs w:val="17"/>
              </w:rPr>
              <w:t>(1</w:t>
            </w:r>
            <w:r w:rsidR="009B5623">
              <w:rPr>
                <w:rFonts w:ascii="Arial" w:hAnsi="Arial" w:cs="Arial"/>
                <w:i/>
                <w:iCs/>
                <w:sz w:val="17"/>
                <w:szCs w:val="17"/>
              </w:rPr>
              <w:t>,</w:t>
            </w:r>
            <w:r w:rsidRPr="005327AC">
              <w:rPr>
                <w:rFonts w:ascii="Arial" w:hAnsi="Arial" w:cs="Arial"/>
                <w:i/>
                <w:iCs/>
                <w:sz w:val="17"/>
                <w:szCs w:val="17"/>
              </w:rPr>
              <w:t>3)</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1BDA7C8F" w14:textId="3B621DB4"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sz w:val="17"/>
                <w:szCs w:val="17"/>
              </w:rPr>
              <w:t>-</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27E94D7F" w14:textId="1084D9EA"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sz w:val="17"/>
                <w:szCs w:val="17"/>
              </w:rPr>
              <w:t>2</w:t>
            </w:r>
            <w:r w:rsidR="009B5623" w:rsidRPr="00C0603C">
              <w:rPr>
                <w:rFonts w:ascii="Arial" w:hAnsi="Arial" w:cs="Arial"/>
                <w:i/>
                <w:iCs/>
                <w:sz w:val="17"/>
                <w:szCs w:val="17"/>
              </w:rPr>
              <w:t>,</w:t>
            </w:r>
            <w:r w:rsidRPr="00C0603C">
              <w:rPr>
                <w:rFonts w:ascii="Arial" w:hAnsi="Arial" w:cs="Arial"/>
                <w:i/>
                <w:iCs/>
                <w:sz w:val="17"/>
                <w:szCs w:val="17"/>
              </w:rPr>
              <w:t>9</w:t>
            </w:r>
            <w:r w:rsidRPr="00C0603C">
              <w:rPr>
                <w:rFonts w:ascii="Arial" w:hAnsi="Arial" w:cs="Arial"/>
                <w:i/>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3C4EC8EB" w14:textId="08EF1AE0"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sz w:val="17"/>
                <w:szCs w:val="17"/>
              </w:rPr>
              <w:t>(</w:t>
            </w:r>
            <w:r w:rsidRPr="00C0603C">
              <w:rPr>
                <w:rFonts w:ascii="Arial" w:hAnsi="Arial" w:cs="Arial"/>
                <w:i/>
                <w:iCs/>
                <w:sz w:val="17"/>
                <w:szCs w:val="17"/>
              </w:rPr>
              <w:t>9</w:t>
            </w:r>
            <w:r w:rsidR="009B5623" w:rsidRPr="00C0603C">
              <w:rPr>
                <w:rFonts w:ascii="Arial" w:hAnsi="Arial" w:cs="Arial"/>
                <w:i/>
                <w:iCs/>
                <w:sz w:val="17"/>
                <w:szCs w:val="17"/>
              </w:rPr>
              <w:t>,</w:t>
            </w:r>
            <w:r w:rsidRPr="00C0603C">
              <w:rPr>
                <w:rFonts w:ascii="Arial" w:hAnsi="Arial" w:cs="Arial"/>
                <w:i/>
                <w:iCs/>
                <w:sz w:val="17"/>
                <w:szCs w:val="17"/>
              </w:rPr>
              <w:t>1</w:t>
            </w:r>
            <w:r w:rsidRPr="00C0603C">
              <w:rPr>
                <w:rFonts w:ascii="Arial" w:hAnsi="Arial" w:cs="Arial"/>
                <w:i/>
                <w:sz w:val="17"/>
                <w:szCs w:val="17"/>
              </w:rPr>
              <w:t>)</w:t>
            </w:r>
          </w:p>
        </w:tc>
        <w:tc>
          <w:tcPr>
            <w:tcW w:w="1170" w:type="dxa"/>
            <w:tcBorders>
              <w:top w:val="single" w:sz="2" w:space="0" w:color="A6A6A6" w:themeColor="background1" w:themeShade="A6"/>
              <w:left w:val="nil"/>
              <w:bottom w:val="single" w:sz="2" w:space="0" w:color="A6A6A6" w:themeColor="background1" w:themeShade="A6"/>
            </w:tcBorders>
            <w:vAlign w:val="center"/>
          </w:tcPr>
          <w:p w14:paraId="357EB9A9" w14:textId="474CAE86"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sz w:val="17"/>
                <w:szCs w:val="17"/>
              </w:rPr>
              <w:t>-</w:t>
            </w:r>
            <w:r w:rsidRPr="00C0603C">
              <w:rPr>
                <w:rFonts w:ascii="Arial" w:hAnsi="Arial" w:cs="Arial"/>
                <w:i/>
                <w:iCs/>
                <w:sz w:val="17"/>
                <w:szCs w:val="17"/>
              </w:rPr>
              <w:t>131</w:t>
            </w:r>
            <w:r w:rsidR="009B5623" w:rsidRPr="00C0603C">
              <w:rPr>
                <w:rFonts w:ascii="Arial" w:hAnsi="Arial" w:cs="Arial"/>
                <w:i/>
                <w:iCs/>
                <w:sz w:val="17"/>
                <w:szCs w:val="17"/>
              </w:rPr>
              <w:t>,</w:t>
            </w:r>
            <w:r w:rsidRPr="00C0603C">
              <w:rPr>
                <w:rFonts w:ascii="Arial" w:hAnsi="Arial" w:cs="Arial"/>
                <w:i/>
                <w:iCs/>
                <w:sz w:val="17"/>
                <w:szCs w:val="17"/>
              </w:rPr>
              <w:t>9</w:t>
            </w:r>
            <w:r w:rsidRPr="00C0603C">
              <w:rPr>
                <w:rFonts w:ascii="Arial" w:hAnsi="Arial" w:cs="Arial"/>
                <w:i/>
                <w:sz w:val="17"/>
                <w:szCs w:val="17"/>
              </w:rPr>
              <w:t>%</w:t>
            </w:r>
          </w:p>
        </w:tc>
      </w:tr>
      <w:tr w:rsidR="008962F2" w:rsidRPr="00FC55D8" w14:paraId="1CE1A54F" w14:textId="77777777" w:rsidTr="00257D66">
        <w:tc>
          <w:tcPr>
            <w:tcW w:w="3833" w:type="dxa"/>
            <w:tcBorders>
              <w:top w:val="single" w:sz="2" w:space="0" w:color="A6A6A6" w:themeColor="background1" w:themeShade="A6"/>
              <w:bottom w:val="single" w:sz="2" w:space="0" w:color="A6A6A6" w:themeColor="background1" w:themeShade="A6"/>
              <w:right w:val="nil"/>
            </w:tcBorders>
          </w:tcPr>
          <w:p w14:paraId="07909AAF" w14:textId="42D15464" w:rsidR="008962F2" w:rsidRPr="003800F6" w:rsidRDefault="008962F2" w:rsidP="008962F2">
            <w:pPr>
              <w:pStyle w:val="ColorfulList-Accent11"/>
              <w:tabs>
                <w:tab w:val="left" w:pos="0"/>
                <w:tab w:val="left" w:pos="284"/>
              </w:tabs>
              <w:ind w:left="0" w:right="-90"/>
              <w:rPr>
                <w:rFonts w:ascii="Arial" w:hAnsi="Arial" w:cs="Arial"/>
                <w:sz w:val="18"/>
                <w:szCs w:val="18"/>
              </w:rPr>
            </w:pPr>
            <w:proofErr w:type="spellStart"/>
            <w:r w:rsidRPr="003800F6">
              <w:rPr>
                <w:rFonts w:ascii="Arial" w:hAnsi="Arial" w:cs="Arial"/>
                <w:sz w:val="18"/>
                <w:szCs w:val="18"/>
              </w:rPr>
              <w:t>Μείωση</w:t>
            </w:r>
            <w:proofErr w:type="spellEnd"/>
            <w:r w:rsidRPr="003800F6">
              <w:rPr>
                <w:rFonts w:ascii="Arial" w:hAnsi="Arial" w:cs="Arial"/>
                <w:sz w:val="18"/>
                <w:szCs w:val="18"/>
              </w:rPr>
              <w:t xml:space="preserve"> / (α</w:t>
            </w:r>
            <w:proofErr w:type="spellStart"/>
            <w:r w:rsidRPr="003800F6">
              <w:rPr>
                <w:rFonts w:ascii="Arial" w:hAnsi="Arial" w:cs="Arial"/>
                <w:sz w:val="18"/>
                <w:szCs w:val="18"/>
              </w:rPr>
              <w:t>ύξηση</w:t>
            </w:r>
            <w:proofErr w:type="spellEnd"/>
            <w:r w:rsidRPr="003800F6">
              <w:rPr>
                <w:rFonts w:ascii="Arial" w:hAnsi="Arial" w:cs="Arial"/>
                <w:sz w:val="18"/>
                <w:szCs w:val="18"/>
              </w:rPr>
              <w:t>) απα</w:t>
            </w:r>
            <w:proofErr w:type="spellStart"/>
            <w:r w:rsidRPr="003800F6">
              <w:rPr>
                <w:rFonts w:ascii="Arial" w:hAnsi="Arial" w:cs="Arial"/>
                <w:sz w:val="18"/>
                <w:szCs w:val="18"/>
              </w:rPr>
              <w:t>ιτήσεων</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518AE15F" w14:textId="44E77F0A" w:rsidR="008962F2" w:rsidRPr="00FC55D8" w:rsidRDefault="008962F2" w:rsidP="008962F2">
            <w:pPr>
              <w:pStyle w:val="ColorfulList-Accent11"/>
              <w:tabs>
                <w:tab w:val="left" w:pos="0"/>
                <w:tab w:val="left" w:pos="284"/>
              </w:tabs>
              <w:ind w:left="0" w:right="-90"/>
              <w:jc w:val="right"/>
              <w:rPr>
                <w:rFonts w:ascii="Arial" w:hAnsi="Arial" w:cs="Arial"/>
                <w:b/>
                <w:i/>
                <w:sz w:val="18"/>
                <w:szCs w:val="18"/>
              </w:rPr>
            </w:pPr>
            <w:r w:rsidRPr="005327AC">
              <w:rPr>
                <w:rFonts w:ascii="Arial" w:hAnsi="Arial" w:cs="Arial"/>
                <w:i/>
                <w:sz w:val="17"/>
                <w:szCs w:val="17"/>
              </w:rPr>
              <w:t>(</w:t>
            </w:r>
            <w:r w:rsidRPr="005327AC">
              <w:rPr>
                <w:rFonts w:ascii="Arial" w:hAnsi="Arial" w:cs="Arial"/>
                <w:i/>
                <w:iCs/>
                <w:sz w:val="17"/>
                <w:szCs w:val="17"/>
              </w:rPr>
              <w:t>27</w:t>
            </w:r>
            <w:r w:rsidR="009B5623">
              <w:rPr>
                <w:rFonts w:ascii="Arial" w:hAnsi="Arial" w:cs="Arial"/>
                <w:i/>
                <w:iCs/>
                <w:sz w:val="17"/>
                <w:szCs w:val="17"/>
              </w:rPr>
              <w:t>,</w:t>
            </w:r>
            <w:r w:rsidRPr="005327AC">
              <w:rPr>
                <w:rFonts w:ascii="Arial" w:hAnsi="Arial" w:cs="Arial"/>
                <w:i/>
                <w:iCs/>
                <w:sz w:val="17"/>
                <w:szCs w:val="17"/>
              </w:rPr>
              <w:t>2</w:t>
            </w:r>
            <w:r w:rsidRPr="005327AC">
              <w:rPr>
                <w:rFonts w:ascii="Arial" w:hAnsi="Arial" w:cs="Arial"/>
                <w:i/>
                <w:sz w:val="17"/>
                <w:szCs w:val="17"/>
              </w:rPr>
              <w:t>)</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57F4E362" w14:textId="51AF9B0C" w:rsidR="008962F2" w:rsidRPr="00FC55D8" w:rsidRDefault="008962F2" w:rsidP="008962F2">
            <w:pPr>
              <w:pStyle w:val="ColorfulList-Accent11"/>
              <w:tabs>
                <w:tab w:val="left" w:pos="0"/>
                <w:tab w:val="left" w:pos="284"/>
              </w:tabs>
              <w:ind w:left="0" w:right="-90"/>
              <w:jc w:val="right"/>
              <w:rPr>
                <w:rFonts w:ascii="Arial" w:hAnsi="Arial" w:cs="Arial"/>
                <w:b/>
                <w:bCs/>
                <w:i/>
                <w:iCs/>
                <w:sz w:val="18"/>
                <w:szCs w:val="18"/>
              </w:rPr>
            </w:pPr>
            <w:r w:rsidRPr="005327AC">
              <w:rPr>
                <w:rFonts w:ascii="Arial" w:hAnsi="Arial" w:cs="Arial"/>
                <w:i/>
                <w:sz w:val="17"/>
                <w:szCs w:val="17"/>
              </w:rPr>
              <w:t>(</w:t>
            </w:r>
            <w:r w:rsidRPr="005327AC">
              <w:rPr>
                <w:rFonts w:ascii="Arial" w:hAnsi="Arial" w:cs="Arial"/>
                <w:i/>
                <w:iCs/>
                <w:sz w:val="17"/>
                <w:szCs w:val="17"/>
              </w:rPr>
              <w:t>11</w:t>
            </w:r>
            <w:r w:rsidR="009B5623">
              <w:rPr>
                <w:rFonts w:ascii="Arial" w:hAnsi="Arial" w:cs="Arial"/>
                <w:i/>
                <w:iCs/>
                <w:sz w:val="17"/>
                <w:szCs w:val="17"/>
              </w:rPr>
              <w:t>,</w:t>
            </w:r>
            <w:r w:rsidRPr="005327AC">
              <w:rPr>
                <w:rFonts w:ascii="Arial" w:hAnsi="Arial" w:cs="Arial"/>
                <w:i/>
                <w:iCs/>
                <w:sz w:val="17"/>
                <w:szCs w:val="17"/>
              </w:rPr>
              <w:t>9</w:t>
            </w:r>
            <w:r w:rsidRPr="005327AC">
              <w:rPr>
                <w:rFonts w:ascii="Arial" w:hAnsi="Arial" w:cs="Arial"/>
                <w:i/>
                <w:sz w:val="17"/>
                <w:szCs w:val="17"/>
              </w:rPr>
              <w:t>)</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68C419B0" w14:textId="07FBD4D8"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sz w:val="17"/>
                <w:szCs w:val="17"/>
              </w:rPr>
              <w:t>+</w:t>
            </w:r>
            <w:r w:rsidRPr="00C0603C">
              <w:rPr>
                <w:rFonts w:ascii="Arial" w:hAnsi="Arial" w:cs="Arial"/>
                <w:i/>
                <w:iCs/>
                <w:sz w:val="17"/>
                <w:szCs w:val="17"/>
              </w:rPr>
              <w:t>128</w:t>
            </w:r>
            <w:r w:rsidR="009B5623" w:rsidRPr="00C0603C">
              <w:rPr>
                <w:rFonts w:ascii="Arial" w:hAnsi="Arial" w:cs="Arial"/>
                <w:i/>
                <w:iCs/>
                <w:sz w:val="17"/>
                <w:szCs w:val="17"/>
              </w:rPr>
              <w:t>,</w:t>
            </w:r>
            <w:r w:rsidRPr="00C0603C">
              <w:rPr>
                <w:rFonts w:ascii="Arial" w:hAnsi="Arial" w:cs="Arial"/>
                <w:i/>
                <w:iCs/>
                <w:sz w:val="17"/>
                <w:szCs w:val="17"/>
              </w:rPr>
              <w:t>6</w:t>
            </w:r>
            <w:r w:rsidRPr="00C0603C">
              <w:rPr>
                <w:rFonts w:ascii="Arial" w:hAnsi="Arial" w:cs="Arial"/>
                <w:i/>
                <w:sz w:val="17"/>
                <w:szCs w:val="17"/>
              </w:rPr>
              <w:t>%</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461A7524" w14:textId="05962AA3"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sz w:val="17"/>
                <w:szCs w:val="17"/>
              </w:rPr>
              <w:t>(</w:t>
            </w:r>
            <w:r w:rsidRPr="00C0603C">
              <w:rPr>
                <w:rFonts w:ascii="Arial" w:hAnsi="Arial" w:cs="Arial"/>
                <w:i/>
                <w:iCs/>
                <w:sz w:val="17"/>
                <w:szCs w:val="17"/>
              </w:rPr>
              <w:t>74</w:t>
            </w:r>
            <w:r w:rsidR="009B5623" w:rsidRPr="00C0603C">
              <w:rPr>
                <w:rFonts w:ascii="Arial" w:hAnsi="Arial" w:cs="Arial"/>
                <w:i/>
                <w:iCs/>
                <w:sz w:val="17"/>
                <w:szCs w:val="17"/>
              </w:rPr>
              <w:t>,</w:t>
            </w:r>
            <w:r w:rsidRPr="00C0603C">
              <w:rPr>
                <w:rFonts w:ascii="Arial" w:hAnsi="Arial" w:cs="Arial"/>
                <w:i/>
                <w:iCs/>
                <w:sz w:val="17"/>
                <w:szCs w:val="17"/>
              </w:rPr>
              <w:t>6</w:t>
            </w:r>
            <w:r w:rsidRPr="00C0603C">
              <w:rPr>
                <w:rFonts w:ascii="Arial" w:hAnsi="Arial" w:cs="Arial"/>
                <w:i/>
                <w:sz w:val="17"/>
                <w:szCs w:val="17"/>
              </w:rPr>
              <w:t>)</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000CB7C1" w14:textId="0E3929E7"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sz w:val="17"/>
                <w:szCs w:val="17"/>
              </w:rPr>
              <w:t>(</w:t>
            </w:r>
            <w:r w:rsidRPr="00C0603C">
              <w:rPr>
                <w:rFonts w:ascii="Arial" w:hAnsi="Arial" w:cs="Arial"/>
                <w:i/>
                <w:iCs/>
                <w:sz w:val="17"/>
                <w:szCs w:val="17"/>
              </w:rPr>
              <w:t>30</w:t>
            </w:r>
            <w:r w:rsidR="009B5623" w:rsidRPr="00C0603C">
              <w:rPr>
                <w:rFonts w:ascii="Arial" w:hAnsi="Arial" w:cs="Arial"/>
                <w:i/>
                <w:iCs/>
                <w:sz w:val="17"/>
                <w:szCs w:val="17"/>
              </w:rPr>
              <w:t>,</w:t>
            </w:r>
            <w:r w:rsidRPr="00C0603C">
              <w:rPr>
                <w:rFonts w:ascii="Arial" w:hAnsi="Arial" w:cs="Arial"/>
                <w:i/>
                <w:iCs/>
                <w:sz w:val="17"/>
                <w:szCs w:val="17"/>
              </w:rPr>
              <w:t>5</w:t>
            </w:r>
            <w:r w:rsidRPr="00C0603C">
              <w:rPr>
                <w:rFonts w:ascii="Arial" w:hAnsi="Arial" w:cs="Arial"/>
                <w:i/>
                <w:sz w:val="17"/>
                <w:szCs w:val="17"/>
              </w:rPr>
              <w:t>)</w:t>
            </w:r>
          </w:p>
        </w:tc>
        <w:tc>
          <w:tcPr>
            <w:tcW w:w="1170" w:type="dxa"/>
            <w:tcBorders>
              <w:top w:val="single" w:sz="2" w:space="0" w:color="A6A6A6" w:themeColor="background1" w:themeShade="A6"/>
              <w:left w:val="nil"/>
              <w:bottom w:val="single" w:sz="2" w:space="0" w:color="A6A6A6" w:themeColor="background1" w:themeShade="A6"/>
            </w:tcBorders>
            <w:vAlign w:val="center"/>
          </w:tcPr>
          <w:p w14:paraId="02F21A25" w14:textId="75AF5B6A"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sz w:val="17"/>
                <w:szCs w:val="17"/>
              </w:rPr>
              <w:t>+</w:t>
            </w:r>
            <w:r w:rsidRPr="00C0603C">
              <w:rPr>
                <w:rFonts w:ascii="Arial" w:hAnsi="Arial" w:cs="Arial"/>
                <w:i/>
                <w:iCs/>
                <w:sz w:val="17"/>
                <w:szCs w:val="17"/>
              </w:rPr>
              <w:t>144</w:t>
            </w:r>
            <w:r w:rsidR="009B5623" w:rsidRPr="00C0603C">
              <w:rPr>
                <w:rFonts w:ascii="Arial" w:hAnsi="Arial" w:cs="Arial"/>
                <w:i/>
                <w:iCs/>
                <w:sz w:val="17"/>
                <w:szCs w:val="17"/>
              </w:rPr>
              <w:t>,</w:t>
            </w:r>
            <w:r w:rsidRPr="00C0603C">
              <w:rPr>
                <w:rFonts w:ascii="Arial" w:hAnsi="Arial" w:cs="Arial"/>
                <w:i/>
                <w:iCs/>
                <w:sz w:val="17"/>
                <w:szCs w:val="17"/>
              </w:rPr>
              <w:t>6</w:t>
            </w:r>
            <w:r w:rsidRPr="00C0603C">
              <w:rPr>
                <w:rFonts w:ascii="Arial" w:hAnsi="Arial" w:cs="Arial"/>
                <w:i/>
                <w:sz w:val="17"/>
                <w:szCs w:val="17"/>
              </w:rPr>
              <w:t>%</w:t>
            </w:r>
          </w:p>
        </w:tc>
      </w:tr>
      <w:tr w:rsidR="008962F2" w:rsidRPr="00FC55D8" w14:paraId="59E21727" w14:textId="77777777" w:rsidTr="00257D66">
        <w:tc>
          <w:tcPr>
            <w:tcW w:w="3833" w:type="dxa"/>
            <w:tcBorders>
              <w:top w:val="single" w:sz="2" w:space="0" w:color="A6A6A6" w:themeColor="background1" w:themeShade="A6"/>
              <w:bottom w:val="single" w:sz="2" w:space="0" w:color="A6A6A6" w:themeColor="background1" w:themeShade="A6"/>
              <w:right w:val="nil"/>
            </w:tcBorders>
          </w:tcPr>
          <w:p w14:paraId="50C10D1D" w14:textId="739F6A59" w:rsidR="008962F2" w:rsidRPr="00004E84" w:rsidRDefault="008962F2" w:rsidP="008962F2">
            <w:pPr>
              <w:pStyle w:val="ColorfulList-Accent11"/>
              <w:tabs>
                <w:tab w:val="left" w:pos="0"/>
                <w:tab w:val="left" w:pos="284"/>
              </w:tabs>
              <w:ind w:left="0" w:right="-90"/>
              <w:rPr>
                <w:rFonts w:ascii="Arial" w:hAnsi="Arial" w:cs="Arial"/>
                <w:sz w:val="18"/>
                <w:szCs w:val="18"/>
                <w:lang w:val="el-GR"/>
              </w:rPr>
            </w:pPr>
            <w:r w:rsidRPr="00004E84">
              <w:rPr>
                <w:rFonts w:ascii="Arial" w:hAnsi="Arial" w:cs="Arial"/>
                <w:sz w:val="18"/>
                <w:szCs w:val="18"/>
                <w:lang w:val="el-GR"/>
              </w:rPr>
              <w:t>(Μείωση) / αύξηση υποχρεώσεων (πλην δανεισμού)</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1920F45E" w14:textId="7D3B4573" w:rsidR="008962F2" w:rsidRPr="00FC55D8" w:rsidRDefault="008962F2" w:rsidP="008962F2">
            <w:pPr>
              <w:pStyle w:val="ColorfulList-Accent11"/>
              <w:tabs>
                <w:tab w:val="left" w:pos="0"/>
                <w:tab w:val="left" w:pos="284"/>
              </w:tabs>
              <w:ind w:left="0" w:right="-90"/>
              <w:jc w:val="right"/>
              <w:rPr>
                <w:rFonts w:ascii="Arial" w:hAnsi="Arial" w:cs="Arial"/>
                <w:b/>
                <w:i/>
                <w:sz w:val="18"/>
                <w:szCs w:val="18"/>
              </w:rPr>
            </w:pPr>
            <w:r w:rsidRPr="005327AC">
              <w:rPr>
                <w:rFonts w:ascii="Arial" w:hAnsi="Arial" w:cs="Arial"/>
                <w:i/>
                <w:iCs/>
                <w:sz w:val="17"/>
                <w:szCs w:val="17"/>
              </w:rPr>
              <w:t>7</w:t>
            </w:r>
            <w:r w:rsidR="009B5623">
              <w:rPr>
                <w:rFonts w:ascii="Arial" w:hAnsi="Arial" w:cs="Arial"/>
                <w:i/>
                <w:iCs/>
                <w:sz w:val="17"/>
                <w:szCs w:val="17"/>
              </w:rPr>
              <w:t>,</w:t>
            </w:r>
            <w:r w:rsidRPr="005327AC">
              <w:rPr>
                <w:rFonts w:ascii="Arial" w:hAnsi="Arial" w:cs="Arial"/>
                <w:i/>
                <w:iCs/>
                <w:sz w:val="17"/>
                <w:szCs w:val="17"/>
              </w:rPr>
              <w:t xml:space="preserve">2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204B8408" w14:textId="03CB9B1A" w:rsidR="008962F2" w:rsidRPr="00FC55D8" w:rsidRDefault="008962F2" w:rsidP="008962F2">
            <w:pPr>
              <w:pStyle w:val="ColorfulList-Accent11"/>
              <w:tabs>
                <w:tab w:val="left" w:pos="0"/>
                <w:tab w:val="left" w:pos="284"/>
              </w:tabs>
              <w:ind w:left="0" w:right="-90"/>
              <w:jc w:val="right"/>
              <w:rPr>
                <w:rFonts w:ascii="Arial" w:hAnsi="Arial" w:cs="Arial"/>
                <w:b/>
                <w:bCs/>
                <w:i/>
                <w:iCs/>
                <w:sz w:val="18"/>
                <w:szCs w:val="18"/>
              </w:rPr>
            </w:pPr>
            <w:r w:rsidRPr="005327AC">
              <w:rPr>
                <w:rFonts w:ascii="Arial" w:hAnsi="Arial" w:cs="Arial"/>
                <w:i/>
                <w:iCs/>
                <w:sz w:val="17"/>
                <w:szCs w:val="17"/>
              </w:rPr>
              <w:t>4</w:t>
            </w:r>
            <w:r w:rsidR="009B5623">
              <w:rPr>
                <w:rFonts w:ascii="Arial" w:hAnsi="Arial" w:cs="Arial"/>
                <w:i/>
                <w:iCs/>
                <w:sz w:val="17"/>
                <w:szCs w:val="17"/>
              </w:rPr>
              <w:t>,</w:t>
            </w:r>
            <w:r w:rsidRPr="005327AC">
              <w:rPr>
                <w:rFonts w:ascii="Arial" w:hAnsi="Arial" w:cs="Arial"/>
                <w:i/>
                <w:iCs/>
                <w:sz w:val="17"/>
                <w:szCs w:val="17"/>
              </w:rPr>
              <w:t xml:space="preserve">4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0C14DE22" w14:textId="58DF3139"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sz w:val="17"/>
                <w:szCs w:val="17"/>
              </w:rPr>
              <w:t>+</w:t>
            </w:r>
            <w:r w:rsidRPr="00C0603C">
              <w:rPr>
                <w:rFonts w:ascii="Arial" w:hAnsi="Arial" w:cs="Arial"/>
                <w:i/>
                <w:iCs/>
                <w:sz w:val="17"/>
                <w:szCs w:val="17"/>
              </w:rPr>
              <w:t>63</w:t>
            </w:r>
            <w:r w:rsidR="009B5623" w:rsidRPr="00C0603C">
              <w:rPr>
                <w:rFonts w:ascii="Arial" w:hAnsi="Arial" w:cs="Arial"/>
                <w:i/>
                <w:iCs/>
                <w:sz w:val="17"/>
                <w:szCs w:val="17"/>
              </w:rPr>
              <w:t>,</w:t>
            </w:r>
            <w:r w:rsidRPr="00C0603C">
              <w:rPr>
                <w:rFonts w:ascii="Arial" w:hAnsi="Arial" w:cs="Arial"/>
                <w:i/>
                <w:iCs/>
                <w:sz w:val="17"/>
                <w:szCs w:val="17"/>
              </w:rPr>
              <w:t>6</w:t>
            </w:r>
            <w:r w:rsidRPr="00C0603C">
              <w:rPr>
                <w:rFonts w:ascii="Arial" w:hAnsi="Arial" w:cs="Arial"/>
                <w:i/>
                <w:sz w:val="17"/>
                <w:szCs w:val="17"/>
              </w:rPr>
              <w:t>%</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79A6CCF" w14:textId="3E3D619B"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iCs/>
                <w:sz w:val="17"/>
                <w:szCs w:val="17"/>
              </w:rPr>
              <w:t>31</w:t>
            </w:r>
            <w:r w:rsidR="009B5623" w:rsidRPr="00C0603C">
              <w:rPr>
                <w:rFonts w:ascii="Arial" w:hAnsi="Arial" w:cs="Arial"/>
                <w:i/>
                <w:iCs/>
                <w:sz w:val="17"/>
                <w:szCs w:val="17"/>
              </w:rPr>
              <w:t>,</w:t>
            </w:r>
            <w:r w:rsidRPr="00C0603C">
              <w:rPr>
                <w:rFonts w:ascii="Arial" w:hAnsi="Arial" w:cs="Arial"/>
                <w:i/>
                <w:iCs/>
                <w:sz w:val="17"/>
                <w:szCs w:val="17"/>
              </w:rPr>
              <w:t xml:space="preserve">3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1A4D0C5B" w14:textId="609D88D8"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iCs/>
                <w:sz w:val="17"/>
                <w:szCs w:val="17"/>
              </w:rPr>
              <w:t>29</w:t>
            </w:r>
            <w:r w:rsidR="009B5623" w:rsidRPr="00C0603C">
              <w:rPr>
                <w:rFonts w:ascii="Arial" w:hAnsi="Arial" w:cs="Arial"/>
                <w:i/>
                <w:iCs/>
                <w:sz w:val="17"/>
                <w:szCs w:val="17"/>
              </w:rPr>
              <w:t>,</w:t>
            </w:r>
            <w:r w:rsidRPr="00C0603C">
              <w:rPr>
                <w:rFonts w:ascii="Arial" w:hAnsi="Arial" w:cs="Arial"/>
                <w:i/>
                <w:iCs/>
                <w:sz w:val="17"/>
                <w:szCs w:val="17"/>
              </w:rPr>
              <w:t xml:space="preserve">0 </w:t>
            </w:r>
          </w:p>
        </w:tc>
        <w:tc>
          <w:tcPr>
            <w:tcW w:w="1170" w:type="dxa"/>
            <w:tcBorders>
              <w:top w:val="single" w:sz="2" w:space="0" w:color="A6A6A6" w:themeColor="background1" w:themeShade="A6"/>
              <w:left w:val="nil"/>
              <w:bottom w:val="single" w:sz="2" w:space="0" w:color="A6A6A6" w:themeColor="background1" w:themeShade="A6"/>
            </w:tcBorders>
            <w:vAlign w:val="center"/>
          </w:tcPr>
          <w:p w14:paraId="18DFB9A8" w14:textId="55AAFD4E"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i/>
                <w:iCs/>
                <w:sz w:val="17"/>
                <w:szCs w:val="17"/>
              </w:rPr>
              <w:t>+7</w:t>
            </w:r>
            <w:r w:rsidR="009B5623" w:rsidRPr="00C0603C">
              <w:rPr>
                <w:rFonts w:ascii="Arial" w:hAnsi="Arial" w:cs="Arial"/>
                <w:i/>
                <w:iCs/>
                <w:sz w:val="17"/>
                <w:szCs w:val="17"/>
              </w:rPr>
              <w:t>,</w:t>
            </w:r>
            <w:r w:rsidRPr="00C0603C">
              <w:rPr>
                <w:rFonts w:ascii="Arial" w:hAnsi="Arial" w:cs="Arial"/>
                <w:i/>
                <w:iCs/>
                <w:sz w:val="17"/>
                <w:szCs w:val="17"/>
              </w:rPr>
              <w:t>9%</w:t>
            </w:r>
          </w:p>
        </w:tc>
      </w:tr>
      <w:tr w:rsidR="008962F2" w:rsidRPr="00FC55D8" w14:paraId="50A8FB45" w14:textId="77777777" w:rsidTr="00257D66">
        <w:tc>
          <w:tcPr>
            <w:tcW w:w="3833" w:type="dxa"/>
            <w:tcBorders>
              <w:top w:val="single" w:sz="2" w:space="0" w:color="A6A6A6" w:themeColor="background1" w:themeShade="A6"/>
              <w:bottom w:val="single" w:sz="2" w:space="0" w:color="A6A6A6" w:themeColor="background1" w:themeShade="A6"/>
              <w:right w:val="nil"/>
            </w:tcBorders>
          </w:tcPr>
          <w:p w14:paraId="6E85061E" w14:textId="07532789" w:rsidR="008962F2" w:rsidRPr="003800F6" w:rsidRDefault="008962F2" w:rsidP="008962F2">
            <w:pPr>
              <w:pStyle w:val="ColorfulList-Accent11"/>
              <w:tabs>
                <w:tab w:val="left" w:pos="0"/>
                <w:tab w:val="left" w:pos="284"/>
              </w:tabs>
              <w:ind w:left="0" w:right="-90"/>
              <w:rPr>
                <w:rFonts w:ascii="Arial" w:hAnsi="Arial" w:cs="Arial"/>
                <w:sz w:val="18"/>
                <w:szCs w:val="18"/>
              </w:rPr>
            </w:pPr>
            <w:r w:rsidRPr="003800F6">
              <w:rPr>
                <w:rFonts w:ascii="Arial" w:hAnsi="Arial" w:cs="Arial"/>
                <w:sz w:val="18"/>
                <w:szCs w:val="18"/>
              </w:rPr>
              <w:t>Καταβ</w:t>
            </w:r>
            <w:proofErr w:type="spellStart"/>
            <w:r w:rsidRPr="003800F6">
              <w:rPr>
                <w:rFonts w:ascii="Arial" w:hAnsi="Arial" w:cs="Arial"/>
                <w:sz w:val="18"/>
                <w:szCs w:val="18"/>
              </w:rPr>
              <w:t>ολές</w:t>
            </w:r>
            <w:proofErr w:type="spellEnd"/>
            <w:r w:rsidRPr="003800F6">
              <w:rPr>
                <w:rFonts w:ascii="Arial" w:hAnsi="Arial" w:cs="Arial"/>
                <w:sz w:val="18"/>
                <w:szCs w:val="18"/>
              </w:rPr>
              <w:t xml:space="preserve"> π</w:t>
            </w:r>
            <w:proofErr w:type="spellStart"/>
            <w:r w:rsidRPr="003800F6">
              <w:rPr>
                <w:rFonts w:ascii="Arial" w:hAnsi="Arial" w:cs="Arial"/>
                <w:sz w:val="18"/>
                <w:szCs w:val="18"/>
              </w:rPr>
              <w:t>ρογρ</w:t>
            </w:r>
            <w:proofErr w:type="spellEnd"/>
            <w:r w:rsidRPr="003800F6">
              <w:rPr>
                <w:rFonts w:ascii="Arial" w:hAnsi="Arial" w:cs="Arial"/>
                <w:sz w:val="18"/>
                <w:szCs w:val="18"/>
              </w:rPr>
              <w:t xml:space="preserve">αμμάτων </w:t>
            </w:r>
            <w:proofErr w:type="spellStart"/>
            <w:r w:rsidRPr="003800F6">
              <w:rPr>
                <w:rFonts w:ascii="Arial" w:hAnsi="Arial" w:cs="Arial"/>
                <w:sz w:val="18"/>
                <w:szCs w:val="18"/>
              </w:rPr>
              <w:t>εθελούσι</w:t>
            </w:r>
            <w:proofErr w:type="spellEnd"/>
            <w:r w:rsidRPr="003800F6">
              <w:rPr>
                <w:rFonts w:ascii="Arial" w:hAnsi="Arial" w:cs="Arial"/>
                <w:sz w:val="18"/>
                <w:szCs w:val="18"/>
              </w:rPr>
              <w:t>ας απ</w:t>
            </w:r>
            <w:proofErr w:type="spellStart"/>
            <w:r w:rsidRPr="003800F6">
              <w:rPr>
                <w:rFonts w:ascii="Arial" w:hAnsi="Arial" w:cs="Arial"/>
                <w:sz w:val="18"/>
                <w:szCs w:val="18"/>
              </w:rPr>
              <w:t>οχώρησης</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0048AF47" w14:textId="5BC268AA" w:rsidR="008962F2" w:rsidRPr="00FC55D8" w:rsidRDefault="008962F2" w:rsidP="008962F2">
            <w:pPr>
              <w:pStyle w:val="ColorfulList-Accent11"/>
              <w:tabs>
                <w:tab w:val="left" w:pos="0"/>
                <w:tab w:val="left" w:pos="284"/>
              </w:tabs>
              <w:ind w:left="0" w:right="-90"/>
              <w:jc w:val="right"/>
              <w:rPr>
                <w:rFonts w:ascii="Arial" w:hAnsi="Arial" w:cs="Arial"/>
                <w:b/>
                <w:i/>
                <w:sz w:val="18"/>
                <w:szCs w:val="18"/>
              </w:rPr>
            </w:pPr>
            <w:r w:rsidRPr="005327AC">
              <w:rPr>
                <w:rFonts w:ascii="Arial" w:hAnsi="Arial" w:cs="Arial"/>
                <w:sz w:val="17"/>
                <w:szCs w:val="17"/>
              </w:rPr>
              <w:t>(23</w:t>
            </w:r>
            <w:r w:rsidR="009B5623">
              <w:rPr>
                <w:rFonts w:ascii="Arial" w:hAnsi="Arial" w:cs="Arial"/>
                <w:sz w:val="17"/>
                <w:szCs w:val="17"/>
              </w:rPr>
              <w:t>,</w:t>
            </w:r>
            <w:r w:rsidRPr="005327AC">
              <w:rPr>
                <w:rFonts w:ascii="Arial" w:hAnsi="Arial" w:cs="Arial"/>
                <w:sz w:val="17"/>
                <w:szCs w:val="17"/>
              </w:rPr>
              <w:t>7)</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7F78EC5D" w14:textId="532C69FC" w:rsidR="008962F2" w:rsidRPr="00FC55D8" w:rsidRDefault="008962F2" w:rsidP="008962F2">
            <w:pPr>
              <w:pStyle w:val="ColorfulList-Accent11"/>
              <w:tabs>
                <w:tab w:val="left" w:pos="0"/>
                <w:tab w:val="left" w:pos="284"/>
              </w:tabs>
              <w:ind w:left="0" w:right="-90"/>
              <w:jc w:val="right"/>
              <w:rPr>
                <w:rFonts w:ascii="Arial" w:hAnsi="Arial" w:cs="Arial"/>
                <w:b/>
                <w:bCs/>
                <w:i/>
                <w:iCs/>
                <w:sz w:val="18"/>
                <w:szCs w:val="18"/>
              </w:rPr>
            </w:pPr>
            <w:r w:rsidRPr="005327AC">
              <w:rPr>
                <w:rFonts w:ascii="Arial" w:hAnsi="Arial" w:cs="Arial"/>
                <w:sz w:val="17"/>
                <w:szCs w:val="17"/>
              </w:rPr>
              <w:t>(33</w:t>
            </w:r>
            <w:r w:rsidR="009B5623">
              <w:rPr>
                <w:rFonts w:ascii="Arial" w:hAnsi="Arial" w:cs="Arial"/>
                <w:sz w:val="17"/>
                <w:szCs w:val="17"/>
              </w:rPr>
              <w:t>,</w:t>
            </w:r>
            <w:r w:rsidRPr="005327AC">
              <w:rPr>
                <w:rFonts w:ascii="Arial" w:hAnsi="Arial" w:cs="Arial"/>
                <w:sz w:val="17"/>
                <w:szCs w:val="17"/>
              </w:rPr>
              <w:t>6)</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5D10A71E" w14:textId="70BCA447"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-29</w:t>
            </w:r>
            <w:r w:rsidR="009B5623" w:rsidRPr="00C0603C">
              <w:rPr>
                <w:rFonts w:ascii="Arial" w:hAnsi="Arial" w:cs="Arial"/>
                <w:sz w:val="17"/>
                <w:szCs w:val="17"/>
              </w:rPr>
              <w:t>,</w:t>
            </w:r>
            <w:r w:rsidRPr="00C0603C">
              <w:rPr>
                <w:rFonts w:ascii="Arial" w:hAnsi="Arial" w:cs="Arial"/>
                <w:sz w:val="17"/>
                <w:szCs w:val="17"/>
              </w:rPr>
              <w:t>5%</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62E8115F" w14:textId="17E47D91"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(28</w:t>
            </w:r>
            <w:r w:rsidR="009B5623" w:rsidRPr="00C0603C">
              <w:rPr>
                <w:rFonts w:ascii="Arial" w:hAnsi="Arial" w:cs="Arial"/>
                <w:sz w:val="17"/>
                <w:szCs w:val="17"/>
              </w:rPr>
              <w:t>,</w:t>
            </w:r>
            <w:r w:rsidRPr="00C0603C">
              <w:rPr>
                <w:rFonts w:ascii="Arial" w:hAnsi="Arial" w:cs="Arial"/>
                <w:sz w:val="17"/>
                <w:szCs w:val="17"/>
              </w:rPr>
              <w:t>7)</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7BEF63CB" w14:textId="4769F26B"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(36</w:t>
            </w:r>
            <w:r w:rsidR="009B5623" w:rsidRPr="00C0603C">
              <w:rPr>
                <w:rFonts w:ascii="Arial" w:hAnsi="Arial" w:cs="Arial"/>
                <w:sz w:val="17"/>
                <w:szCs w:val="17"/>
              </w:rPr>
              <w:t>,</w:t>
            </w:r>
            <w:r w:rsidRPr="00C0603C">
              <w:rPr>
                <w:rFonts w:ascii="Arial" w:hAnsi="Arial" w:cs="Arial"/>
                <w:sz w:val="17"/>
                <w:szCs w:val="17"/>
              </w:rPr>
              <w:t>0)</w:t>
            </w:r>
          </w:p>
        </w:tc>
        <w:tc>
          <w:tcPr>
            <w:tcW w:w="1170" w:type="dxa"/>
            <w:tcBorders>
              <w:top w:val="single" w:sz="2" w:space="0" w:color="A6A6A6" w:themeColor="background1" w:themeShade="A6"/>
              <w:left w:val="nil"/>
              <w:bottom w:val="single" w:sz="2" w:space="0" w:color="A6A6A6" w:themeColor="background1" w:themeShade="A6"/>
            </w:tcBorders>
            <w:vAlign w:val="center"/>
          </w:tcPr>
          <w:p w14:paraId="29D44D5F" w14:textId="17950213"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-20</w:t>
            </w:r>
            <w:r w:rsidR="009B5623" w:rsidRPr="00C0603C">
              <w:rPr>
                <w:rFonts w:ascii="Arial" w:hAnsi="Arial" w:cs="Arial"/>
                <w:sz w:val="17"/>
                <w:szCs w:val="17"/>
              </w:rPr>
              <w:t>,</w:t>
            </w:r>
            <w:r w:rsidRPr="00C0603C">
              <w:rPr>
                <w:rFonts w:ascii="Arial" w:hAnsi="Arial" w:cs="Arial"/>
                <w:sz w:val="17"/>
                <w:szCs w:val="17"/>
              </w:rPr>
              <w:t>3%</w:t>
            </w:r>
          </w:p>
        </w:tc>
      </w:tr>
      <w:tr w:rsidR="008962F2" w:rsidRPr="00FC55D8" w14:paraId="13B91578" w14:textId="77777777" w:rsidTr="00257D66">
        <w:tc>
          <w:tcPr>
            <w:tcW w:w="3833" w:type="dxa"/>
            <w:tcBorders>
              <w:top w:val="single" w:sz="2" w:space="0" w:color="A6A6A6" w:themeColor="background1" w:themeShade="A6"/>
              <w:bottom w:val="single" w:sz="2" w:space="0" w:color="A6A6A6" w:themeColor="background1" w:themeShade="A6"/>
              <w:right w:val="nil"/>
            </w:tcBorders>
          </w:tcPr>
          <w:p w14:paraId="0EFEA5D1" w14:textId="22838A9D" w:rsidR="008962F2" w:rsidRPr="00004E84" w:rsidRDefault="008962F2" w:rsidP="008962F2">
            <w:pPr>
              <w:pStyle w:val="ColorfulList-Accent11"/>
              <w:tabs>
                <w:tab w:val="left" w:pos="0"/>
                <w:tab w:val="left" w:pos="284"/>
              </w:tabs>
              <w:ind w:left="0" w:right="-90"/>
              <w:rPr>
                <w:rFonts w:ascii="Arial" w:hAnsi="Arial" w:cs="Arial"/>
                <w:sz w:val="18"/>
                <w:szCs w:val="18"/>
                <w:lang w:val="el-GR"/>
              </w:rPr>
            </w:pPr>
            <w:r w:rsidRPr="00004E84">
              <w:rPr>
                <w:rFonts w:ascii="Arial" w:hAnsi="Arial" w:cs="Arial"/>
                <w:sz w:val="18"/>
                <w:szCs w:val="18"/>
                <w:lang w:val="el-GR"/>
              </w:rPr>
              <w:t>Καταβολές αποζημίωσης προσωπικού και λογαριασμού  νεότητας. εκτός εισφορών εργαζομένων</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5A2BF739" w14:textId="449156EF" w:rsidR="008962F2" w:rsidRPr="00FC55D8" w:rsidRDefault="008962F2" w:rsidP="008962F2">
            <w:pPr>
              <w:pStyle w:val="ColorfulList-Accent11"/>
              <w:tabs>
                <w:tab w:val="left" w:pos="0"/>
                <w:tab w:val="left" w:pos="284"/>
              </w:tabs>
              <w:ind w:left="0" w:right="-90"/>
              <w:jc w:val="right"/>
              <w:rPr>
                <w:rFonts w:ascii="Arial" w:hAnsi="Arial" w:cs="Arial"/>
                <w:b/>
                <w:i/>
                <w:sz w:val="18"/>
                <w:szCs w:val="18"/>
              </w:rPr>
            </w:pPr>
            <w:r w:rsidRPr="005327AC">
              <w:rPr>
                <w:rFonts w:ascii="Arial" w:hAnsi="Arial" w:cs="Arial"/>
                <w:sz w:val="17"/>
                <w:szCs w:val="17"/>
              </w:rPr>
              <w:t>(2</w:t>
            </w:r>
            <w:r w:rsidR="009B5623">
              <w:rPr>
                <w:rFonts w:ascii="Arial" w:hAnsi="Arial" w:cs="Arial"/>
                <w:sz w:val="17"/>
                <w:szCs w:val="17"/>
              </w:rPr>
              <w:t>,</w:t>
            </w:r>
            <w:r w:rsidRPr="005327AC">
              <w:rPr>
                <w:rFonts w:ascii="Arial" w:hAnsi="Arial" w:cs="Arial"/>
                <w:sz w:val="17"/>
                <w:szCs w:val="17"/>
              </w:rPr>
              <w:t>0)</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63B83DAA" w14:textId="01FDEFAF" w:rsidR="008962F2" w:rsidRPr="00FC55D8" w:rsidRDefault="008962F2" w:rsidP="008962F2">
            <w:pPr>
              <w:pStyle w:val="ColorfulList-Accent11"/>
              <w:tabs>
                <w:tab w:val="left" w:pos="0"/>
                <w:tab w:val="left" w:pos="284"/>
              </w:tabs>
              <w:ind w:left="0" w:right="-90"/>
              <w:jc w:val="right"/>
              <w:rPr>
                <w:rFonts w:ascii="Arial" w:hAnsi="Arial" w:cs="Arial"/>
                <w:b/>
                <w:bCs/>
                <w:i/>
                <w:iCs/>
                <w:sz w:val="18"/>
                <w:szCs w:val="18"/>
              </w:rPr>
            </w:pPr>
            <w:r w:rsidRPr="005327AC">
              <w:rPr>
                <w:rFonts w:ascii="Arial" w:hAnsi="Arial" w:cs="Arial"/>
                <w:sz w:val="17"/>
                <w:szCs w:val="17"/>
              </w:rPr>
              <w:t>(2</w:t>
            </w:r>
            <w:r w:rsidR="009B5623">
              <w:rPr>
                <w:rFonts w:ascii="Arial" w:hAnsi="Arial" w:cs="Arial"/>
                <w:sz w:val="17"/>
                <w:szCs w:val="17"/>
              </w:rPr>
              <w:t>,</w:t>
            </w:r>
            <w:r w:rsidRPr="005327AC">
              <w:rPr>
                <w:rFonts w:ascii="Arial" w:hAnsi="Arial" w:cs="Arial"/>
                <w:sz w:val="17"/>
                <w:szCs w:val="17"/>
              </w:rPr>
              <w:t>7)</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2E229B8B" w14:textId="1979ACCE"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-25</w:t>
            </w:r>
            <w:r w:rsidR="009B5623" w:rsidRPr="00C0603C">
              <w:rPr>
                <w:rFonts w:ascii="Arial" w:hAnsi="Arial" w:cs="Arial"/>
                <w:sz w:val="17"/>
                <w:szCs w:val="17"/>
              </w:rPr>
              <w:t>,</w:t>
            </w:r>
            <w:r w:rsidRPr="00C0603C">
              <w:rPr>
                <w:rFonts w:ascii="Arial" w:hAnsi="Arial" w:cs="Arial"/>
                <w:sz w:val="17"/>
                <w:szCs w:val="17"/>
              </w:rPr>
              <w:t>9%</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00B5F5D9" w14:textId="1D63E300"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(6</w:t>
            </w:r>
            <w:r w:rsidR="009B5623" w:rsidRPr="00C0603C">
              <w:rPr>
                <w:rFonts w:ascii="Arial" w:hAnsi="Arial" w:cs="Arial"/>
                <w:sz w:val="17"/>
                <w:szCs w:val="17"/>
              </w:rPr>
              <w:t>,</w:t>
            </w:r>
            <w:r w:rsidRPr="00C0603C">
              <w:rPr>
                <w:rFonts w:ascii="Arial" w:hAnsi="Arial" w:cs="Arial"/>
                <w:sz w:val="17"/>
                <w:szCs w:val="17"/>
              </w:rPr>
              <w:t>6)</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5FA52AD8" w14:textId="013E1164"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(6</w:t>
            </w:r>
            <w:r w:rsidR="009B5623" w:rsidRPr="00C0603C">
              <w:rPr>
                <w:rFonts w:ascii="Arial" w:hAnsi="Arial" w:cs="Arial"/>
                <w:sz w:val="17"/>
                <w:szCs w:val="17"/>
              </w:rPr>
              <w:t>,</w:t>
            </w:r>
            <w:r w:rsidRPr="00C0603C">
              <w:rPr>
                <w:rFonts w:ascii="Arial" w:hAnsi="Arial" w:cs="Arial"/>
                <w:sz w:val="17"/>
                <w:szCs w:val="17"/>
              </w:rPr>
              <w:t>8)</w:t>
            </w:r>
          </w:p>
        </w:tc>
        <w:tc>
          <w:tcPr>
            <w:tcW w:w="1170" w:type="dxa"/>
            <w:tcBorders>
              <w:top w:val="single" w:sz="2" w:space="0" w:color="A6A6A6" w:themeColor="background1" w:themeShade="A6"/>
              <w:left w:val="nil"/>
              <w:bottom w:val="single" w:sz="2" w:space="0" w:color="A6A6A6" w:themeColor="background1" w:themeShade="A6"/>
            </w:tcBorders>
            <w:vAlign w:val="center"/>
          </w:tcPr>
          <w:p w14:paraId="5E699655" w14:textId="0C85109D"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-2</w:t>
            </w:r>
            <w:r w:rsidR="009B5623" w:rsidRPr="00C0603C">
              <w:rPr>
                <w:rFonts w:ascii="Arial" w:hAnsi="Arial" w:cs="Arial"/>
                <w:sz w:val="17"/>
                <w:szCs w:val="17"/>
              </w:rPr>
              <w:t>,</w:t>
            </w:r>
            <w:r w:rsidRPr="00C0603C">
              <w:rPr>
                <w:rFonts w:ascii="Arial" w:hAnsi="Arial" w:cs="Arial"/>
                <w:sz w:val="17"/>
                <w:szCs w:val="17"/>
              </w:rPr>
              <w:t>9%</w:t>
            </w:r>
          </w:p>
        </w:tc>
      </w:tr>
      <w:tr w:rsidR="008962F2" w:rsidRPr="00FC55D8" w14:paraId="790D2B32" w14:textId="77777777" w:rsidTr="00257D66">
        <w:tc>
          <w:tcPr>
            <w:tcW w:w="3833" w:type="dxa"/>
            <w:tcBorders>
              <w:top w:val="single" w:sz="2" w:space="0" w:color="A6A6A6" w:themeColor="background1" w:themeShade="A6"/>
              <w:bottom w:val="single" w:sz="2" w:space="0" w:color="A6A6A6" w:themeColor="background1" w:themeShade="A6"/>
              <w:right w:val="nil"/>
            </w:tcBorders>
          </w:tcPr>
          <w:p w14:paraId="0550E38C" w14:textId="0453DC29" w:rsidR="008962F2" w:rsidRPr="00004E84" w:rsidRDefault="008962F2" w:rsidP="008962F2">
            <w:pPr>
              <w:pStyle w:val="ColorfulList-Accent11"/>
              <w:tabs>
                <w:tab w:val="left" w:pos="0"/>
                <w:tab w:val="left" w:pos="284"/>
              </w:tabs>
              <w:ind w:left="0" w:right="-90"/>
              <w:rPr>
                <w:rFonts w:ascii="Arial" w:hAnsi="Arial" w:cs="Arial"/>
                <w:sz w:val="18"/>
                <w:szCs w:val="18"/>
                <w:lang w:val="el-GR"/>
              </w:rPr>
            </w:pPr>
            <w:r w:rsidRPr="00004E84">
              <w:rPr>
                <w:rFonts w:ascii="Arial" w:hAnsi="Arial" w:cs="Arial"/>
                <w:sz w:val="18"/>
                <w:szCs w:val="18"/>
                <w:lang w:val="el-GR"/>
              </w:rPr>
              <w:t>Χρεωστικοί τόκοι και συναφή έξοδα καταβεβλημένα (πλην μισθώσεων)</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0B3614A1" w14:textId="5B821A7D" w:rsidR="008962F2" w:rsidRPr="00FC55D8" w:rsidRDefault="008962F2" w:rsidP="008962F2">
            <w:pPr>
              <w:pStyle w:val="ColorfulList-Accent11"/>
              <w:tabs>
                <w:tab w:val="left" w:pos="0"/>
                <w:tab w:val="left" w:pos="284"/>
              </w:tabs>
              <w:ind w:left="0" w:right="-90"/>
              <w:jc w:val="right"/>
              <w:rPr>
                <w:rFonts w:ascii="Arial" w:hAnsi="Arial" w:cs="Arial"/>
                <w:b/>
                <w:i/>
                <w:sz w:val="18"/>
                <w:szCs w:val="18"/>
              </w:rPr>
            </w:pPr>
            <w:r w:rsidRPr="005327AC">
              <w:rPr>
                <w:rFonts w:ascii="Arial" w:hAnsi="Arial" w:cs="Arial"/>
                <w:sz w:val="17"/>
                <w:szCs w:val="17"/>
              </w:rPr>
              <w:t>(8</w:t>
            </w:r>
            <w:r w:rsidR="009B5623">
              <w:rPr>
                <w:rFonts w:ascii="Arial" w:hAnsi="Arial" w:cs="Arial"/>
                <w:sz w:val="17"/>
                <w:szCs w:val="17"/>
              </w:rPr>
              <w:t>,</w:t>
            </w:r>
            <w:r w:rsidRPr="005327AC">
              <w:rPr>
                <w:rFonts w:ascii="Arial" w:hAnsi="Arial" w:cs="Arial"/>
                <w:sz w:val="17"/>
                <w:szCs w:val="17"/>
              </w:rPr>
              <w:t>4)</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34C222C1" w14:textId="7658A221" w:rsidR="008962F2" w:rsidRPr="00FC55D8" w:rsidRDefault="008962F2" w:rsidP="008962F2">
            <w:pPr>
              <w:pStyle w:val="ColorfulList-Accent11"/>
              <w:tabs>
                <w:tab w:val="left" w:pos="0"/>
                <w:tab w:val="left" w:pos="284"/>
              </w:tabs>
              <w:ind w:left="0" w:right="-90"/>
              <w:jc w:val="right"/>
              <w:rPr>
                <w:rFonts w:ascii="Arial" w:hAnsi="Arial" w:cs="Arial"/>
                <w:b/>
                <w:bCs/>
                <w:i/>
                <w:iCs/>
                <w:sz w:val="18"/>
                <w:szCs w:val="18"/>
              </w:rPr>
            </w:pPr>
            <w:r w:rsidRPr="005327AC">
              <w:rPr>
                <w:rFonts w:ascii="Arial" w:hAnsi="Arial" w:cs="Arial"/>
                <w:sz w:val="17"/>
                <w:szCs w:val="17"/>
              </w:rPr>
              <w:t>(16</w:t>
            </w:r>
            <w:r w:rsidR="009B5623">
              <w:rPr>
                <w:rFonts w:ascii="Arial" w:hAnsi="Arial" w:cs="Arial"/>
                <w:sz w:val="17"/>
                <w:szCs w:val="17"/>
              </w:rPr>
              <w:t>,</w:t>
            </w:r>
            <w:r w:rsidRPr="005327AC">
              <w:rPr>
                <w:rFonts w:ascii="Arial" w:hAnsi="Arial" w:cs="Arial"/>
                <w:sz w:val="17"/>
                <w:szCs w:val="17"/>
              </w:rPr>
              <w:t>9)</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16BC1DC8" w14:textId="5196FE10"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-50</w:t>
            </w:r>
            <w:r w:rsidR="009B5623" w:rsidRPr="00C0603C">
              <w:rPr>
                <w:rFonts w:ascii="Arial" w:hAnsi="Arial" w:cs="Arial"/>
                <w:sz w:val="17"/>
                <w:szCs w:val="17"/>
              </w:rPr>
              <w:t>,</w:t>
            </w:r>
            <w:r w:rsidRPr="00C0603C">
              <w:rPr>
                <w:rFonts w:ascii="Arial" w:hAnsi="Arial" w:cs="Arial"/>
                <w:sz w:val="17"/>
                <w:szCs w:val="17"/>
              </w:rPr>
              <w:t>3%</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49CF4910" w14:textId="41E01E04"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(17</w:t>
            </w:r>
            <w:r w:rsidR="009B5623" w:rsidRPr="00C0603C">
              <w:rPr>
                <w:rFonts w:ascii="Arial" w:hAnsi="Arial" w:cs="Arial"/>
                <w:sz w:val="17"/>
                <w:szCs w:val="17"/>
              </w:rPr>
              <w:t>,</w:t>
            </w:r>
            <w:r w:rsidRPr="00C0603C">
              <w:rPr>
                <w:rFonts w:ascii="Arial" w:hAnsi="Arial" w:cs="Arial"/>
                <w:sz w:val="17"/>
                <w:szCs w:val="17"/>
              </w:rPr>
              <w:t>0)</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3032C8A0" w14:textId="7F2D43C9"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(23</w:t>
            </w:r>
            <w:r w:rsidR="009B5623" w:rsidRPr="00C0603C">
              <w:rPr>
                <w:rFonts w:ascii="Arial" w:hAnsi="Arial" w:cs="Arial"/>
                <w:sz w:val="17"/>
                <w:szCs w:val="17"/>
              </w:rPr>
              <w:t>,</w:t>
            </w:r>
            <w:r w:rsidRPr="00C0603C">
              <w:rPr>
                <w:rFonts w:ascii="Arial" w:hAnsi="Arial" w:cs="Arial"/>
                <w:sz w:val="17"/>
                <w:szCs w:val="17"/>
              </w:rPr>
              <w:t>2)</w:t>
            </w:r>
          </w:p>
        </w:tc>
        <w:tc>
          <w:tcPr>
            <w:tcW w:w="1170" w:type="dxa"/>
            <w:tcBorders>
              <w:top w:val="single" w:sz="2" w:space="0" w:color="A6A6A6" w:themeColor="background1" w:themeShade="A6"/>
              <w:left w:val="nil"/>
              <w:bottom w:val="single" w:sz="2" w:space="0" w:color="A6A6A6" w:themeColor="background1" w:themeShade="A6"/>
            </w:tcBorders>
            <w:vAlign w:val="center"/>
          </w:tcPr>
          <w:p w14:paraId="2747657D" w14:textId="21AAE26B"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-26</w:t>
            </w:r>
            <w:r w:rsidR="009B5623" w:rsidRPr="00C0603C">
              <w:rPr>
                <w:rFonts w:ascii="Arial" w:hAnsi="Arial" w:cs="Arial"/>
                <w:sz w:val="17"/>
                <w:szCs w:val="17"/>
              </w:rPr>
              <w:t>,</w:t>
            </w:r>
            <w:r w:rsidRPr="00C0603C">
              <w:rPr>
                <w:rFonts w:ascii="Arial" w:hAnsi="Arial" w:cs="Arial"/>
                <w:sz w:val="17"/>
                <w:szCs w:val="17"/>
              </w:rPr>
              <w:t>7%</w:t>
            </w:r>
          </w:p>
        </w:tc>
      </w:tr>
      <w:tr w:rsidR="008962F2" w:rsidRPr="00FC55D8" w14:paraId="1B9C2E79" w14:textId="77777777" w:rsidTr="00257D66">
        <w:tc>
          <w:tcPr>
            <w:tcW w:w="3833" w:type="dxa"/>
            <w:tcBorders>
              <w:top w:val="single" w:sz="2" w:space="0" w:color="A6A6A6" w:themeColor="background1" w:themeShade="A6"/>
              <w:bottom w:val="single" w:sz="2" w:space="0" w:color="A6A6A6" w:themeColor="background1" w:themeShade="A6"/>
              <w:right w:val="nil"/>
            </w:tcBorders>
          </w:tcPr>
          <w:p w14:paraId="2A3EA962" w14:textId="32A2E707" w:rsidR="008962F2" w:rsidRPr="003800F6" w:rsidRDefault="008962F2" w:rsidP="008962F2">
            <w:pPr>
              <w:pStyle w:val="ColorfulList-Accent11"/>
              <w:tabs>
                <w:tab w:val="left" w:pos="0"/>
                <w:tab w:val="left" w:pos="284"/>
              </w:tabs>
              <w:ind w:left="0" w:right="-90"/>
              <w:rPr>
                <w:rFonts w:ascii="Arial" w:hAnsi="Arial" w:cs="Arial"/>
                <w:sz w:val="18"/>
                <w:szCs w:val="18"/>
              </w:rPr>
            </w:pPr>
            <w:proofErr w:type="spellStart"/>
            <w:r w:rsidRPr="003800F6">
              <w:rPr>
                <w:rFonts w:ascii="Arial" w:hAnsi="Arial" w:cs="Arial"/>
                <w:sz w:val="18"/>
                <w:szCs w:val="18"/>
              </w:rPr>
              <w:t>Τόκοι</w:t>
            </w:r>
            <w:proofErr w:type="spellEnd"/>
            <w:r w:rsidRPr="003800F6">
              <w:rPr>
                <w:rFonts w:ascii="Arial" w:hAnsi="Arial" w:cs="Arial"/>
                <w:sz w:val="18"/>
                <w:szCs w:val="18"/>
              </w:rPr>
              <w:t xml:space="preserve"> </w:t>
            </w:r>
            <w:proofErr w:type="spellStart"/>
            <w:r w:rsidRPr="003800F6">
              <w:rPr>
                <w:rFonts w:ascii="Arial" w:hAnsi="Arial" w:cs="Arial"/>
                <w:sz w:val="18"/>
                <w:szCs w:val="18"/>
              </w:rPr>
              <w:t>μισθώσεων</w:t>
            </w:r>
            <w:proofErr w:type="spellEnd"/>
            <w:r w:rsidRPr="003800F6">
              <w:rPr>
                <w:rFonts w:ascii="Arial" w:hAnsi="Arial" w:cs="Arial"/>
                <w:sz w:val="18"/>
                <w:szCs w:val="18"/>
              </w:rPr>
              <w:t xml:space="preserve"> καταβεβ</w:t>
            </w:r>
            <w:proofErr w:type="spellStart"/>
            <w:r w:rsidRPr="003800F6">
              <w:rPr>
                <w:rFonts w:ascii="Arial" w:hAnsi="Arial" w:cs="Arial"/>
                <w:sz w:val="18"/>
                <w:szCs w:val="18"/>
              </w:rPr>
              <w:t>λημένοι</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40F4CC20" w14:textId="73AACA20" w:rsidR="008962F2" w:rsidRPr="00FC55D8" w:rsidRDefault="008962F2" w:rsidP="008962F2">
            <w:pPr>
              <w:pStyle w:val="ColorfulList-Accent11"/>
              <w:tabs>
                <w:tab w:val="left" w:pos="0"/>
                <w:tab w:val="left" w:pos="284"/>
              </w:tabs>
              <w:ind w:left="0" w:right="-90"/>
              <w:jc w:val="right"/>
              <w:rPr>
                <w:rFonts w:ascii="Arial" w:hAnsi="Arial" w:cs="Arial"/>
                <w:b/>
                <w:i/>
                <w:sz w:val="18"/>
                <w:szCs w:val="18"/>
              </w:rPr>
            </w:pPr>
            <w:r w:rsidRPr="005327AC">
              <w:rPr>
                <w:rFonts w:ascii="Arial" w:hAnsi="Arial" w:cs="Arial"/>
                <w:sz w:val="17"/>
                <w:szCs w:val="17"/>
              </w:rPr>
              <w:t>(2</w:t>
            </w:r>
            <w:r w:rsidR="009B5623">
              <w:rPr>
                <w:rFonts w:ascii="Arial" w:hAnsi="Arial" w:cs="Arial"/>
                <w:sz w:val="17"/>
                <w:szCs w:val="17"/>
              </w:rPr>
              <w:t>,</w:t>
            </w:r>
            <w:r w:rsidRPr="005327AC">
              <w:rPr>
                <w:rFonts w:ascii="Arial" w:hAnsi="Arial" w:cs="Arial"/>
                <w:sz w:val="17"/>
                <w:szCs w:val="17"/>
              </w:rPr>
              <w:t>1)</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0A47B1F5" w14:textId="2EB30138" w:rsidR="008962F2" w:rsidRPr="00FC55D8" w:rsidRDefault="008962F2" w:rsidP="008962F2">
            <w:pPr>
              <w:pStyle w:val="ColorfulList-Accent11"/>
              <w:tabs>
                <w:tab w:val="left" w:pos="0"/>
                <w:tab w:val="left" w:pos="284"/>
              </w:tabs>
              <w:ind w:left="0" w:right="-90"/>
              <w:jc w:val="right"/>
              <w:rPr>
                <w:rFonts w:ascii="Arial" w:hAnsi="Arial" w:cs="Arial"/>
                <w:b/>
                <w:bCs/>
                <w:i/>
                <w:iCs/>
                <w:sz w:val="18"/>
                <w:szCs w:val="18"/>
              </w:rPr>
            </w:pPr>
            <w:r w:rsidRPr="005327AC">
              <w:rPr>
                <w:rFonts w:ascii="Arial" w:hAnsi="Arial" w:cs="Arial"/>
                <w:sz w:val="17"/>
                <w:szCs w:val="17"/>
              </w:rPr>
              <w:t>(2</w:t>
            </w:r>
            <w:r w:rsidR="009B5623">
              <w:rPr>
                <w:rFonts w:ascii="Arial" w:hAnsi="Arial" w:cs="Arial"/>
                <w:sz w:val="17"/>
                <w:szCs w:val="17"/>
              </w:rPr>
              <w:t>,</w:t>
            </w:r>
            <w:r w:rsidRPr="005327AC">
              <w:rPr>
                <w:rFonts w:ascii="Arial" w:hAnsi="Arial" w:cs="Arial"/>
                <w:sz w:val="17"/>
                <w:szCs w:val="17"/>
              </w:rPr>
              <w:t>1)</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7B82BEAB" w14:textId="5C52CECF"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0</w:t>
            </w:r>
            <w:r w:rsidR="009B5623" w:rsidRPr="00C0603C">
              <w:rPr>
                <w:rFonts w:ascii="Arial" w:hAnsi="Arial" w:cs="Arial"/>
                <w:sz w:val="17"/>
                <w:szCs w:val="17"/>
              </w:rPr>
              <w:t>,</w:t>
            </w:r>
            <w:r w:rsidRPr="00C0603C">
              <w:rPr>
                <w:rFonts w:ascii="Arial" w:hAnsi="Arial" w:cs="Arial"/>
                <w:sz w:val="17"/>
                <w:szCs w:val="17"/>
              </w:rPr>
              <w:t>0%</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61D9AEF0" w14:textId="10B9494F"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(6</w:t>
            </w:r>
            <w:r w:rsidR="009B5623" w:rsidRPr="00C0603C">
              <w:rPr>
                <w:rFonts w:ascii="Arial" w:hAnsi="Arial" w:cs="Arial"/>
                <w:sz w:val="17"/>
                <w:szCs w:val="17"/>
              </w:rPr>
              <w:t>,</w:t>
            </w:r>
            <w:r w:rsidRPr="00C0603C">
              <w:rPr>
                <w:rFonts w:ascii="Arial" w:hAnsi="Arial" w:cs="Arial"/>
                <w:sz w:val="17"/>
                <w:szCs w:val="17"/>
              </w:rPr>
              <w:t>6)</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77192119" w14:textId="7D17E927"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(6</w:t>
            </w:r>
            <w:r w:rsidR="009B5623" w:rsidRPr="00C0603C">
              <w:rPr>
                <w:rFonts w:ascii="Arial" w:hAnsi="Arial" w:cs="Arial"/>
                <w:sz w:val="17"/>
                <w:szCs w:val="17"/>
              </w:rPr>
              <w:t>,</w:t>
            </w:r>
            <w:r w:rsidRPr="00C0603C">
              <w:rPr>
                <w:rFonts w:ascii="Arial" w:hAnsi="Arial" w:cs="Arial"/>
                <w:sz w:val="17"/>
                <w:szCs w:val="17"/>
              </w:rPr>
              <w:t>5)</w:t>
            </w:r>
          </w:p>
        </w:tc>
        <w:tc>
          <w:tcPr>
            <w:tcW w:w="1170" w:type="dxa"/>
            <w:tcBorders>
              <w:top w:val="single" w:sz="2" w:space="0" w:color="A6A6A6" w:themeColor="background1" w:themeShade="A6"/>
              <w:left w:val="nil"/>
              <w:bottom w:val="single" w:sz="2" w:space="0" w:color="A6A6A6" w:themeColor="background1" w:themeShade="A6"/>
            </w:tcBorders>
            <w:vAlign w:val="center"/>
          </w:tcPr>
          <w:p w14:paraId="1A17BC36" w14:textId="6FF4581B"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+1</w:t>
            </w:r>
            <w:r w:rsidR="009B5623" w:rsidRPr="00C0603C">
              <w:rPr>
                <w:rFonts w:ascii="Arial" w:hAnsi="Arial" w:cs="Arial"/>
                <w:sz w:val="17"/>
                <w:szCs w:val="17"/>
              </w:rPr>
              <w:t>,</w:t>
            </w:r>
            <w:r w:rsidRPr="00C0603C">
              <w:rPr>
                <w:rFonts w:ascii="Arial" w:hAnsi="Arial" w:cs="Arial"/>
                <w:sz w:val="17"/>
                <w:szCs w:val="17"/>
              </w:rPr>
              <w:t>5%</w:t>
            </w:r>
          </w:p>
        </w:tc>
      </w:tr>
      <w:tr w:rsidR="008962F2" w:rsidRPr="00FC55D8" w14:paraId="75D89F12" w14:textId="77777777" w:rsidTr="00257D66">
        <w:tc>
          <w:tcPr>
            <w:tcW w:w="3833" w:type="dxa"/>
            <w:tcBorders>
              <w:top w:val="single" w:sz="2" w:space="0" w:color="A6A6A6" w:themeColor="background1" w:themeShade="A6"/>
              <w:bottom w:val="single" w:sz="2" w:space="0" w:color="A6A6A6" w:themeColor="background1" w:themeShade="A6"/>
              <w:right w:val="nil"/>
            </w:tcBorders>
          </w:tcPr>
          <w:p w14:paraId="45F55EA3" w14:textId="12FE6971" w:rsidR="008962F2" w:rsidRPr="003800F6" w:rsidRDefault="008962F2" w:rsidP="008962F2">
            <w:pPr>
              <w:pStyle w:val="ColorfulList-Accent11"/>
              <w:tabs>
                <w:tab w:val="left" w:pos="0"/>
                <w:tab w:val="left" w:pos="284"/>
              </w:tabs>
              <w:ind w:left="0" w:right="-90"/>
              <w:rPr>
                <w:rFonts w:ascii="Arial" w:hAnsi="Arial" w:cs="Arial"/>
                <w:sz w:val="18"/>
                <w:szCs w:val="18"/>
              </w:rPr>
            </w:pPr>
            <w:proofErr w:type="spellStart"/>
            <w:r w:rsidRPr="003800F6">
              <w:rPr>
                <w:rFonts w:ascii="Arial" w:hAnsi="Arial" w:cs="Arial"/>
                <w:sz w:val="18"/>
                <w:szCs w:val="18"/>
              </w:rPr>
              <w:t>Φόρος</w:t>
            </w:r>
            <w:proofErr w:type="spellEnd"/>
            <w:r w:rsidRPr="003800F6">
              <w:rPr>
                <w:rFonts w:ascii="Arial" w:hAnsi="Arial" w:cs="Arial"/>
                <w:sz w:val="18"/>
                <w:szCs w:val="18"/>
              </w:rPr>
              <w:t xml:space="preserve"> </w:t>
            </w:r>
            <w:proofErr w:type="spellStart"/>
            <w:r w:rsidRPr="003800F6">
              <w:rPr>
                <w:rFonts w:ascii="Arial" w:hAnsi="Arial" w:cs="Arial"/>
                <w:sz w:val="18"/>
                <w:szCs w:val="18"/>
              </w:rPr>
              <w:t>εισοδήμ</w:t>
            </w:r>
            <w:proofErr w:type="spellEnd"/>
            <w:r w:rsidRPr="003800F6">
              <w:rPr>
                <w:rFonts w:ascii="Arial" w:hAnsi="Arial" w:cs="Arial"/>
                <w:sz w:val="18"/>
                <w:szCs w:val="18"/>
              </w:rPr>
              <w:t>ατος καταβεβ</w:t>
            </w:r>
            <w:proofErr w:type="spellStart"/>
            <w:r w:rsidRPr="003800F6">
              <w:rPr>
                <w:rFonts w:ascii="Arial" w:hAnsi="Arial" w:cs="Arial"/>
                <w:sz w:val="18"/>
                <w:szCs w:val="18"/>
              </w:rPr>
              <w:t>λημένος</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713C6DF3" w14:textId="68B5BCD7" w:rsidR="008962F2" w:rsidRPr="00FC55D8" w:rsidRDefault="008962F2" w:rsidP="008962F2">
            <w:pPr>
              <w:pStyle w:val="ColorfulList-Accent11"/>
              <w:tabs>
                <w:tab w:val="left" w:pos="0"/>
                <w:tab w:val="left" w:pos="284"/>
              </w:tabs>
              <w:ind w:left="0" w:right="-90"/>
              <w:jc w:val="right"/>
              <w:rPr>
                <w:rFonts w:ascii="Arial" w:hAnsi="Arial" w:cs="Arial"/>
                <w:b/>
                <w:i/>
                <w:sz w:val="18"/>
                <w:szCs w:val="18"/>
              </w:rPr>
            </w:pPr>
            <w:r w:rsidRPr="005327AC">
              <w:rPr>
                <w:rFonts w:ascii="Arial" w:hAnsi="Arial" w:cs="Arial"/>
                <w:sz w:val="17"/>
                <w:szCs w:val="17"/>
              </w:rPr>
              <w:t>(95</w:t>
            </w:r>
            <w:r w:rsidR="009B5623">
              <w:rPr>
                <w:rFonts w:ascii="Arial" w:hAnsi="Arial" w:cs="Arial"/>
                <w:sz w:val="17"/>
                <w:szCs w:val="17"/>
              </w:rPr>
              <w:t>,</w:t>
            </w:r>
            <w:r w:rsidRPr="005327AC">
              <w:rPr>
                <w:rFonts w:ascii="Arial" w:hAnsi="Arial" w:cs="Arial"/>
                <w:sz w:val="17"/>
                <w:szCs w:val="17"/>
              </w:rPr>
              <w:t>4)</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36530235" w14:textId="57163F16" w:rsidR="008962F2" w:rsidRPr="00FC55D8" w:rsidRDefault="008962F2" w:rsidP="008962F2">
            <w:pPr>
              <w:pStyle w:val="ColorfulList-Accent11"/>
              <w:tabs>
                <w:tab w:val="left" w:pos="0"/>
                <w:tab w:val="left" w:pos="284"/>
              </w:tabs>
              <w:ind w:left="0" w:right="-90"/>
              <w:jc w:val="right"/>
              <w:rPr>
                <w:rFonts w:ascii="Arial" w:hAnsi="Arial" w:cs="Arial"/>
                <w:b/>
                <w:bCs/>
                <w:i/>
                <w:iCs/>
                <w:sz w:val="18"/>
                <w:szCs w:val="18"/>
              </w:rPr>
            </w:pPr>
            <w:r w:rsidRPr="005327AC">
              <w:rPr>
                <w:rFonts w:ascii="Arial" w:hAnsi="Arial" w:cs="Arial"/>
                <w:sz w:val="17"/>
                <w:szCs w:val="17"/>
              </w:rPr>
              <w:t>(37</w:t>
            </w:r>
            <w:r w:rsidR="009B5623">
              <w:rPr>
                <w:rFonts w:ascii="Arial" w:hAnsi="Arial" w:cs="Arial"/>
                <w:sz w:val="17"/>
                <w:szCs w:val="17"/>
              </w:rPr>
              <w:t>,</w:t>
            </w:r>
            <w:r w:rsidRPr="005327AC">
              <w:rPr>
                <w:rFonts w:ascii="Arial" w:hAnsi="Arial" w:cs="Arial"/>
                <w:sz w:val="17"/>
                <w:szCs w:val="17"/>
              </w:rPr>
              <w:t>3)</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298879B5" w14:textId="24E9F4E3"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+155</w:t>
            </w:r>
            <w:r w:rsidR="009B5623" w:rsidRPr="00C0603C">
              <w:rPr>
                <w:rFonts w:ascii="Arial" w:hAnsi="Arial" w:cs="Arial"/>
                <w:sz w:val="17"/>
                <w:szCs w:val="17"/>
              </w:rPr>
              <w:t>,</w:t>
            </w:r>
            <w:r w:rsidRPr="00C0603C">
              <w:rPr>
                <w:rFonts w:ascii="Arial" w:hAnsi="Arial" w:cs="Arial"/>
                <w:sz w:val="17"/>
                <w:szCs w:val="17"/>
              </w:rPr>
              <w:t>8%</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73B1CF0C" w14:textId="2E60F91C"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(80</w:t>
            </w:r>
            <w:r w:rsidR="009B5623" w:rsidRPr="00C0603C">
              <w:rPr>
                <w:rFonts w:ascii="Arial" w:hAnsi="Arial" w:cs="Arial"/>
                <w:sz w:val="17"/>
                <w:szCs w:val="17"/>
              </w:rPr>
              <w:t>,</w:t>
            </w:r>
            <w:r w:rsidRPr="00C0603C">
              <w:rPr>
                <w:rFonts w:ascii="Arial" w:hAnsi="Arial" w:cs="Arial"/>
                <w:sz w:val="17"/>
                <w:szCs w:val="17"/>
              </w:rPr>
              <w:t>9)</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0760E557" w14:textId="3C283980"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(40</w:t>
            </w:r>
            <w:r w:rsidR="009B5623" w:rsidRPr="00C0603C">
              <w:rPr>
                <w:rFonts w:ascii="Arial" w:hAnsi="Arial" w:cs="Arial"/>
                <w:sz w:val="17"/>
                <w:szCs w:val="17"/>
              </w:rPr>
              <w:t>,</w:t>
            </w:r>
            <w:r w:rsidRPr="00C0603C">
              <w:rPr>
                <w:rFonts w:ascii="Arial" w:hAnsi="Arial" w:cs="Arial"/>
                <w:sz w:val="17"/>
                <w:szCs w:val="17"/>
              </w:rPr>
              <w:t>3)</w:t>
            </w:r>
          </w:p>
        </w:tc>
        <w:tc>
          <w:tcPr>
            <w:tcW w:w="1170" w:type="dxa"/>
            <w:tcBorders>
              <w:top w:val="single" w:sz="2" w:space="0" w:color="A6A6A6" w:themeColor="background1" w:themeShade="A6"/>
              <w:left w:val="nil"/>
              <w:bottom w:val="single" w:sz="2" w:space="0" w:color="A6A6A6" w:themeColor="background1" w:themeShade="A6"/>
            </w:tcBorders>
            <w:vAlign w:val="center"/>
          </w:tcPr>
          <w:p w14:paraId="2B4AF653" w14:textId="2D3D1145" w:rsidR="008962F2" w:rsidRPr="00C0603C" w:rsidRDefault="008962F2" w:rsidP="008962F2">
            <w:pPr>
              <w:pStyle w:val="ColorfulList-Accent11"/>
              <w:tabs>
                <w:tab w:val="left" w:pos="0"/>
                <w:tab w:val="left" w:pos="284"/>
              </w:tabs>
              <w:ind w:left="0" w:right="-90"/>
              <w:jc w:val="right"/>
              <w:rPr>
                <w:rFonts w:ascii="Arial" w:hAnsi="Arial" w:cs="Arial"/>
                <w:b/>
                <w:bCs/>
                <w:i/>
                <w:iCs/>
                <w:sz w:val="18"/>
                <w:szCs w:val="18"/>
              </w:rPr>
            </w:pPr>
            <w:r w:rsidRPr="00C0603C">
              <w:rPr>
                <w:rFonts w:ascii="Arial" w:hAnsi="Arial" w:cs="Arial"/>
                <w:sz w:val="17"/>
                <w:szCs w:val="17"/>
              </w:rPr>
              <w:t>+100</w:t>
            </w:r>
            <w:r w:rsidR="009B5623" w:rsidRPr="00C0603C">
              <w:rPr>
                <w:rFonts w:ascii="Arial" w:hAnsi="Arial" w:cs="Arial"/>
                <w:sz w:val="17"/>
                <w:szCs w:val="17"/>
              </w:rPr>
              <w:t>,</w:t>
            </w:r>
            <w:r w:rsidRPr="00C0603C">
              <w:rPr>
                <w:rFonts w:ascii="Arial" w:hAnsi="Arial" w:cs="Arial"/>
                <w:sz w:val="17"/>
                <w:szCs w:val="17"/>
              </w:rPr>
              <w:t>7%</w:t>
            </w:r>
          </w:p>
        </w:tc>
      </w:tr>
      <w:tr w:rsidR="008962F2" w:rsidRPr="00FC55D8" w14:paraId="4F9B29A3" w14:textId="77777777" w:rsidTr="00651A69">
        <w:tc>
          <w:tcPr>
            <w:tcW w:w="3833"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tcPr>
          <w:p w14:paraId="558D24C5" w14:textId="37541579" w:rsidR="008962F2" w:rsidRPr="004E0AAD" w:rsidRDefault="008962F2" w:rsidP="008962F2">
            <w:pPr>
              <w:pStyle w:val="ColorfulList-Accent11"/>
              <w:tabs>
                <w:tab w:val="left" w:pos="0"/>
                <w:tab w:val="left" w:pos="284"/>
              </w:tabs>
              <w:ind w:left="0" w:right="-90"/>
              <w:rPr>
                <w:rFonts w:ascii="Arial" w:hAnsi="Arial" w:cs="Arial"/>
                <w:b/>
                <w:bCs/>
                <w:i/>
                <w:sz w:val="18"/>
                <w:szCs w:val="18"/>
                <w:lang w:val="el-GR"/>
              </w:rPr>
            </w:pPr>
            <w:r w:rsidRPr="004E0AAD">
              <w:rPr>
                <w:rFonts w:ascii="Arial" w:hAnsi="Arial" w:cs="Arial"/>
                <w:b/>
                <w:bCs/>
                <w:sz w:val="18"/>
                <w:szCs w:val="18"/>
                <w:lang w:val="el-GR"/>
              </w:rPr>
              <w:t>Καθαρές ταμειακές εισροές από λειτουργικές δραστηριότητες</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22C87162" w14:textId="28A0D3FA" w:rsidR="008962F2" w:rsidRPr="00810E77" w:rsidRDefault="008962F2" w:rsidP="008962F2">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bCs/>
                <w:sz w:val="17"/>
                <w:szCs w:val="17"/>
              </w:rPr>
              <w:t>227</w:t>
            </w:r>
            <w:r w:rsidR="009B5623">
              <w:rPr>
                <w:rFonts w:ascii="Arial" w:hAnsi="Arial" w:cs="Arial"/>
                <w:b/>
                <w:sz w:val="17"/>
                <w:szCs w:val="17"/>
              </w:rPr>
              <w:t>,</w:t>
            </w:r>
            <w:r w:rsidRPr="005327AC">
              <w:rPr>
                <w:rFonts w:ascii="Arial" w:hAnsi="Arial" w:cs="Arial"/>
                <w:b/>
                <w:sz w:val="17"/>
                <w:szCs w:val="17"/>
              </w:rPr>
              <w:t xml:space="preserve">2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7EB291F1" w14:textId="0387DE00" w:rsidR="008962F2" w:rsidRPr="00810E77" w:rsidRDefault="008962F2" w:rsidP="008962F2">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bCs/>
                <w:sz w:val="17"/>
                <w:szCs w:val="17"/>
              </w:rPr>
              <w:t>278</w:t>
            </w:r>
            <w:r w:rsidR="009B5623">
              <w:rPr>
                <w:rFonts w:ascii="Arial" w:hAnsi="Arial" w:cs="Arial"/>
                <w:b/>
                <w:bCs/>
                <w:sz w:val="17"/>
                <w:szCs w:val="17"/>
              </w:rPr>
              <w:t>,</w:t>
            </w:r>
            <w:r w:rsidRPr="005327AC">
              <w:rPr>
                <w:rFonts w:ascii="Arial" w:hAnsi="Arial" w:cs="Arial"/>
                <w:b/>
                <w:bCs/>
                <w:sz w:val="17"/>
                <w:szCs w:val="17"/>
              </w:rPr>
              <w:t xml:space="preserve">2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2395C67C" w14:textId="096E1D26" w:rsidR="008962F2" w:rsidRPr="00810E77" w:rsidRDefault="008962F2" w:rsidP="008962F2">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sz w:val="17"/>
                <w:szCs w:val="17"/>
              </w:rPr>
              <w:t>-</w:t>
            </w:r>
            <w:r w:rsidRPr="005327AC">
              <w:rPr>
                <w:rFonts w:ascii="Arial" w:hAnsi="Arial" w:cs="Arial"/>
                <w:b/>
                <w:bCs/>
                <w:sz w:val="17"/>
                <w:szCs w:val="17"/>
              </w:rPr>
              <w:t>18</w:t>
            </w:r>
            <w:r w:rsidR="009B5623">
              <w:rPr>
                <w:rFonts w:ascii="Arial" w:hAnsi="Arial" w:cs="Arial"/>
                <w:b/>
                <w:bCs/>
                <w:sz w:val="17"/>
                <w:szCs w:val="17"/>
              </w:rPr>
              <w:t>,</w:t>
            </w:r>
            <w:r w:rsidRPr="005327AC">
              <w:rPr>
                <w:rFonts w:ascii="Arial" w:hAnsi="Arial" w:cs="Arial"/>
                <w:b/>
                <w:sz w:val="17"/>
                <w:szCs w:val="17"/>
              </w:rPr>
              <w:t>3%</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43EC474E" w14:textId="029386F8" w:rsidR="008962F2" w:rsidRPr="00810E77" w:rsidRDefault="008962F2" w:rsidP="008962F2">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bCs/>
                <w:sz w:val="17"/>
                <w:szCs w:val="17"/>
              </w:rPr>
              <w:t>881</w:t>
            </w:r>
            <w:r w:rsidR="009B5623">
              <w:rPr>
                <w:rFonts w:ascii="Arial" w:hAnsi="Arial" w:cs="Arial"/>
                <w:b/>
                <w:bCs/>
                <w:sz w:val="17"/>
                <w:szCs w:val="17"/>
              </w:rPr>
              <w:t>,</w:t>
            </w:r>
            <w:r w:rsidRPr="005327AC">
              <w:rPr>
                <w:rFonts w:ascii="Arial" w:hAnsi="Arial" w:cs="Arial"/>
                <w:b/>
                <w:bCs/>
                <w:sz w:val="17"/>
                <w:szCs w:val="17"/>
              </w:rPr>
              <w:t xml:space="preserve">5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5A786762" w14:textId="4C9C740A" w:rsidR="008962F2" w:rsidRPr="00810E77" w:rsidRDefault="008962F2" w:rsidP="008962F2">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bCs/>
                <w:sz w:val="17"/>
                <w:szCs w:val="17"/>
              </w:rPr>
              <w:t>958</w:t>
            </w:r>
            <w:r w:rsidR="009B5623">
              <w:rPr>
                <w:rFonts w:ascii="Arial" w:hAnsi="Arial" w:cs="Arial"/>
                <w:b/>
                <w:bCs/>
                <w:sz w:val="17"/>
                <w:szCs w:val="17"/>
              </w:rPr>
              <w:t>,</w:t>
            </w:r>
            <w:r w:rsidRPr="005327AC">
              <w:rPr>
                <w:rFonts w:ascii="Arial" w:hAnsi="Arial" w:cs="Arial"/>
                <w:b/>
                <w:bCs/>
                <w:sz w:val="17"/>
                <w:szCs w:val="17"/>
              </w:rPr>
              <w:t xml:space="preserve">0 </w:t>
            </w:r>
          </w:p>
        </w:tc>
        <w:tc>
          <w:tcPr>
            <w:tcW w:w="1170"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5822F198" w14:textId="4808B9F8" w:rsidR="008962F2" w:rsidRPr="00810E77" w:rsidRDefault="008962F2" w:rsidP="008962F2">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sz w:val="17"/>
                <w:szCs w:val="17"/>
              </w:rPr>
              <w:t>-8</w:t>
            </w:r>
            <w:r w:rsidR="009B5623">
              <w:rPr>
                <w:rFonts w:ascii="Arial" w:hAnsi="Arial" w:cs="Arial"/>
                <w:b/>
                <w:bCs/>
                <w:sz w:val="17"/>
                <w:szCs w:val="17"/>
              </w:rPr>
              <w:t>,</w:t>
            </w:r>
            <w:r w:rsidRPr="005327AC">
              <w:rPr>
                <w:rFonts w:ascii="Arial" w:hAnsi="Arial" w:cs="Arial"/>
                <w:b/>
                <w:bCs/>
                <w:sz w:val="17"/>
                <w:szCs w:val="17"/>
              </w:rPr>
              <w:t>0</w:t>
            </w:r>
            <w:r w:rsidRPr="005327AC">
              <w:rPr>
                <w:rFonts w:ascii="Arial" w:hAnsi="Arial" w:cs="Arial"/>
                <w:b/>
                <w:sz w:val="17"/>
                <w:szCs w:val="17"/>
              </w:rPr>
              <w:t>%</w:t>
            </w:r>
          </w:p>
        </w:tc>
      </w:tr>
      <w:tr w:rsidR="004E0AAD" w:rsidRPr="00B316CF" w14:paraId="6F320FF1" w14:textId="77777777" w:rsidTr="00651A69">
        <w:tc>
          <w:tcPr>
            <w:tcW w:w="3833" w:type="dxa"/>
            <w:tcBorders>
              <w:top w:val="single" w:sz="2" w:space="0" w:color="A6A6A6" w:themeColor="background1" w:themeShade="A6"/>
              <w:bottom w:val="nil"/>
              <w:right w:val="nil"/>
            </w:tcBorders>
            <w:shd w:val="clear" w:color="auto" w:fill="FFFFFF" w:themeFill="background1"/>
          </w:tcPr>
          <w:p w14:paraId="22077563" w14:textId="49558A4B" w:rsidR="004E0AAD" w:rsidRPr="004E0AAD" w:rsidRDefault="004E0AAD" w:rsidP="004E0AAD">
            <w:pPr>
              <w:pStyle w:val="ColorfulList-Accent11"/>
              <w:tabs>
                <w:tab w:val="left" w:pos="0"/>
                <w:tab w:val="left" w:pos="284"/>
              </w:tabs>
              <w:ind w:left="0" w:right="-90"/>
              <w:rPr>
                <w:rFonts w:ascii="Arial" w:hAnsi="Arial" w:cs="Arial"/>
                <w:b/>
                <w:bCs/>
                <w:sz w:val="18"/>
                <w:szCs w:val="18"/>
                <w:lang w:val="el-GR"/>
              </w:rPr>
            </w:pPr>
          </w:p>
        </w:tc>
        <w:tc>
          <w:tcPr>
            <w:tcW w:w="1048" w:type="dxa"/>
            <w:tcBorders>
              <w:top w:val="single" w:sz="2" w:space="0" w:color="A6A6A6" w:themeColor="background1" w:themeShade="A6"/>
              <w:left w:val="nil"/>
              <w:bottom w:val="nil"/>
              <w:right w:val="nil"/>
            </w:tcBorders>
            <w:shd w:val="clear" w:color="auto" w:fill="FFFFFF" w:themeFill="background1"/>
            <w:vAlign w:val="center"/>
          </w:tcPr>
          <w:p w14:paraId="132F2305" w14:textId="77777777" w:rsidR="004E0AAD" w:rsidRPr="004E0AAD" w:rsidRDefault="004E0AAD" w:rsidP="004E0AAD">
            <w:pPr>
              <w:pStyle w:val="ColorfulList-Accent11"/>
              <w:tabs>
                <w:tab w:val="left" w:pos="0"/>
                <w:tab w:val="left" w:pos="284"/>
              </w:tabs>
              <w:ind w:left="0" w:right="-90"/>
              <w:jc w:val="right"/>
              <w:rPr>
                <w:rFonts w:ascii="Arial" w:hAnsi="Arial" w:cs="Arial"/>
                <w:b/>
                <w:bCs/>
                <w:sz w:val="18"/>
                <w:szCs w:val="18"/>
                <w:lang w:val="el-GR"/>
              </w:rPr>
            </w:pPr>
          </w:p>
        </w:tc>
        <w:tc>
          <w:tcPr>
            <w:tcW w:w="1088" w:type="dxa"/>
            <w:tcBorders>
              <w:top w:val="single" w:sz="2" w:space="0" w:color="A6A6A6" w:themeColor="background1" w:themeShade="A6"/>
              <w:left w:val="nil"/>
              <w:bottom w:val="nil"/>
              <w:right w:val="nil"/>
            </w:tcBorders>
            <w:shd w:val="clear" w:color="auto" w:fill="FFFFFF" w:themeFill="background1"/>
            <w:vAlign w:val="center"/>
          </w:tcPr>
          <w:p w14:paraId="125F384F" w14:textId="77777777" w:rsidR="004E0AAD" w:rsidRPr="004E0AAD" w:rsidRDefault="004E0AAD" w:rsidP="004E0AAD">
            <w:pPr>
              <w:pStyle w:val="ColorfulList-Accent11"/>
              <w:tabs>
                <w:tab w:val="left" w:pos="0"/>
                <w:tab w:val="left" w:pos="284"/>
              </w:tabs>
              <w:ind w:left="0" w:right="-90"/>
              <w:jc w:val="right"/>
              <w:rPr>
                <w:rFonts w:ascii="Arial" w:hAnsi="Arial" w:cs="Arial"/>
                <w:b/>
                <w:bCs/>
                <w:sz w:val="18"/>
                <w:szCs w:val="18"/>
                <w:lang w:val="el-GR"/>
              </w:rPr>
            </w:pPr>
          </w:p>
        </w:tc>
        <w:tc>
          <w:tcPr>
            <w:tcW w:w="1170" w:type="dxa"/>
            <w:tcBorders>
              <w:top w:val="single" w:sz="2" w:space="0" w:color="A6A6A6" w:themeColor="background1" w:themeShade="A6"/>
              <w:left w:val="nil"/>
              <w:bottom w:val="nil"/>
              <w:right w:val="nil"/>
            </w:tcBorders>
            <w:shd w:val="clear" w:color="auto" w:fill="FFFFFF" w:themeFill="background1"/>
            <w:vAlign w:val="center"/>
          </w:tcPr>
          <w:p w14:paraId="69FFD8BB" w14:textId="77777777" w:rsidR="004E0AAD" w:rsidRPr="004E0AAD" w:rsidRDefault="004E0AAD" w:rsidP="004E0AAD">
            <w:pPr>
              <w:pStyle w:val="ColorfulList-Accent11"/>
              <w:tabs>
                <w:tab w:val="left" w:pos="0"/>
                <w:tab w:val="left" w:pos="284"/>
              </w:tabs>
              <w:ind w:left="0" w:right="-90"/>
              <w:jc w:val="right"/>
              <w:rPr>
                <w:rFonts w:ascii="Arial" w:hAnsi="Arial" w:cs="Arial"/>
                <w:b/>
                <w:sz w:val="18"/>
                <w:szCs w:val="18"/>
                <w:lang w:val="el-GR"/>
              </w:rPr>
            </w:pPr>
          </w:p>
        </w:tc>
        <w:tc>
          <w:tcPr>
            <w:tcW w:w="1088" w:type="dxa"/>
            <w:tcBorders>
              <w:top w:val="single" w:sz="2" w:space="0" w:color="A6A6A6" w:themeColor="background1" w:themeShade="A6"/>
              <w:left w:val="nil"/>
              <w:bottom w:val="nil"/>
              <w:right w:val="nil"/>
            </w:tcBorders>
            <w:shd w:val="clear" w:color="auto" w:fill="FFFFFF" w:themeFill="background1"/>
            <w:vAlign w:val="center"/>
          </w:tcPr>
          <w:p w14:paraId="172A7A51" w14:textId="77777777" w:rsidR="004E0AAD" w:rsidRPr="004E0AAD" w:rsidRDefault="004E0AAD" w:rsidP="004E0AAD">
            <w:pPr>
              <w:pStyle w:val="ColorfulList-Accent11"/>
              <w:tabs>
                <w:tab w:val="left" w:pos="0"/>
                <w:tab w:val="left" w:pos="284"/>
              </w:tabs>
              <w:ind w:left="0" w:right="-90"/>
              <w:jc w:val="right"/>
              <w:rPr>
                <w:rFonts w:ascii="Arial" w:hAnsi="Arial" w:cs="Arial"/>
                <w:b/>
                <w:bCs/>
                <w:sz w:val="18"/>
                <w:szCs w:val="18"/>
                <w:lang w:val="el-GR"/>
              </w:rPr>
            </w:pPr>
          </w:p>
        </w:tc>
        <w:tc>
          <w:tcPr>
            <w:tcW w:w="1088" w:type="dxa"/>
            <w:tcBorders>
              <w:top w:val="single" w:sz="2" w:space="0" w:color="A6A6A6" w:themeColor="background1" w:themeShade="A6"/>
              <w:left w:val="nil"/>
              <w:bottom w:val="nil"/>
              <w:right w:val="nil"/>
            </w:tcBorders>
            <w:shd w:val="clear" w:color="auto" w:fill="FFFFFF" w:themeFill="background1"/>
            <w:vAlign w:val="center"/>
          </w:tcPr>
          <w:p w14:paraId="53A33CFB" w14:textId="77777777" w:rsidR="004E0AAD" w:rsidRPr="004E0AAD" w:rsidRDefault="004E0AAD" w:rsidP="004E0AAD">
            <w:pPr>
              <w:pStyle w:val="ColorfulList-Accent11"/>
              <w:tabs>
                <w:tab w:val="left" w:pos="0"/>
                <w:tab w:val="left" w:pos="284"/>
              </w:tabs>
              <w:ind w:left="0" w:right="-90"/>
              <w:jc w:val="right"/>
              <w:rPr>
                <w:rFonts w:ascii="Arial" w:hAnsi="Arial" w:cs="Arial"/>
                <w:b/>
                <w:bCs/>
                <w:sz w:val="18"/>
                <w:szCs w:val="18"/>
                <w:lang w:val="el-GR"/>
              </w:rPr>
            </w:pPr>
          </w:p>
        </w:tc>
        <w:tc>
          <w:tcPr>
            <w:tcW w:w="1170" w:type="dxa"/>
            <w:tcBorders>
              <w:top w:val="single" w:sz="2" w:space="0" w:color="A6A6A6" w:themeColor="background1" w:themeShade="A6"/>
              <w:left w:val="nil"/>
              <w:bottom w:val="nil"/>
            </w:tcBorders>
            <w:shd w:val="clear" w:color="auto" w:fill="FFFFFF" w:themeFill="background1"/>
            <w:vAlign w:val="center"/>
          </w:tcPr>
          <w:p w14:paraId="386754EE" w14:textId="77777777" w:rsidR="004E0AAD" w:rsidRPr="004E0AAD" w:rsidRDefault="004E0AAD" w:rsidP="004E0AAD">
            <w:pPr>
              <w:pStyle w:val="ColorfulList-Accent11"/>
              <w:tabs>
                <w:tab w:val="left" w:pos="0"/>
                <w:tab w:val="left" w:pos="284"/>
              </w:tabs>
              <w:ind w:left="0" w:right="-90"/>
              <w:jc w:val="right"/>
              <w:rPr>
                <w:rFonts w:ascii="Arial" w:hAnsi="Arial" w:cs="Arial"/>
                <w:b/>
                <w:bCs/>
                <w:sz w:val="18"/>
                <w:szCs w:val="18"/>
                <w:lang w:val="el-GR"/>
              </w:rPr>
            </w:pPr>
          </w:p>
        </w:tc>
      </w:tr>
      <w:tr w:rsidR="004E0AAD" w:rsidRPr="00CF1979" w14:paraId="24532D88" w14:textId="77777777" w:rsidTr="00651A69">
        <w:tc>
          <w:tcPr>
            <w:tcW w:w="3833" w:type="dxa"/>
            <w:tcBorders>
              <w:top w:val="nil"/>
              <w:bottom w:val="single" w:sz="2" w:space="0" w:color="A6A6A6" w:themeColor="background1" w:themeShade="A6"/>
              <w:right w:val="nil"/>
            </w:tcBorders>
          </w:tcPr>
          <w:p w14:paraId="0E992EC1" w14:textId="71A738A2" w:rsidR="004E0AAD" w:rsidRPr="00A37FFD" w:rsidRDefault="00B316CF" w:rsidP="004E0AAD">
            <w:pPr>
              <w:pStyle w:val="ColorfulList-Accent11"/>
              <w:tabs>
                <w:tab w:val="left" w:pos="0"/>
                <w:tab w:val="left" w:pos="284"/>
              </w:tabs>
              <w:ind w:left="0" w:right="-90"/>
              <w:rPr>
                <w:rFonts w:ascii="Arial" w:hAnsi="Arial" w:cs="Arial"/>
                <w:i/>
                <w:sz w:val="18"/>
                <w:szCs w:val="18"/>
                <w:lang w:val="el-GR"/>
              </w:rPr>
            </w:pPr>
            <w:r w:rsidRPr="004E0AAD">
              <w:rPr>
                <w:rFonts w:ascii="Arial" w:hAnsi="Arial" w:cs="Arial"/>
                <w:b/>
                <w:bCs/>
                <w:sz w:val="18"/>
                <w:szCs w:val="18"/>
                <w:lang w:val="el-GR"/>
              </w:rPr>
              <w:t>Ταμειακές ροές από επενδυτικές δραστηριότητες</w:t>
            </w:r>
          </w:p>
        </w:tc>
        <w:tc>
          <w:tcPr>
            <w:tcW w:w="1048" w:type="dxa"/>
            <w:tcBorders>
              <w:top w:val="nil"/>
              <w:left w:val="nil"/>
              <w:bottom w:val="single" w:sz="2" w:space="0" w:color="A6A6A6" w:themeColor="background1" w:themeShade="A6"/>
              <w:right w:val="nil"/>
            </w:tcBorders>
            <w:vAlign w:val="bottom"/>
          </w:tcPr>
          <w:p w14:paraId="25A3621B" w14:textId="77777777" w:rsidR="004E0AAD" w:rsidRPr="004E0AAD" w:rsidRDefault="004E0AAD" w:rsidP="004E0AAD">
            <w:pPr>
              <w:pStyle w:val="ColorfulList-Accent11"/>
              <w:tabs>
                <w:tab w:val="left" w:pos="0"/>
                <w:tab w:val="left" w:pos="284"/>
              </w:tabs>
              <w:ind w:left="0" w:right="-90"/>
              <w:jc w:val="right"/>
              <w:rPr>
                <w:rFonts w:ascii="Arial" w:hAnsi="Arial" w:cs="Arial"/>
                <w:i/>
                <w:color w:val="FF0000"/>
                <w:sz w:val="18"/>
                <w:szCs w:val="18"/>
                <w:lang w:val="el-GR"/>
              </w:rPr>
            </w:pPr>
          </w:p>
        </w:tc>
        <w:tc>
          <w:tcPr>
            <w:tcW w:w="1088" w:type="dxa"/>
            <w:tcBorders>
              <w:top w:val="nil"/>
              <w:left w:val="nil"/>
              <w:bottom w:val="single" w:sz="2" w:space="0" w:color="A6A6A6" w:themeColor="background1" w:themeShade="A6"/>
              <w:right w:val="nil"/>
            </w:tcBorders>
            <w:vAlign w:val="bottom"/>
          </w:tcPr>
          <w:p w14:paraId="07F75DEF" w14:textId="77777777" w:rsidR="004E0AAD" w:rsidRPr="004E0AAD" w:rsidRDefault="004E0AAD" w:rsidP="004E0AAD">
            <w:pPr>
              <w:pStyle w:val="ColorfulList-Accent11"/>
              <w:tabs>
                <w:tab w:val="left" w:pos="0"/>
                <w:tab w:val="left" w:pos="284"/>
              </w:tabs>
              <w:ind w:left="0" w:right="-90"/>
              <w:jc w:val="right"/>
              <w:rPr>
                <w:rFonts w:ascii="Arial" w:hAnsi="Arial" w:cs="Arial"/>
                <w:i/>
                <w:color w:val="FF0000"/>
                <w:sz w:val="18"/>
                <w:szCs w:val="18"/>
                <w:lang w:val="el-GR"/>
              </w:rPr>
            </w:pPr>
          </w:p>
        </w:tc>
        <w:tc>
          <w:tcPr>
            <w:tcW w:w="1170" w:type="dxa"/>
            <w:tcBorders>
              <w:top w:val="nil"/>
              <w:left w:val="nil"/>
              <w:bottom w:val="single" w:sz="2" w:space="0" w:color="A6A6A6" w:themeColor="background1" w:themeShade="A6"/>
              <w:right w:val="nil"/>
            </w:tcBorders>
            <w:vAlign w:val="bottom"/>
          </w:tcPr>
          <w:p w14:paraId="37DB4F2D" w14:textId="77777777" w:rsidR="004E0AAD" w:rsidRPr="004E0AAD" w:rsidRDefault="004E0AAD" w:rsidP="004E0AAD">
            <w:pPr>
              <w:pStyle w:val="ColorfulList-Accent11"/>
              <w:tabs>
                <w:tab w:val="left" w:pos="0"/>
                <w:tab w:val="left" w:pos="284"/>
              </w:tabs>
              <w:ind w:left="0" w:right="-90"/>
              <w:jc w:val="right"/>
              <w:rPr>
                <w:rFonts w:ascii="Arial" w:hAnsi="Arial" w:cs="Arial"/>
                <w:i/>
                <w:color w:val="FF0000"/>
                <w:sz w:val="18"/>
                <w:szCs w:val="18"/>
                <w:lang w:val="el-GR"/>
              </w:rPr>
            </w:pPr>
          </w:p>
        </w:tc>
        <w:tc>
          <w:tcPr>
            <w:tcW w:w="1088" w:type="dxa"/>
            <w:tcBorders>
              <w:top w:val="nil"/>
              <w:left w:val="nil"/>
              <w:bottom w:val="single" w:sz="2" w:space="0" w:color="A6A6A6" w:themeColor="background1" w:themeShade="A6"/>
              <w:right w:val="nil"/>
            </w:tcBorders>
            <w:vAlign w:val="bottom"/>
          </w:tcPr>
          <w:p w14:paraId="73793169" w14:textId="77777777" w:rsidR="004E0AAD" w:rsidRPr="004E0AAD" w:rsidRDefault="004E0AAD" w:rsidP="004E0AAD">
            <w:pPr>
              <w:pStyle w:val="ColorfulList-Accent11"/>
              <w:tabs>
                <w:tab w:val="left" w:pos="0"/>
                <w:tab w:val="left" w:pos="284"/>
              </w:tabs>
              <w:ind w:left="0" w:right="-90"/>
              <w:jc w:val="right"/>
              <w:rPr>
                <w:rFonts w:ascii="Arial" w:hAnsi="Arial" w:cs="Arial"/>
                <w:i/>
                <w:color w:val="FF0000"/>
                <w:sz w:val="18"/>
                <w:szCs w:val="18"/>
                <w:lang w:val="el-GR"/>
              </w:rPr>
            </w:pPr>
          </w:p>
        </w:tc>
        <w:tc>
          <w:tcPr>
            <w:tcW w:w="1088" w:type="dxa"/>
            <w:tcBorders>
              <w:top w:val="nil"/>
              <w:left w:val="nil"/>
              <w:bottom w:val="single" w:sz="2" w:space="0" w:color="A6A6A6" w:themeColor="background1" w:themeShade="A6"/>
              <w:right w:val="nil"/>
            </w:tcBorders>
            <w:vAlign w:val="bottom"/>
          </w:tcPr>
          <w:p w14:paraId="0B696E9A" w14:textId="77777777" w:rsidR="004E0AAD" w:rsidRPr="004E0AAD" w:rsidRDefault="004E0AAD" w:rsidP="004E0AAD">
            <w:pPr>
              <w:pStyle w:val="ColorfulList-Accent11"/>
              <w:tabs>
                <w:tab w:val="left" w:pos="0"/>
                <w:tab w:val="left" w:pos="284"/>
              </w:tabs>
              <w:ind w:left="0" w:right="-90"/>
              <w:jc w:val="right"/>
              <w:rPr>
                <w:rFonts w:ascii="Arial" w:hAnsi="Arial" w:cs="Arial"/>
                <w:i/>
                <w:color w:val="FF0000"/>
                <w:sz w:val="18"/>
                <w:szCs w:val="18"/>
                <w:lang w:val="el-GR"/>
              </w:rPr>
            </w:pPr>
          </w:p>
        </w:tc>
        <w:tc>
          <w:tcPr>
            <w:tcW w:w="1170" w:type="dxa"/>
            <w:tcBorders>
              <w:top w:val="nil"/>
              <w:left w:val="nil"/>
              <w:bottom w:val="single" w:sz="2" w:space="0" w:color="A6A6A6" w:themeColor="background1" w:themeShade="A6"/>
            </w:tcBorders>
            <w:vAlign w:val="bottom"/>
          </w:tcPr>
          <w:p w14:paraId="66C4BB52" w14:textId="77777777" w:rsidR="004E0AAD" w:rsidRPr="004E0AAD" w:rsidRDefault="004E0AAD" w:rsidP="004E0AAD">
            <w:pPr>
              <w:pStyle w:val="ColorfulList-Accent11"/>
              <w:tabs>
                <w:tab w:val="left" w:pos="0"/>
                <w:tab w:val="left" w:pos="284"/>
              </w:tabs>
              <w:ind w:left="0" w:right="-90"/>
              <w:jc w:val="right"/>
              <w:rPr>
                <w:rFonts w:ascii="Arial" w:hAnsi="Arial" w:cs="Arial"/>
                <w:i/>
                <w:color w:val="FF0000"/>
                <w:sz w:val="18"/>
                <w:szCs w:val="18"/>
                <w:lang w:val="el-GR"/>
              </w:rPr>
            </w:pPr>
          </w:p>
        </w:tc>
      </w:tr>
      <w:tr w:rsidR="005F2DC3" w:rsidRPr="00FC55D8" w14:paraId="07D93582" w14:textId="77777777" w:rsidTr="004E163F">
        <w:tc>
          <w:tcPr>
            <w:tcW w:w="3833" w:type="dxa"/>
            <w:tcBorders>
              <w:top w:val="single" w:sz="2" w:space="0" w:color="A6A6A6" w:themeColor="background1" w:themeShade="A6"/>
              <w:bottom w:val="single" w:sz="2" w:space="0" w:color="A6A6A6" w:themeColor="background1" w:themeShade="A6"/>
              <w:right w:val="nil"/>
            </w:tcBorders>
          </w:tcPr>
          <w:p w14:paraId="26066DBC" w14:textId="3A470C22" w:rsidR="005F2DC3" w:rsidRPr="000B4290" w:rsidRDefault="005F2DC3" w:rsidP="005F2DC3">
            <w:pPr>
              <w:pStyle w:val="ColorfulList-Accent11"/>
              <w:tabs>
                <w:tab w:val="left" w:pos="0"/>
                <w:tab w:val="left" w:pos="284"/>
              </w:tabs>
              <w:ind w:left="0" w:right="-90"/>
              <w:rPr>
                <w:rFonts w:ascii="Arial" w:hAnsi="Arial" w:cs="Arial"/>
                <w:b/>
                <w:sz w:val="18"/>
                <w:szCs w:val="18"/>
                <w:lang w:val="el-GR"/>
              </w:rPr>
            </w:pPr>
            <w:r w:rsidRPr="000B4290">
              <w:rPr>
                <w:rFonts w:ascii="Arial" w:hAnsi="Arial" w:cs="Arial"/>
                <w:sz w:val="18"/>
                <w:szCs w:val="18"/>
                <w:lang w:val="el-GR"/>
              </w:rPr>
              <w:t>Πώληση ή λήξη χρηματοοικονομικών περιουσιακών στοιχείων</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5FAC8908" w14:textId="308232A3"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lang w:val="el-GR"/>
              </w:rPr>
              <w:t>-</w:t>
            </w:r>
            <w:r w:rsidRPr="005327AC">
              <w:rPr>
                <w:rFonts w:ascii="Arial" w:hAnsi="Arial" w:cs="Arial"/>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7911D989" w14:textId="7F6184A1"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lang w:val="el-GR"/>
              </w:rPr>
              <w:t xml:space="preserve">-  </w:t>
            </w:r>
            <w:r w:rsidRPr="005327AC">
              <w:rPr>
                <w:rFonts w:ascii="Arial" w:hAnsi="Arial" w:cs="Arial"/>
                <w:sz w:val="17"/>
                <w:szCs w:val="17"/>
              </w:rPr>
              <w:t xml:space="preserve">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3CD3509C" w14:textId="79ECAAA9"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i/>
                <w:sz w:val="17"/>
                <w:szCs w:val="17"/>
                <w:lang w:val="el-GR"/>
              </w:rPr>
              <w:t>-</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1C8439F" w14:textId="71D80A5C"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lang w:val="el-GR"/>
              </w:rPr>
              <w:t>-</w:t>
            </w:r>
            <w:r w:rsidRPr="005327AC">
              <w:rPr>
                <w:rFonts w:ascii="Arial" w:hAnsi="Arial" w:cs="Arial"/>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4AD6E129" w14:textId="70612D4D"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 xml:space="preserve">7 </w:t>
            </w:r>
          </w:p>
        </w:tc>
        <w:tc>
          <w:tcPr>
            <w:tcW w:w="1170" w:type="dxa"/>
            <w:tcBorders>
              <w:top w:val="single" w:sz="2" w:space="0" w:color="A6A6A6" w:themeColor="background1" w:themeShade="A6"/>
              <w:left w:val="nil"/>
              <w:bottom w:val="single" w:sz="2" w:space="0" w:color="A6A6A6" w:themeColor="background1" w:themeShade="A6"/>
            </w:tcBorders>
            <w:vAlign w:val="center"/>
          </w:tcPr>
          <w:p w14:paraId="3088B6CA" w14:textId="46A90DB5" w:rsidR="005F2DC3" w:rsidRPr="00810E77" w:rsidRDefault="00C0603C" w:rsidP="005F2DC3">
            <w:pPr>
              <w:pStyle w:val="ColorfulList-Accent11"/>
              <w:tabs>
                <w:tab w:val="left" w:pos="0"/>
                <w:tab w:val="left" w:pos="284"/>
              </w:tabs>
              <w:ind w:left="0" w:right="-90"/>
              <w:jc w:val="right"/>
              <w:rPr>
                <w:rFonts w:ascii="Arial" w:hAnsi="Arial" w:cs="Arial"/>
                <w:i/>
                <w:color w:val="FF0000"/>
                <w:sz w:val="18"/>
                <w:szCs w:val="18"/>
              </w:rPr>
            </w:pPr>
            <w:r>
              <w:rPr>
                <w:rFonts w:ascii="Arial" w:hAnsi="Arial" w:cs="Arial"/>
                <w:sz w:val="17"/>
                <w:szCs w:val="17"/>
              </w:rPr>
              <w:t>-</w:t>
            </w:r>
          </w:p>
        </w:tc>
      </w:tr>
      <w:tr w:rsidR="005F2DC3" w:rsidRPr="00FC55D8" w14:paraId="28E2E81A" w14:textId="77777777" w:rsidTr="004E163F">
        <w:tc>
          <w:tcPr>
            <w:tcW w:w="3833" w:type="dxa"/>
            <w:tcBorders>
              <w:top w:val="single" w:sz="2" w:space="0" w:color="A6A6A6" w:themeColor="background1" w:themeShade="A6"/>
              <w:bottom w:val="single" w:sz="2" w:space="0" w:color="A6A6A6" w:themeColor="background1" w:themeShade="A6"/>
              <w:right w:val="nil"/>
            </w:tcBorders>
          </w:tcPr>
          <w:p w14:paraId="301D912C" w14:textId="40B1476F" w:rsidR="005F2DC3" w:rsidRPr="000B4290" w:rsidRDefault="005F2DC3" w:rsidP="005F2DC3">
            <w:pPr>
              <w:pStyle w:val="ColorfulList-Accent11"/>
              <w:tabs>
                <w:tab w:val="left" w:pos="0"/>
                <w:tab w:val="left" w:pos="284"/>
              </w:tabs>
              <w:ind w:left="0" w:right="-90"/>
              <w:rPr>
                <w:rFonts w:ascii="Arial" w:hAnsi="Arial" w:cs="Arial"/>
                <w:sz w:val="18"/>
                <w:szCs w:val="18"/>
              </w:rPr>
            </w:pPr>
            <w:proofErr w:type="spellStart"/>
            <w:r w:rsidRPr="000B4290">
              <w:rPr>
                <w:rFonts w:ascii="Arial" w:hAnsi="Arial" w:cs="Arial"/>
                <w:sz w:val="18"/>
                <w:szCs w:val="18"/>
              </w:rPr>
              <w:t>Αγορά</w:t>
            </w:r>
            <w:proofErr w:type="spellEnd"/>
            <w:r w:rsidRPr="000B4290">
              <w:rPr>
                <w:rFonts w:ascii="Arial" w:hAnsi="Arial" w:cs="Arial"/>
                <w:sz w:val="18"/>
                <w:szCs w:val="18"/>
              </w:rPr>
              <w:t xml:space="preserve"> </w:t>
            </w:r>
            <w:proofErr w:type="spellStart"/>
            <w:r w:rsidRPr="000B4290">
              <w:rPr>
                <w:rFonts w:ascii="Arial" w:hAnsi="Arial" w:cs="Arial"/>
                <w:sz w:val="18"/>
                <w:szCs w:val="18"/>
              </w:rPr>
              <w:t>χρημ</w:t>
            </w:r>
            <w:proofErr w:type="spellEnd"/>
            <w:r w:rsidRPr="000B4290">
              <w:rPr>
                <w:rFonts w:ascii="Arial" w:hAnsi="Arial" w:cs="Arial"/>
                <w:sz w:val="18"/>
                <w:szCs w:val="18"/>
              </w:rPr>
              <w:t>ατοοικονομικών π</w:t>
            </w:r>
            <w:proofErr w:type="spellStart"/>
            <w:r w:rsidRPr="000B4290">
              <w:rPr>
                <w:rFonts w:ascii="Arial" w:hAnsi="Arial" w:cs="Arial"/>
                <w:sz w:val="18"/>
                <w:szCs w:val="18"/>
              </w:rPr>
              <w:t>εριουσι</w:t>
            </w:r>
            <w:proofErr w:type="spellEnd"/>
            <w:r w:rsidRPr="000B4290">
              <w:rPr>
                <w:rFonts w:ascii="Arial" w:hAnsi="Arial" w:cs="Arial"/>
                <w:sz w:val="18"/>
                <w:szCs w:val="18"/>
              </w:rPr>
              <w:t xml:space="preserve">ακών </w:t>
            </w:r>
            <w:proofErr w:type="spellStart"/>
            <w:r w:rsidRPr="000B4290">
              <w:rPr>
                <w:rFonts w:ascii="Arial" w:hAnsi="Arial" w:cs="Arial"/>
                <w:sz w:val="18"/>
                <w:szCs w:val="18"/>
              </w:rPr>
              <w:t>στοιχείων</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7956FF0D" w14:textId="242E409E"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1)</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19838D29" w14:textId="2C35578A"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2)</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66CB260C" w14:textId="6D3C4205"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-50</w:t>
            </w:r>
            <w:r w:rsidR="009B5623">
              <w:rPr>
                <w:rFonts w:ascii="Arial" w:hAnsi="Arial" w:cs="Arial"/>
                <w:sz w:val="17"/>
                <w:szCs w:val="17"/>
              </w:rPr>
              <w:t>,</w:t>
            </w:r>
            <w:r w:rsidRPr="005327AC">
              <w:rPr>
                <w:rFonts w:ascii="Arial" w:hAnsi="Arial" w:cs="Arial"/>
                <w:sz w:val="17"/>
                <w:szCs w:val="17"/>
              </w:rPr>
              <w:t>0%</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A7F977E" w14:textId="757FA70D"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8)</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2BE37D4A" w14:textId="3D5A9E16"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6)</w:t>
            </w:r>
          </w:p>
        </w:tc>
        <w:tc>
          <w:tcPr>
            <w:tcW w:w="1170" w:type="dxa"/>
            <w:tcBorders>
              <w:top w:val="single" w:sz="2" w:space="0" w:color="A6A6A6" w:themeColor="background1" w:themeShade="A6"/>
              <w:left w:val="nil"/>
              <w:bottom w:val="single" w:sz="2" w:space="0" w:color="A6A6A6" w:themeColor="background1" w:themeShade="A6"/>
            </w:tcBorders>
            <w:vAlign w:val="center"/>
          </w:tcPr>
          <w:p w14:paraId="514A426B" w14:textId="4BB5CC25"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+33</w:t>
            </w:r>
            <w:r w:rsidR="009B5623">
              <w:rPr>
                <w:rFonts w:ascii="Arial" w:hAnsi="Arial" w:cs="Arial"/>
                <w:sz w:val="17"/>
                <w:szCs w:val="17"/>
              </w:rPr>
              <w:t>,</w:t>
            </w:r>
            <w:r w:rsidRPr="005327AC">
              <w:rPr>
                <w:rFonts w:ascii="Arial" w:hAnsi="Arial" w:cs="Arial"/>
                <w:sz w:val="17"/>
                <w:szCs w:val="17"/>
              </w:rPr>
              <w:t>3%</w:t>
            </w:r>
          </w:p>
        </w:tc>
      </w:tr>
      <w:tr w:rsidR="005F2DC3" w:rsidRPr="00FC55D8" w14:paraId="0F2CCB54" w14:textId="77777777" w:rsidTr="004E163F">
        <w:tc>
          <w:tcPr>
            <w:tcW w:w="3833" w:type="dxa"/>
            <w:tcBorders>
              <w:top w:val="single" w:sz="2" w:space="0" w:color="A6A6A6" w:themeColor="background1" w:themeShade="A6"/>
              <w:bottom w:val="single" w:sz="2" w:space="0" w:color="A6A6A6" w:themeColor="background1" w:themeShade="A6"/>
              <w:right w:val="nil"/>
            </w:tcBorders>
          </w:tcPr>
          <w:p w14:paraId="46727637" w14:textId="4E5F5646" w:rsidR="005F2DC3" w:rsidRPr="00B458BF" w:rsidRDefault="00D51CCC" w:rsidP="005F2DC3">
            <w:pPr>
              <w:pStyle w:val="ColorfulList-Accent11"/>
              <w:tabs>
                <w:tab w:val="left" w:pos="0"/>
                <w:tab w:val="left" w:pos="284"/>
              </w:tabs>
              <w:ind w:left="0" w:right="-90"/>
              <w:rPr>
                <w:rFonts w:ascii="Arial" w:hAnsi="Arial" w:cs="Arial"/>
                <w:sz w:val="18"/>
                <w:szCs w:val="18"/>
                <w:lang w:val="el-GR"/>
              </w:rPr>
            </w:pPr>
            <w:r w:rsidRPr="00B458BF">
              <w:rPr>
                <w:rFonts w:ascii="Arial" w:hAnsi="Arial" w:cs="Arial"/>
                <w:sz w:val="18"/>
                <w:szCs w:val="18"/>
                <w:lang w:val="el-GR"/>
              </w:rPr>
              <w:t xml:space="preserve">Εισπράξεις /(πληρωμές) σχετιζόμενες με πώληση θυγατρικών / συμμετοχών </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302DE70F" w14:textId="07D2E7B4"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Pr>
                <w:rFonts w:ascii="Arial" w:hAnsi="Arial" w:cs="Arial"/>
                <w:sz w:val="17"/>
                <w:szCs w:val="17"/>
              </w:rPr>
              <w:t>(0</w:t>
            </w:r>
            <w:r w:rsidR="009B5623">
              <w:rPr>
                <w:rFonts w:ascii="Arial" w:hAnsi="Arial" w:cs="Arial"/>
                <w:sz w:val="17"/>
                <w:szCs w:val="17"/>
              </w:rPr>
              <w:t>,</w:t>
            </w:r>
            <w:r>
              <w:rPr>
                <w:rFonts w:ascii="Arial" w:hAnsi="Arial" w:cs="Arial"/>
                <w:sz w:val="17"/>
                <w:szCs w:val="17"/>
              </w:rPr>
              <w:t>2)</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6C060470" w14:textId="1038FAB1"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Pr>
                <w:rFonts w:ascii="Arial" w:hAnsi="Arial" w:cs="Arial"/>
                <w:sz w:val="17"/>
                <w:szCs w:val="17"/>
              </w:rPr>
              <w:t>(7</w:t>
            </w:r>
            <w:r w:rsidR="009B5623">
              <w:rPr>
                <w:rFonts w:ascii="Arial" w:hAnsi="Arial" w:cs="Arial"/>
                <w:sz w:val="17"/>
                <w:szCs w:val="17"/>
              </w:rPr>
              <w:t>,</w:t>
            </w:r>
            <w:r>
              <w:rPr>
                <w:rFonts w:ascii="Arial" w:hAnsi="Arial" w:cs="Arial"/>
                <w:sz w:val="17"/>
                <w:szCs w:val="17"/>
              </w:rPr>
              <w:t>4)</w:t>
            </w:r>
            <w:r w:rsidRPr="005327AC">
              <w:rPr>
                <w:rFonts w:ascii="Arial" w:hAnsi="Arial" w:cs="Arial"/>
                <w:sz w:val="17"/>
                <w:szCs w:val="17"/>
              </w:rPr>
              <w:t xml:space="preserve">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3DE51C4C" w14:textId="1F45766C"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w:t>
            </w:r>
            <w:r>
              <w:rPr>
                <w:rFonts w:ascii="Arial" w:hAnsi="Arial" w:cs="Arial"/>
                <w:sz w:val="17"/>
                <w:szCs w:val="17"/>
              </w:rPr>
              <w:t>97</w:t>
            </w:r>
            <w:r w:rsidR="009B5623">
              <w:rPr>
                <w:rFonts w:ascii="Arial" w:hAnsi="Arial" w:cs="Arial"/>
                <w:sz w:val="17"/>
                <w:szCs w:val="17"/>
              </w:rPr>
              <w:t>,</w:t>
            </w:r>
            <w:r>
              <w:rPr>
                <w:rFonts w:ascii="Arial" w:hAnsi="Arial" w:cs="Arial"/>
                <w:sz w:val="17"/>
                <w:szCs w:val="17"/>
              </w:rPr>
              <w:t>3%</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97B60C2" w14:textId="21213207"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Pr>
                <w:rFonts w:ascii="Arial" w:hAnsi="Arial" w:cs="Arial"/>
                <w:sz w:val="17"/>
                <w:szCs w:val="17"/>
              </w:rPr>
              <w:t>(0</w:t>
            </w:r>
            <w:r w:rsidR="009B5623">
              <w:rPr>
                <w:rFonts w:ascii="Arial" w:hAnsi="Arial" w:cs="Arial"/>
                <w:sz w:val="17"/>
                <w:szCs w:val="17"/>
              </w:rPr>
              <w:t>,</w:t>
            </w:r>
            <w:r>
              <w:rPr>
                <w:rFonts w:ascii="Arial" w:hAnsi="Arial" w:cs="Arial"/>
                <w:sz w:val="17"/>
                <w:szCs w:val="17"/>
              </w:rPr>
              <w:t>2)</w:t>
            </w:r>
            <w:r w:rsidRPr="005327AC">
              <w:rPr>
                <w:rFonts w:ascii="Arial" w:hAnsi="Arial" w:cs="Arial"/>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2D3BC174" w14:textId="5018AA5D"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Pr>
                <w:rFonts w:ascii="Arial" w:hAnsi="Arial" w:cs="Arial"/>
                <w:sz w:val="17"/>
                <w:szCs w:val="17"/>
              </w:rPr>
              <w:t>(7</w:t>
            </w:r>
            <w:r w:rsidR="009B5623">
              <w:rPr>
                <w:rFonts w:ascii="Arial" w:hAnsi="Arial" w:cs="Arial"/>
                <w:sz w:val="17"/>
                <w:szCs w:val="17"/>
              </w:rPr>
              <w:t>,</w:t>
            </w:r>
            <w:r>
              <w:rPr>
                <w:rFonts w:ascii="Arial" w:hAnsi="Arial" w:cs="Arial"/>
                <w:sz w:val="17"/>
                <w:szCs w:val="17"/>
              </w:rPr>
              <w:t>8)</w:t>
            </w:r>
            <w:r w:rsidRPr="005327AC">
              <w:rPr>
                <w:rFonts w:ascii="Arial" w:hAnsi="Arial" w:cs="Arial"/>
                <w:sz w:val="17"/>
                <w:szCs w:val="17"/>
              </w:rPr>
              <w:t xml:space="preserve"> </w:t>
            </w:r>
          </w:p>
        </w:tc>
        <w:tc>
          <w:tcPr>
            <w:tcW w:w="1170" w:type="dxa"/>
            <w:tcBorders>
              <w:top w:val="single" w:sz="2" w:space="0" w:color="A6A6A6" w:themeColor="background1" w:themeShade="A6"/>
              <w:left w:val="nil"/>
              <w:bottom w:val="single" w:sz="2" w:space="0" w:color="A6A6A6" w:themeColor="background1" w:themeShade="A6"/>
            </w:tcBorders>
            <w:vAlign w:val="center"/>
          </w:tcPr>
          <w:p w14:paraId="687943D9" w14:textId="5B98562D"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w:t>
            </w:r>
            <w:r>
              <w:rPr>
                <w:rFonts w:ascii="Arial" w:hAnsi="Arial" w:cs="Arial"/>
                <w:sz w:val="17"/>
                <w:szCs w:val="17"/>
              </w:rPr>
              <w:t>97</w:t>
            </w:r>
            <w:r w:rsidR="009B5623">
              <w:rPr>
                <w:rFonts w:ascii="Arial" w:hAnsi="Arial" w:cs="Arial"/>
                <w:sz w:val="17"/>
                <w:szCs w:val="17"/>
              </w:rPr>
              <w:t>,</w:t>
            </w:r>
            <w:r>
              <w:rPr>
                <w:rFonts w:ascii="Arial" w:hAnsi="Arial" w:cs="Arial"/>
                <w:sz w:val="17"/>
                <w:szCs w:val="17"/>
              </w:rPr>
              <w:t>4%</w:t>
            </w:r>
          </w:p>
        </w:tc>
      </w:tr>
      <w:tr w:rsidR="0090292D" w:rsidRPr="00A7639D" w14:paraId="5AD43CA6" w14:textId="77777777" w:rsidTr="004E163F">
        <w:tc>
          <w:tcPr>
            <w:tcW w:w="3833" w:type="dxa"/>
            <w:tcBorders>
              <w:top w:val="single" w:sz="2" w:space="0" w:color="A6A6A6" w:themeColor="background1" w:themeShade="A6"/>
              <w:bottom w:val="single" w:sz="2" w:space="0" w:color="A6A6A6" w:themeColor="background1" w:themeShade="A6"/>
              <w:right w:val="nil"/>
            </w:tcBorders>
          </w:tcPr>
          <w:p w14:paraId="7896DAD4" w14:textId="7A533CC0" w:rsidR="0090292D" w:rsidRPr="00A7639D" w:rsidRDefault="0090292D" w:rsidP="0090292D">
            <w:pPr>
              <w:pStyle w:val="ColorfulList-Accent11"/>
              <w:tabs>
                <w:tab w:val="left" w:pos="0"/>
                <w:tab w:val="left" w:pos="284"/>
              </w:tabs>
              <w:ind w:left="0" w:right="-90"/>
              <w:rPr>
                <w:rFonts w:ascii="Arial" w:hAnsi="Arial" w:cs="Arial"/>
                <w:sz w:val="18"/>
                <w:szCs w:val="18"/>
                <w:lang w:val="el-GR"/>
              </w:rPr>
            </w:pPr>
            <w:r w:rsidRPr="00A7639D">
              <w:rPr>
                <w:rFonts w:ascii="Arial" w:hAnsi="Arial" w:cs="Arial"/>
                <w:sz w:val="18"/>
                <w:szCs w:val="18"/>
                <w:lang w:val="el-GR"/>
              </w:rPr>
              <w:t>Ταμειακά διαθέσιμα και ταμειακά ισοδύναμα θυγατρικών που πουλήθηκαν</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4E55DE7E" w14:textId="664E7F4B" w:rsidR="0090292D" w:rsidRPr="0090292D" w:rsidRDefault="0090292D" w:rsidP="0090292D">
            <w:pPr>
              <w:pStyle w:val="ColorfulList-Accent11"/>
              <w:tabs>
                <w:tab w:val="left" w:pos="0"/>
                <w:tab w:val="left" w:pos="284"/>
              </w:tabs>
              <w:ind w:left="0" w:right="-90"/>
              <w:jc w:val="right"/>
              <w:rPr>
                <w:rFonts w:ascii="Arial" w:hAnsi="Arial" w:cs="Arial"/>
                <w:sz w:val="17"/>
                <w:szCs w:val="17"/>
                <w:lang w:val="el-GR"/>
              </w:rPr>
            </w:pPr>
            <w:r w:rsidRPr="00A7639D">
              <w:rPr>
                <w:rFonts w:ascii="Arial" w:hAnsi="Arial" w:cs="Arial"/>
                <w:sz w:val="17"/>
                <w:szCs w:val="17"/>
                <w:lang w:val="el-GR"/>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4F455BC4" w14:textId="6C764FA9" w:rsidR="0090292D" w:rsidRPr="00A7639D" w:rsidRDefault="0090292D" w:rsidP="0090292D">
            <w:pPr>
              <w:pStyle w:val="ColorfulList-Accent11"/>
              <w:tabs>
                <w:tab w:val="left" w:pos="0"/>
                <w:tab w:val="left" w:pos="284"/>
              </w:tabs>
              <w:ind w:left="0" w:right="-90"/>
              <w:jc w:val="right"/>
              <w:rPr>
                <w:rFonts w:ascii="Arial" w:hAnsi="Arial" w:cs="Arial"/>
                <w:sz w:val="17"/>
                <w:szCs w:val="17"/>
              </w:rPr>
            </w:pPr>
            <w:r w:rsidRPr="00A7639D">
              <w:rPr>
                <w:rFonts w:ascii="Arial" w:hAnsi="Arial" w:cs="Arial"/>
                <w:sz w:val="17"/>
                <w:szCs w:val="17"/>
              </w:rPr>
              <w:t>(0,7)</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32DE5FCC" w14:textId="11DB0A6C" w:rsidR="0090292D" w:rsidRPr="00A7639D" w:rsidRDefault="0090292D" w:rsidP="0090292D">
            <w:pPr>
              <w:pStyle w:val="ColorfulList-Accent11"/>
              <w:tabs>
                <w:tab w:val="left" w:pos="0"/>
                <w:tab w:val="left" w:pos="284"/>
              </w:tabs>
              <w:ind w:left="0" w:right="-90"/>
              <w:jc w:val="right"/>
              <w:rPr>
                <w:rFonts w:ascii="Arial" w:hAnsi="Arial" w:cs="Arial"/>
                <w:sz w:val="17"/>
                <w:szCs w:val="17"/>
              </w:rPr>
            </w:pPr>
            <w:r w:rsidRPr="00A7639D">
              <w:rPr>
                <w:rFonts w:ascii="Arial" w:hAnsi="Arial" w:cs="Arial"/>
                <w:sz w:val="17"/>
                <w:szCs w:val="17"/>
              </w:rPr>
              <w:t>-</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80DD6AD" w14:textId="1B2B86D0" w:rsidR="0090292D" w:rsidRPr="00A7639D" w:rsidRDefault="0090292D" w:rsidP="0090292D">
            <w:pPr>
              <w:pStyle w:val="ColorfulList-Accent11"/>
              <w:tabs>
                <w:tab w:val="left" w:pos="0"/>
                <w:tab w:val="left" w:pos="284"/>
              </w:tabs>
              <w:ind w:left="0" w:right="-90"/>
              <w:jc w:val="right"/>
              <w:rPr>
                <w:rFonts w:ascii="Arial" w:hAnsi="Arial" w:cs="Arial"/>
                <w:sz w:val="17"/>
                <w:szCs w:val="17"/>
              </w:rPr>
            </w:pPr>
            <w:r w:rsidRPr="00A7639D">
              <w:rPr>
                <w:rFonts w:ascii="Arial" w:hAnsi="Arial" w:cs="Arial"/>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65F15BD9" w14:textId="6FDF882A" w:rsidR="0090292D" w:rsidRPr="00A7639D" w:rsidRDefault="0090292D" w:rsidP="0090292D">
            <w:pPr>
              <w:pStyle w:val="ColorfulList-Accent11"/>
              <w:tabs>
                <w:tab w:val="left" w:pos="0"/>
                <w:tab w:val="left" w:pos="284"/>
              </w:tabs>
              <w:ind w:left="0" w:right="-90"/>
              <w:jc w:val="right"/>
              <w:rPr>
                <w:rFonts w:ascii="Arial" w:hAnsi="Arial" w:cs="Arial"/>
                <w:sz w:val="17"/>
                <w:szCs w:val="17"/>
              </w:rPr>
            </w:pPr>
            <w:r w:rsidRPr="00A7639D">
              <w:rPr>
                <w:rFonts w:ascii="Arial" w:hAnsi="Arial" w:cs="Arial"/>
                <w:sz w:val="17"/>
                <w:szCs w:val="17"/>
              </w:rPr>
              <w:t>(0,7)</w:t>
            </w:r>
          </w:p>
        </w:tc>
        <w:tc>
          <w:tcPr>
            <w:tcW w:w="1170" w:type="dxa"/>
            <w:tcBorders>
              <w:top w:val="single" w:sz="2" w:space="0" w:color="A6A6A6" w:themeColor="background1" w:themeShade="A6"/>
              <w:left w:val="nil"/>
              <w:bottom w:val="single" w:sz="2" w:space="0" w:color="A6A6A6" w:themeColor="background1" w:themeShade="A6"/>
            </w:tcBorders>
            <w:vAlign w:val="center"/>
          </w:tcPr>
          <w:p w14:paraId="775D8C17" w14:textId="6D77B2B5" w:rsidR="0090292D" w:rsidRPr="00A7639D" w:rsidRDefault="0090292D" w:rsidP="0090292D">
            <w:pPr>
              <w:pStyle w:val="ColorfulList-Accent11"/>
              <w:tabs>
                <w:tab w:val="left" w:pos="0"/>
                <w:tab w:val="left" w:pos="284"/>
              </w:tabs>
              <w:ind w:left="0" w:right="-90"/>
              <w:jc w:val="right"/>
              <w:rPr>
                <w:rFonts w:ascii="Arial" w:hAnsi="Arial" w:cs="Arial"/>
                <w:sz w:val="17"/>
                <w:szCs w:val="17"/>
              </w:rPr>
            </w:pPr>
            <w:r w:rsidRPr="00A7639D">
              <w:rPr>
                <w:rFonts w:ascii="Arial" w:hAnsi="Arial" w:cs="Arial"/>
                <w:sz w:val="17"/>
                <w:szCs w:val="17"/>
              </w:rPr>
              <w:t>-</w:t>
            </w:r>
          </w:p>
        </w:tc>
      </w:tr>
      <w:tr w:rsidR="005F2DC3" w:rsidRPr="00FC55D8" w14:paraId="057BEAA8" w14:textId="77777777" w:rsidTr="004E163F">
        <w:tc>
          <w:tcPr>
            <w:tcW w:w="3833" w:type="dxa"/>
            <w:tcBorders>
              <w:top w:val="single" w:sz="2" w:space="0" w:color="A6A6A6" w:themeColor="background1" w:themeShade="A6"/>
              <w:bottom w:val="single" w:sz="2" w:space="0" w:color="A6A6A6" w:themeColor="background1" w:themeShade="A6"/>
              <w:right w:val="nil"/>
            </w:tcBorders>
          </w:tcPr>
          <w:p w14:paraId="4E17F055" w14:textId="6C677239" w:rsidR="005F2DC3" w:rsidRPr="000B4290" w:rsidRDefault="005F2DC3" w:rsidP="005F2DC3">
            <w:pPr>
              <w:pStyle w:val="ColorfulList-Accent11"/>
              <w:tabs>
                <w:tab w:val="left" w:pos="0"/>
                <w:tab w:val="left" w:pos="284"/>
              </w:tabs>
              <w:ind w:left="0" w:right="-90"/>
              <w:rPr>
                <w:rFonts w:ascii="Arial" w:hAnsi="Arial" w:cs="Arial"/>
                <w:sz w:val="18"/>
                <w:szCs w:val="18"/>
              </w:rPr>
            </w:pPr>
            <w:r w:rsidRPr="000B4290">
              <w:rPr>
                <w:rFonts w:ascii="Arial" w:hAnsi="Arial" w:cs="Arial"/>
                <w:sz w:val="18"/>
                <w:szCs w:val="18"/>
              </w:rPr>
              <w:t>Αποπ</w:t>
            </w:r>
            <w:proofErr w:type="spellStart"/>
            <w:r w:rsidRPr="000B4290">
              <w:rPr>
                <w:rFonts w:ascii="Arial" w:hAnsi="Arial" w:cs="Arial"/>
                <w:sz w:val="18"/>
                <w:szCs w:val="18"/>
              </w:rPr>
              <w:t>ληρωμές</w:t>
            </w:r>
            <w:proofErr w:type="spellEnd"/>
            <w:r w:rsidRPr="000B4290">
              <w:rPr>
                <w:rFonts w:ascii="Arial" w:hAnsi="Arial" w:cs="Arial"/>
                <w:sz w:val="18"/>
                <w:szCs w:val="18"/>
              </w:rPr>
              <w:t xml:space="preserve"> </w:t>
            </w:r>
            <w:proofErr w:type="spellStart"/>
            <w:r w:rsidRPr="000B4290">
              <w:rPr>
                <w:rFonts w:ascii="Arial" w:hAnsi="Arial" w:cs="Arial"/>
                <w:sz w:val="18"/>
                <w:szCs w:val="18"/>
              </w:rPr>
              <w:t>εισ</w:t>
            </w:r>
            <w:proofErr w:type="spellEnd"/>
            <w:r w:rsidRPr="000B4290">
              <w:rPr>
                <w:rFonts w:ascii="Arial" w:hAnsi="Arial" w:cs="Arial"/>
                <w:sz w:val="18"/>
                <w:szCs w:val="18"/>
              </w:rPr>
              <w:t>πρακτέων δα</w:t>
            </w:r>
            <w:proofErr w:type="spellStart"/>
            <w:r w:rsidRPr="000B4290">
              <w:rPr>
                <w:rFonts w:ascii="Arial" w:hAnsi="Arial" w:cs="Arial"/>
                <w:sz w:val="18"/>
                <w:szCs w:val="18"/>
              </w:rPr>
              <w:t>νείων</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076BC406" w14:textId="686563E1"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1</w:t>
            </w:r>
            <w:r w:rsidR="009B5623">
              <w:rPr>
                <w:rFonts w:ascii="Arial" w:hAnsi="Arial" w:cs="Arial"/>
                <w:sz w:val="17"/>
                <w:szCs w:val="17"/>
              </w:rPr>
              <w:t>,</w:t>
            </w:r>
            <w:r w:rsidRPr="005327AC">
              <w:rPr>
                <w:rFonts w:ascii="Arial" w:hAnsi="Arial" w:cs="Arial"/>
                <w:sz w:val="17"/>
                <w:szCs w:val="17"/>
              </w:rPr>
              <w:t xml:space="preserve">8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4C4BD72C" w14:textId="175BB85E"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2</w:t>
            </w:r>
            <w:r w:rsidR="009B5623">
              <w:rPr>
                <w:rFonts w:ascii="Arial" w:hAnsi="Arial" w:cs="Arial"/>
                <w:sz w:val="17"/>
                <w:szCs w:val="17"/>
              </w:rPr>
              <w:t>,</w:t>
            </w:r>
            <w:r w:rsidRPr="005327AC">
              <w:rPr>
                <w:rFonts w:ascii="Arial" w:hAnsi="Arial" w:cs="Arial"/>
                <w:sz w:val="17"/>
                <w:szCs w:val="17"/>
              </w:rPr>
              <w:t xml:space="preserve">4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148A8748" w14:textId="42EA904C"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-25</w:t>
            </w:r>
            <w:r w:rsidR="009B5623">
              <w:rPr>
                <w:rFonts w:ascii="Arial" w:hAnsi="Arial" w:cs="Arial"/>
                <w:sz w:val="17"/>
                <w:szCs w:val="17"/>
              </w:rPr>
              <w:t>,</w:t>
            </w:r>
            <w:r w:rsidRPr="005327AC">
              <w:rPr>
                <w:rFonts w:ascii="Arial" w:hAnsi="Arial" w:cs="Arial"/>
                <w:sz w:val="17"/>
                <w:szCs w:val="17"/>
              </w:rPr>
              <w:t>0%</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217495E6" w14:textId="33B737F7"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5</w:t>
            </w:r>
            <w:r w:rsidR="009B5623">
              <w:rPr>
                <w:rFonts w:ascii="Arial" w:hAnsi="Arial" w:cs="Arial"/>
                <w:sz w:val="17"/>
                <w:szCs w:val="17"/>
              </w:rPr>
              <w:t>,</w:t>
            </w:r>
            <w:r w:rsidRPr="005327AC">
              <w:rPr>
                <w:rFonts w:ascii="Arial" w:hAnsi="Arial" w:cs="Arial"/>
                <w:sz w:val="17"/>
                <w:szCs w:val="17"/>
              </w:rPr>
              <w:t xml:space="preserve">4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10A749A3" w14:textId="4A43ED8E"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6</w:t>
            </w:r>
            <w:r w:rsidR="009B5623">
              <w:rPr>
                <w:rFonts w:ascii="Arial" w:hAnsi="Arial" w:cs="Arial"/>
                <w:sz w:val="17"/>
                <w:szCs w:val="17"/>
              </w:rPr>
              <w:t>,</w:t>
            </w:r>
            <w:r w:rsidRPr="005327AC">
              <w:rPr>
                <w:rFonts w:ascii="Arial" w:hAnsi="Arial" w:cs="Arial"/>
                <w:sz w:val="17"/>
                <w:szCs w:val="17"/>
              </w:rPr>
              <w:t xml:space="preserve">0 </w:t>
            </w:r>
          </w:p>
        </w:tc>
        <w:tc>
          <w:tcPr>
            <w:tcW w:w="1170" w:type="dxa"/>
            <w:tcBorders>
              <w:top w:val="single" w:sz="2" w:space="0" w:color="A6A6A6" w:themeColor="background1" w:themeShade="A6"/>
              <w:left w:val="nil"/>
              <w:bottom w:val="single" w:sz="2" w:space="0" w:color="A6A6A6" w:themeColor="background1" w:themeShade="A6"/>
            </w:tcBorders>
            <w:vAlign w:val="center"/>
          </w:tcPr>
          <w:p w14:paraId="7CC0A4B7" w14:textId="51BCA1FD" w:rsidR="005F2DC3" w:rsidRPr="00FC55D8" w:rsidRDefault="005F2DC3" w:rsidP="005F2DC3">
            <w:pPr>
              <w:pStyle w:val="ColorfulList-Accent11"/>
              <w:tabs>
                <w:tab w:val="left" w:pos="0"/>
                <w:tab w:val="left" w:pos="284"/>
              </w:tabs>
              <w:ind w:left="0" w:right="-90"/>
              <w:jc w:val="right"/>
              <w:rPr>
                <w:rFonts w:ascii="Arial" w:hAnsi="Arial" w:cs="Arial"/>
                <w:sz w:val="18"/>
                <w:szCs w:val="18"/>
              </w:rPr>
            </w:pPr>
            <w:r w:rsidRPr="005327AC">
              <w:rPr>
                <w:rFonts w:ascii="Arial" w:hAnsi="Arial" w:cs="Arial"/>
                <w:sz w:val="17"/>
                <w:szCs w:val="17"/>
              </w:rPr>
              <w:t>-10</w:t>
            </w:r>
            <w:r w:rsidR="009B5623">
              <w:rPr>
                <w:rFonts w:ascii="Arial" w:hAnsi="Arial" w:cs="Arial"/>
                <w:sz w:val="17"/>
                <w:szCs w:val="17"/>
              </w:rPr>
              <w:t>,</w:t>
            </w:r>
            <w:r w:rsidRPr="005327AC">
              <w:rPr>
                <w:rFonts w:ascii="Arial" w:hAnsi="Arial" w:cs="Arial"/>
                <w:sz w:val="17"/>
                <w:szCs w:val="17"/>
              </w:rPr>
              <w:t>0%</w:t>
            </w:r>
          </w:p>
        </w:tc>
      </w:tr>
      <w:tr w:rsidR="005F2DC3" w:rsidRPr="00FC55D8" w14:paraId="0BC2E819" w14:textId="77777777" w:rsidTr="004E163F">
        <w:tc>
          <w:tcPr>
            <w:tcW w:w="3833" w:type="dxa"/>
            <w:tcBorders>
              <w:top w:val="single" w:sz="2" w:space="0" w:color="A6A6A6" w:themeColor="background1" w:themeShade="A6"/>
              <w:bottom w:val="single" w:sz="2" w:space="0" w:color="A6A6A6" w:themeColor="background1" w:themeShade="A6"/>
              <w:right w:val="nil"/>
            </w:tcBorders>
          </w:tcPr>
          <w:p w14:paraId="32E672B3" w14:textId="2A1BB76E" w:rsidR="005F2DC3" w:rsidRPr="000B4290" w:rsidRDefault="005F2DC3" w:rsidP="005F2DC3">
            <w:pPr>
              <w:pStyle w:val="ColorfulList-Accent11"/>
              <w:tabs>
                <w:tab w:val="left" w:pos="0"/>
                <w:tab w:val="left" w:pos="284"/>
              </w:tabs>
              <w:ind w:left="0" w:right="-90"/>
              <w:rPr>
                <w:rFonts w:ascii="Arial" w:hAnsi="Arial" w:cs="Arial"/>
                <w:b/>
                <w:sz w:val="18"/>
                <w:szCs w:val="18"/>
                <w:lang w:val="el-GR"/>
              </w:rPr>
            </w:pPr>
            <w:r w:rsidRPr="000B4290">
              <w:rPr>
                <w:rFonts w:ascii="Arial" w:hAnsi="Arial" w:cs="Arial"/>
                <w:sz w:val="18"/>
                <w:szCs w:val="18"/>
                <w:lang w:val="el-GR"/>
              </w:rPr>
              <w:t>Αγορά ενσώματων και άυλων παγίων περιουσιακών στοιχείων</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4DCB18E4" w14:textId="1843EC3B"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(183</w:t>
            </w:r>
            <w:r w:rsidR="009B5623">
              <w:rPr>
                <w:rFonts w:ascii="Arial" w:hAnsi="Arial" w:cs="Arial"/>
                <w:sz w:val="17"/>
                <w:szCs w:val="17"/>
              </w:rPr>
              <w:t>,</w:t>
            </w:r>
            <w:r w:rsidRPr="005327AC">
              <w:rPr>
                <w:rFonts w:ascii="Arial" w:hAnsi="Arial" w:cs="Arial"/>
                <w:sz w:val="17"/>
                <w:szCs w:val="17"/>
              </w:rPr>
              <w:t>3)</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0386B0D5" w14:textId="6BB02312"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(178</w:t>
            </w:r>
            <w:r w:rsidR="009B5623">
              <w:rPr>
                <w:rFonts w:ascii="Arial" w:hAnsi="Arial" w:cs="Arial"/>
                <w:sz w:val="17"/>
                <w:szCs w:val="17"/>
              </w:rPr>
              <w:t>,</w:t>
            </w:r>
            <w:r w:rsidRPr="005327AC">
              <w:rPr>
                <w:rFonts w:ascii="Arial" w:hAnsi="Arial" w:cs="Arial"/>
                <w:sz w:val="17"/>
                <w:szCs w:val="17"/>
              </w:rPr>
              <w:t>1)</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613A923A" w14:textId="78433D1E"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+2</w:t>
            </w:r>
            <w:r w:rsidR="009B5623">
              <w:rPr>
                <w:rFonts w:ascii="Arial" w:hAnsi="Arial" w:cs="Arial"/>
                <w:sz w:val="17"/>
                <w:szCs w:val="17"/>
              </w:rPr>
              <w:t>,</w:t>
            </w:r>
            <w:r w:rsidRPr="005327AC">
              <w:rPr>
                <w:rFonts w:ascii="Arial" w:hAnsi="Arial" w:cs="Arial"/>
                <w:sz w:val="17"/>
                <w:szCs w:val="17"/>
              </w:rPr>
              <w:t>9%</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1F08936A" w14:textId="1B1176AD"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(429</w:t>
            </w:r>
            <w:r w:rsidR="009B5623">
              <w:rPr>
                <w:rFonts w:ascii="Arial" w:hAnsi="Arial" w:cs="Arial"/>
                <w:sz w:val="17"/>
                <w:szCs w:val="17"/>
              </w:rPr>
              <w:t>,</w:t>
            </w:r>
            <w:r w:rsidRPr="005327AC">
              <w:rPr>
                <w:rFonts w:ascii="Arial" w:hAnsi="Arial" w:cs="Arial"/>
                <w:sz w:val="17"/>
                <w:szCs w:val="17"/>
              </w:rPr>
              <w:t>9)</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270C02E8" w14:textId="6746F330"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(440</w:t>
            </w:r>
            <w:r w:rsidR="009B5623">
              <w:rPr>
                <w:rFonts w:ascii="Arial" w:hAnsi="Arial" w:cs="Arial"/>
                <w:sz w:val="17"/>
                <w:szCs w:val="17"/>
              </w:rPr>
              <w:t>,</w:t>
            </w:r>
            <w:r w:rsidRPr="005327AC">
              <w:rPr>
                <w:rFonts w:ascii="Arial" w:hAnsi="Arial" w:cs="Arial"/>
                <w:sz w:val="17"/>
                <w:szCs w:val="17"/>
              </w:rPr>
              <w:t>1)</w:t>
            </w:r>
          </w:p>
        </w:tc>
        <w:tc>
          <w:tcPr>
            <w:tcW w:w="1170" w:type="dxa"/>
            <w:tcBorders>
              <w:top w:val="single" w:sz="2" w:space="0" w:color="A6A6A6" w:themeColor="background1" w:themeShade="A6"/>
              <w:left w:val="nil"/>
              <w:bottom w:val="single" w:sz="2" w:space="0" w:color="A6A6A6" w:themeColor="background1" w:themeShade="A6"/>
            </w:tcBorders>
            <w:vAlign w:val="center"/>
          </w:tcPr>
          <w:p w14:paraId="12D83701" w14:textId="31A70DC0"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-2</w:t>
            </w:r>
            <w:r w:rsidR="009B5623">
              <w:rPr>
                <w:rFonts w:ascii="Arial" w:hAnsi="Arial" w:cs="Arial"/>
                <w:sz w:val="17"/>
                <w:szCs w:val="17"/>
              </w:rPr>
              <w:t>,</w:t>
            </w:r>
            <w:r w:rsidRPr="005327AC">
              <w:rPr>
                <w:rFonts w:ascii="Arial" w:hAnsi="Arial" w:cs="Arial"/>
                <w:sz w:val="17"/>
                <w:szCs w:val="17"/>
              </w:rPr>
              <w:t>3%</w:t>
            </w:r>
          </w:p>
        </w:tc>
      </w:tr>
      <w:tr w:rsidR="005F2DC3" w:rsidRPr="00FC55D8" w14:paraId="22702393" w14:textId="77777777" w:rsidTr="004E163F">
        <w:tc>
          <w:tcPr>
            <w:tcW w:w="3833" w:type="dxa"/>
            <w:tcBorders>
              <w:top w:val="single" w:sz="2" w:space="0" w:color="A6A6A6" w:themeColor="background1" w:themeShade="A6"/>
              <w:bottom w:val="single" w:sz="2" w:space="0" w:color="A6A6A6" w:themeColor="background1" w:themeShade="A6"/>
              <w:right w:val="nil"/>
            </w:tcBorders>
          </w:tcPr>
          <w:p w14:paraId="4F4ECC8A" w14:textId="5E57B9C1" w:rsidR="005F2DC3" w:rsidRPr="004230FE" w:rsidRDefault="005F2DC3" w:rsidP="005F2DC3">
            <w:pPr>
              <w:pStyle w:val="ColorfulList-Accent11"/>
              <w:tabs>
                <w:tab w:val="left" w:pos="0"/>
                <w:tab w:val="left" w:pos="284"/>
              </w:tabs>
              <w:ind w:left="0" w:right="-90"/>
              <w:rPr>
                <w:rFonts w:ascii="Arial" w:hAnsi="Arial" w:cs="Arial"/>
                <w:sz w:val="18"/>
                <w:szCs w:val="18"/>
              </w:rPr>
            </w:pPr>
            <w:proofErr w:type="spellStart"/>
            <w:r w:rsidRPr="000B4290">
              <w:rPr>
                <w:rFonts w:ascii="Arial" w:hAnsi="Arial" w:cs="Arial"/>
                <w:sz w:val="18"/>
                <w:szCs w:val="18"/>
              </w:rPr>
              <w:t>Κίνηση</w:t>
            </w:r>
            <w:proofErr w:type="spellEnd"/>
            <w:r w:rsidRPr="000B4290">
              <w:rPr>
                <w:rFonts w:ascii="Arial" w:hAnsi="Arial" w:cs="Arial"/>
                <w:sz w:val="18"/>
                <w:szCs w:val="18"/>
              </w:rPr>
              <w:t xml:space="preserve"> </w:t>
            </w:r>
            <w:proofErr w:type="spellStart"/>
            <w:r w:rsidRPr="000B4290">
              <w:rPr>
                <w:rFonts w:ascii="Arial" w:hAnsi="Arial" w:cs="Arial"/>
                <w:sz w:val="18"/>
                <w:szCs w:val="18"/>
              </w:rPr>
              <w:t>δεσμευμένων</w:t>
            </w:r>
            <w:proofErr w:type="spellEnd"/>
            <w:r w:rsidRPr="000B4290">
              <w:rPr>
                <w:rFonts w:ascii="Arial" w:hAnsi="Arial" w:cs="Arial"/>
                <w:sz w:val="18"/>
                <w:szCs w:val="18"/>
              </w:rPr>
              <w:t xml:space="preserve"> τα</w:t>
            </w:r>
            <w:proofErr w:type="spellStart"/>
            <w:r w:rsidRPr="000B4290">
              <w:rPr>
                <w:rFonts w:ascii="Arial" w:hAnsi="Arial" w:cs="Arial"/>
                <w:sz w:val="18"/>
                <w:szCs w:val="18"/>
              </w:rPr>
              <w:t>μει</w:t>
            </w:r>
            <w:proofErr w:type="spellEnd"/>
            <w:r w:rsidRPr="000B4290">
              <w:rPr>
                <w:rFonts w:ascii="Arial" w:hAnsi="Arial" w:cs="Arial"/>
                <w:sz w:val="18"/>
                <w:szCs w:val="18"/>
              </w:rPr>
              <w:t xml:space="preserve">ακών </w:t>
            </w:r>
            <w:proofErr w:type="spellStart"/>
            <w:r w:rsidRPr="000B4290">
              <w:rPr>
                <w:rFonts w:ascii="Arial" w:hAnsi="Arial" w:cs="Arial"/>
                <w:sz w:val="18"/>
                <w:szCs w:val="18"/>
              </w:rPr>
              <w:t>δι</w:t>
            </w:r>
            <w:proofErr w:type="spellEnd"/>
            <w:r w:rsidRPr="000B4290">
              <w:rPr>
                <w:rFonts w:ascii="Arial" w:hAnsi="Arial" w:cs="Arial"/>
                <w:sz w:val="18"/>
                <w:szCs w:val="18"/>
              </w:rPr>
              <w:t>αθεσίμων</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1D09B296" w14:textId="0699FE01"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 xml:space="preserve">1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1814DFEA" w14:textId="1DF01536"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 xml:space="preserve">-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73DEC90E" w14:textId="7722DF76"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i/>
                <w:sz w:val="17"/>
                <w:szCs w:val="17"/>
              </w:rPr>
              <w:t>-</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44D40F01" w14:textId="2B366541"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16506904" w14:textId="3A59774F"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 xml:space="preserve">1 </w:t>
            </w:r>
          </w:p>
        </w:tc>
        <w:tc>
          <w:tcPr>
            <w:tcW w:w="1170" w:type="dxa"/>
            <w:tcBorders>
              <w:top w:val="single" w:sz="2" w:space="0" w:color="A6A6A6" w:themeColor="background1" w:themeShade="A6"/>
              <w:left w:val="nil"/>
              <w:bottom w:val="single" w:sz="2" w:space="0" w:color="A6A6A6" w:themeColor="background1" w:themeShade="A6"/>
            </w:tcBorders>
            <w:vAlign w:val="center"/>
          </w:tcPr>
          <w:p w14:paraId="25D97527" w14:textId="25948DB2" w:rsidR="005F2DC3" w:rsidRPr="00810E77" w:rsidRDefault="00C0603C" w:rsidP="005F2DC3">
            <w:pPr>
              <w:pStyle w:val="ColorfulList-Accent11"/>
              <w:tabs>
                <w:tab w:val="left" w:pos="0"/>
                <w:tab w:val="left" w:pos="284"/>
              </w:tabs>
              <w:ind w:left="0" w:right="-90"/>
              <w:jc w:val="right"/>
              <w:rPr>
                <w:rFonts w:ascii="Arial" w:hAnsi="Arial" w:cs="Arial"/>
                <w:i/>
                <w:color w:val="FF0000"/>
                <w:sz w:val="18"/>
                <w:szCs w:val="18"/>
              </w:rPr>
            </w:pPr>
            <w:r>
              <w:rPr>
                <w:rFonts w:ascii="Arial" w:hAnsi="Arial" w:cs="Arial"/>
                <w:sz w:val="17"/>
                <w:szCs w:val="17"/>
              </w:rPr>
              <w:t>-</w:t>
            </w:r>
          </w:p>
        </w:tc>
      </w:tr>
      <w:tr w:rsidR="005F2DC3" w:rsidRPr="004230FE" w14:paraId="0402B0E8" w14:textId="77777777" w:rsidTr="004E163F">
        <w:tc>
          <w:tcPr>
            <w:tcW w:w="3833" w:type="dxa"/>
            <w:tcBorders>
              <w:top w:val="single" w:sz="2" w:space="0" w:color="A6A6A6" w:themeColor="background1" w:themeShade="A6"/>
              <w:bottom w:val="single" w:sz="2" w:space="0" w:color="A6A6A6" w:themeColor="background1" w:themeShade="A6"/>
              <w:right w:val="nil"/>
            </w:tcBorders>
          </w:tcPr>
          <w:p w14:paraId="3487A3F4" w14:textId="40532177" w:rsidR="005F2DC3" w:rsidRPr="004230FE" w:rsidRDefault="005F2DC3" w:rsidP="005F2DC3">
            <w:pPr>
              <w:pStyle w:val="ColorfulList-Accent11"/>
              <w:tabs>
                <w:tab w:val="left" w:pos="0"/>
                <w:tab w:val="left" w:pos="284"/>
              </w:tabs>
              <w:ind w:left="0" w:right="-90"/>
              <w:rPr>
                <w:rFonts w:ascii="Arial" w:hAnsi="Arial" w:cs="Arial"/>
                <w:sz w:val="18"/>
                <w:szCs w:val="18"/>
              </w:rPr>
            </w:pPr>
            <w:proofErr w:type="spellStart"/>
            <w:r w:rsidRPr="004230FE">
              <w:rPr>
                <w:rFonts w:ascii="Arial" w:hAnsi="Arial" w:cs="Arial"/>
                <w:sz w:val="18"/>
                <w:szCs w:val="18"/>
              </w:rPr>
              <w:t>Πιστωτικοί</w:t>
            </w:r>
            <w:proofErr w:type="spellEnd"/>
            <w:r w:rsidRPr="004230FE">
              <w:rPr>
                <w:rFonts w:ascii="Arial" w:hAnsi="Arial" w:cs="Arial"/>
                <w:sz w:val="18"/>
                <w:szCs w:val="18"/>
              </w:rPr>
              <w:t xml:space="preserve"> </w:t>
            </w:r>
            <w:proofErr w:type="spellStart"/>
            <w:r w:rsidRPr="004230FE">
              <w:rPr>
                <w:rFonts w:ascii="Arial" w:hAnsi="Arial" w:cs="Arial"/>
                <w:sz w:val="18"/>
                <w:szCs w:val="18"/>
              </w:rPr>
              <w:t>τόκοι</w:t>
            </w:r>
            <w:proofErr w:type="spellEnd"/>
            <w:r w:rsidRPr="004230FE">
              <w:rPr>
                <w:rFonts w:ascii="Arial" w:hAnsi="Arial" w:cs="Arial"/>
                <w:sz w:val="18"/>
                <w:szCs w:val="18"/>
              </w:rPr>
              <w:t xml:space="preserve"> </w:t>
            </w:r>
            <w:proofErr w:type="spellStart"/>
            <w:r w:rsidRPr="004230FE">
              <w:rPr>
                <w:rFonts w:ascii="Arial" w:hAnsi="Arial" w:cs="Arial"/>
                <w:sz w:val="18"/>
                <w:szCs w:val="18"/>
              </w:rPr>
              <w:t>εισ</w:t>
            </w:r>
            <w:proofErr w:type="spellEnd"/>
            <w:r w:rsidRPr="004230FE">
              <w:rPr>
                <w:rFonts w:ascii="Arial" w:hAnsi="Arial" w:cs="Arial"/>
                <w:sz w:val="18"/>
                <w:szCs w:val="18"/>
              </w:rPr>
              <w:t>πραχθέντες</w:t>
            </w:r>
          </w:p>
        </w:tc>
        <w:tc>
          <w:tcPr>
            <w:tcW w:w="1048" w:type="dxa"/>
            <w:tcBorders>
              <w:top w:val="single" w:sz="2" w:space="0" w:color="A6A6A6" w:themeColor="background1" w:themeShade="A6"/>
              <w:left w:val="nil"/>
              <w:bottom w:val="single" w:sz="2" w:space="0" w:color="A6A6A6" w:themeColor="background1" w:themeShade="A6"/>
              <w:right w:val="nil"/>
            </w:tcBorders>
            <w:vAlign w:val="center"/>
          </w:tcPr>
          <w:p w14:paraId="52A99B7C" w14:textId="2B16B585" w:rsidR="005F2DC3" w:rsidRPr="004230FE" w:rsidRDefault="005F2DC3" w:rsidP="005F2DC3">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1</w:t>
            </w:r>
            <w:r w:rsidR="009B5623">
              <w:rPr>
                <w:rFonts w:ascii="Arial" w:hAnsi="Arial" w:cs="Arial"/>
                <w:sz w:val="17"/>
                <w:szCs w:val="17"/>
              </w:rPr>
              <w:t>,</w:t>
            </w:r>
            <w:r w:rsidRPr="005327AC">
              <w:rPr>
                <w:rFonts w:ascii="Arial" w:hAnsi="Arial" w:cs="Arial"/>
                <w:sz w:val="17"/>
                <w:szCs w:val="17"/>
              </w:rPr>
              <w:t xml:space="preserve">9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4FBEC7B3" w14:textId="730A4446" w:rsidR="005F2DC3" w:rsidRPr="004230FE" w:rsidRDefault="005F2DC3" w:rsidP="005F2DC3">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0</w:t>
            </w:r>
            <w:r w:rsidR="009B5623">
              <w:rPr>
                <w:rFonts w:ascii="Arial" w:hAnsi="Arial" w:cs="Arial"/>
                <w:sz w:val="17"/>
                <w:szCs w:val="17"/>
              </w:rPr>
              <w:t>,</w:t>
            </w:r>
            <w:r w:rsidRPr="005327AC">
              <w:rPr>
                <w:rFonts w:ascii="Arial" w:hAnsi="Arial" w:cs="Arial"/>
                <w:sz w:val="17"/>
                <w:szCs w:val="17"/>
              </w:rPr>
              <w:t xml:space="preserve">8 </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vAlign w:val="center"/>
          </w:tcPr>
          <w:p w14:paraId="65000E31" w14:textId="13031FA7" w:rsidR="005F2DC3" w:rsidRPr="004230FE" w:rsidRDefault="005F2DC3" w:rsidP="005F2DC3">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+137</w:t>
            </w:r>
            <w:r w:rsidR="009B5623">
              <w:rPr>
                <w:rFonts w:ascii="Arial" w:hAnsi="Arial" w:cs="Arial"/>
                <w:sz w:val="17"/>
                <w:szCs w:val="17"/>
              </w:rPr>
              <w:t>,</w:t>
            </w:r>
            <w:r w:rsidRPr="005327AC">
              <w:rPr>
                <w:rFonts w:ascii="Arial" w:hAnsi="Arial" w:cs="Arial"/>
                <w:sz w:val="17"/>
                <w:szCs w:val="17"/>
              </w:rPr>
              <w:t>5%</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vAlign w:val="center"/>
          </w:tcPr>
          <w:p w14:paraId="4E2D6AC8" w14:textId="6F0C76DA" w:rsidR="005F2DC3" w:rsidRPr="004230FE" w:rsidRDefault="005F2DC3" w:rsidP="005F2DC3">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7</w:t>
            </w:r>
            <w:r w:rsidR="009B5623">
              <w:rPr>
                <w:rFonts w:ascii="Arial" w:hAnsi="Arial" w:cs="Arial"/>
                <w:sz w:val="17"/>
                <w:szCs w:val="17"/>
              </w:rPr>
              <w:t>,</w:t>
            </w:r>
            <w:r w:rsidRPr="005327AC">
              <w:rPr>
                <w:rFonts w:ascii="Arial" w:hAnsi="Arial" w:cs="Arial"/>
                <w:sz w:val="17"/>
                <w:szCs w:val="17"/>
              </w:rPr>
              <w:t xml:space="preserve">2 </w:t>
            </w:r>
          </w:p>
        </w:tc>
        <w:tc>
          <w:tcPr>
            <w:tcW w:w="1088" w:type="dxa"/>
            <w:tcBorders>
              <w:top w:val="single" w:sz="2" w:space="0" w:color="A6A6A6" w:themeColor="background1" w:themeShade="A6"/>
              <w:left w:val="nil"/>
              <w:bottom w:val="single" w:sz="2" w:space="0" w:color="A6A6A6" w:themeColor="background1" w:themeShade="A6"/>
              <w:right w:val="nil"/>
            </w:tcBorders>
            <w:vAlign w:val="center"/>
          </w:tcPr>
          <w:p w14:paraId="3F665399" w14:textId="2C080D53" w:rsidR="005F2DC3" w:rsidRPr="004230FE" w:rsidRDefault="005F2DC3" w:rsidP="005F2DC3">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1</w:t>
            </w:r>
            <w:r w:rsidR="009B5623">
              <w:rPr>
                <w:rFonts w:ascii="Arial" w:hAnsi="Arial" w:cs="Arial"/>
                <w:sz w:val="17"/>
                <w:szCs w:val="17"/>
              </w:rPr>
              <w:t>,</w:t>
            </w:r>
            <w:r w:rsidRPr="005327AC">
              <w:rPr>
                <w:rFonts w:ascii="Arial" w:hAnsi="Arial" w:cs="Arial"/>
                <w:sz w:val="17"/>
                <w:szCs w:val="17"/>
              </w:rPr>
              <w:t xml:space="preserve">7 </w:t>
            </w:r>
          </w:p>
        </w:tc>
        <w:tc>
          <w:tcPr>
            <w:tcW w:w="1170" w:type="dxa"/>
            <w:tcBorders>
              <w:top w:val="single" w:sz="2" w:space="0" w:color="A6A6A6" w:themeColor="background1" w:themeShade="A6"/>
              <w:left w:val="nil"/>
              <w:bottom w:val="single" w:sz="2" w:space="0" w:color="A6A6A6" w:themeColor="background1" w:themeShade="A6"/>
            </w:tcBorders>
            <w:vAlign w:val="center"/>
          </w:tcPr>
          <w:p w14:paraId="53A1DF5C" w14:textId="0C32FED0" w:rsidR="005F2DC3" w:rsidRPr="004230FE" w:rsidRDefault="005F2DC3" w:rsidP="005F2DC3">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w:t>
            </w:r>
          </w:p>
        </w:tc>
      </w:tr>
      <w:tr w:rsidR="005F2DC3" w:rsidRPr="00FC55D8" w14:paraId="20959E55" w14:textId="77777777" w:rsidTr="00E56F55">
        <w:tc>
          <w:tcPr>
            <w:tcW w:w="3833"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4311800A" w14:textId="4A934666" w:rsidR="005F2DC3" w:rsidRPr="00732690" w:rsidRDefault="005F2DC3" w:rsidP="005F2DC3">
            <w:pPr>
              <w:pStyle w:val="ColorfulList-Accent11"/>
              <w:tabs>
                <w:tab w:val="left" w:pos="0"/>
                <w:tab w:val="left" w:pos="284"/>
              </w:tabs>
              <w:ind w:left="0" w:right="-90"/>
              <w:rPr>
                <w:rFonts w:ascii="Arial" w:hAnsi="Arial" w:cs="Arial"/>
                <w:b/>
                <w:sz w:val="18"/>
                <w:szCs w:val="18"/>
                <w:lang w:val="el-GR"/>
              </w:rPr>
            </w:pPr>
            <w:r w:rsidRPr="00732690">
              <w:rPr>
                <w:rFonts w:ascii="Arial" w:hAnsi="Arial" w:cs="Arial"/>
                <w:b/>
                <w:sz w:val="18"/>
                <w:szCs w:val="18"/>
                <w:lang w:val="el-GR"/>
              </w:rPr>
              <w:t>Καθαρές ταμειακές εκροές από επενδυτικές δραστηριότητες</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1169DDF8" w14:textId="6B09BD1B"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sz w:val="17"/>
                <w:szCs w:val="17"/>
              </w:rPr>
              <w:t>(</w:t>
            </w:r>
            <w:r w:rsidRPr="005327AC">
              <w:rPr>
                <w:rFonts w:ascii="Arial" w:hAnsi="Arial" w:cs="Arial"/>
                <w:b/>
                <w:bCs/>
                <w:sz w:val="17"/>
                <w:szCs w:val="17"/>
              </w:rPr>
              <w:t>179</w:t>
            </w:r>
            <w:r w:rsidR="009B5623">
              <w:rPr>
                <w:rFonts w:ascii="Arial" w:hAnsi="Arial" w:cs="Arial"/>
                <w:b/>
                <w:sz w:val="17"/>
                <w:szCs w:val="17"/>
              </w:rPr>
              <w:t>,</w:t>
            </w:r>
            <w:r w:rsidRPr="005327AC">
              <w:rPr>
                <w:rFonts w:ascii="Arial" w:hAnsi="Arial" w:cs="Arial"/>
                <w:b/>
                <w:sz w:val="17"/>
                <w:szCs w:val="17"/>
              </w:rPr>
              <w:t>8)</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257540DF" w14:textId="35F2E8BD"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sz w:val="17"/>
                <w:szCs w:val="17"/>
              </w:rPr>
              <w:t>(</w:t>
            </w:r>
            <w:r w:rsidRPr="005327AC">
              <w:rPr>
                <w:rFonts w:ascii="Arial" w:hAnsi="Arial" w:cs="Arial"/>
                <w:b/>
                <w:bCs/>
                <w:sz w:val="17"/>
                <w:szCs w:val="17"/>
              </w:rPr>
              <w:t>183</w:t>
            </w:r>
            <w:r w:rsidR="009B5623">
              <w:rPr>
                <w:rFonts w:ascii="Arial" w:hAnsi="Arial" w:cs="Arial"/>
                <w:b/>
                <w:bCs/>
                <w:sz w:val="17"/>
                <w:szCs w:val="17"/>
              </w:rPr>
              <w:t>,</w:t>
            </w:r>
            <w:r w:rsidRPr="005327AC">
              <w:rPr>
                <w:rFonts w:ascii="Arial" w:hAnsi="Arial" w:cs="Arial"/>
                <w:b/>
                <w:bCs/>
                <w:sz w:val="17"/>
                <w:szCs w:val="17"/>
              </w:rPr>
              <w:t>2</w:t>
            </w:r>
            <w:r w:rsidRPr="005327AC">
              <w:rPr>
                <w:rFonts w:ascii="Arial" w:hAnsi="Arial" w:cs="Arial"/>
                <w:b/>
                <w:sz w:val="17"/>
                <w:szCs w:val="17"/>
              </w:rPr>
              <w:t>)</w:t>
            </w:r>
          </w:p>
        </w:tc>
        <w:tc>
          <w:tcPr>
            <w:tcW w:w="1170" w:type="dxa"/>
            <w:tcBorders>
              <w:top w:val="single" w:sz="2" w:space="0" w:color="A6A6A6" w:themeColor="background1" w:themeShade="A6"/>
              <w:left w:val="nil"/>
              <w:bottom w:val="single" w:sz="2" w:space="0" w:color="A6A6A6" w:themeColor="background1" w:themeShade="A6"/>
              <w:right w:val="single" w:sz="4" w:space="0" w:color="A6A6A6" w:themeColor="background1" w:themeShade="A6"/>
            </w:tcBorders>
            <w:shd w:val="clear" w:color="auto" w:fill="F2F2F2" w:themeFill="background1" w:themeFillShade="F2"/>
            <w:vAlign w:val="center"/>
          </w:tcPr>
          <w:p w14:paraId="1E467352" w14:textId="5B83C7DD"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sz w:val="17"/>
                <w:szCs w:val="17"/>
              </w:rPr>
              <w:t>-</w:t>
            </w:r>
            <w:r w:rsidRPr="005327AC">
              <w:rPr>
                <w:rFonts w:ascii="Arial" w:hAnsi="Arial" w:cs="Arial"/>
                <w:b/>
                <w:bCs/>
                <w:sz w:val="17"/>
                <w:szCs w:val="17"/>
              </w:rPr>
              <w:t>1</w:t>
            </w:r>
            <w:r w:rsidR="009B5623">
              <w:rPr>
                <w:rFonts w:ascii="Arial" w:hAnsi="Arial" w:cs="Arial"/>
                <w:b/>
                <w:bCs/>
                <w:sz w:val="17"/>
                <w:szCs w:val="17"/>
              </w:rPr>
              <w:t>,</w:t>
            </w:r>
            <w:r w:rsidRPr="005327AC">
              <w:rPr>
                <w:rFonts w:ascii="Arial" w:hAnsi="Arial" w:cs="Arial"/>
                <w:b/>
                <w:bCs/>
                <w:sz w:val="17"/>
                <w:szCs w:val="17"/>
              </w:rPr>
              <w:t>9</w:t>
            </w:r>
            <w:r w:rsidRPr="005327AC">
              <w:rPr>
                <w:rFonts w:ascii="Arial" w:hAnsi="Arial" w:cs="Arial"/>
                <w:b/>
                <w:sz w:val="17"/>
                <w:szCs w:val="17"/>
              </w:rPr>
              <w:t>%</w:t>
            </w:r>
          </w:p>
        </w:tc>
        <w:tc>
          <w:tcPr>
            <w:tcW w:w="1088" w:type="dxa"/>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0FC2CF22" w14:textId="6EA00A22"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sz w:val="17"/>
                <w:szCs w:val="17"/>
              </w:rPr>
              <w:t>(</w:t>
            </w:r>
            <w:r w:rsidRPr="005327AC">
              <w:rPr>
                <w:rFonts w:ascii="Arial" w:hAnsi="Arial" w:cs="Arial"/>
                <w:b/>
                <w:bCs/>
                <w:sz w:val="17"/>
                <w:szCs w:val="17"/>
              </w:rPr>
              <w:t>418</w:t>
            </w:r>
            <w:r w:rsidR="009B5623">
              <w:rPr>
                <w:rFonts w:ascii="Arial" w:hAnsi="Arial" w:cs="Arial"/>
                <w:b/>
                <w:bCs/>
                <w:sz w:val="17"/>
                <w:szCs w:val="17"/>
              </w:rPr>
              <w:t>,</w:t>
            </w:r>
            <w:r w:rsidRPr="005327AC">
              <w:rPr>
                <w:rFonts w:ascii="Arial" w:hAnsi="Arial" w:cs="Arial"/>
                <w:b/>
                <w:bCs/>
                <w:sz w:val="17"/>
                <w:szCs w:val="17"/>
              </w:rPr>
              <w:t>3</w:t>
            </w:r>
            <w:r w:rsidRPr="005327AC">
              <w:rPr>
                <w:rFonts w:ascii="Arial" w:hAnsi="Arial" w:cs="Arial"/>
                <w:b/>
                <w:sz w:val="17"/>
                <w:szCs w:val="17"/>
              </w:rPr>
              <w:t>)</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3F9103A0" w14:textId="1920AD68"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sz w:val="17"/>
                <w:szCs w:val="17"/>
              </w:rPr>
              <w:t>(</w:t>
            </w:r>
            <w:r w:rsidRPr="005327AC">
              <w:rPr>
                <w:rFonts w:ascii="Arial" w:hAnsi="Arial" w:cs="Arial"/>
                <w:b/>
                <w:bCs/>
                <w:sz w:val="17"/>
                <w:szCs w:val="17"/>
              </w:rPr>
              <w:t>440</w:t>
            </w:r>
            <w:r w:rsidR="009B5623">
              <w:rPr>
                <w:rFonts w:ascii="Arial" w:hAnsi="Arial" w:cs="Arial"/>
                <w:b/>
                <w:bCs/>
                <w:sz w:val="17"/>
                <w:szCs w:val="17"/>
              </w:rPr>
              <w:t>,</w:t>
            </w:r>
            <w:r w:rsidRPr="005327AC">
              <w:rPr>
                <w:rFonts w:ascii="Arial" w:hAnsi="Arial" w:cs="Arial"/>
                <w:b/>
                <w:bCs/>
                <w:sz w:val="17"/>
                <w:szCs w:val="17"/>
              </w:rPr>
              <w:t>7</w:t>
            </w:r>
            <w:r w:rsidRPr="005327AC">
              <w:rPr>
                <w:rFonts w:ascii="Arial" w:hAnsi="Arial" w:cs="Arial"/>
                <w:b/>
                <w:sz w:val="17"/>
                <w:szCs w:val="17"/>
              </w:rPr>
              <w:t>)</w:t>
            </w:r>
          </w:p>
        </w:tc>
        <w:tc>
          <w:tcPr>
            <w:tcW w:w="1170"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3944D469" w14:textId="13F03706" w:rsidR="005F2DC3" w:rsidRPr="00810E77" w:rsidRDefault="005F2DC3" w:rsidP="005F2DC3">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b/>
                <w:sz w:val="17"/>
                <w:szCs w:val="17"/>
              </w:rPr>
              <w:t>-</w:t>
            </w:r>
            <w:r w:rsidRPr="005327AC">
              <w:rPr>
                <w:rFonts w:ascii="Arial" w:hAnsi="Arial" w:cs="Arial"/>
                <w:b/>
                <w:bCs/>
                <w:sz w:val="17"/>
                <w:szCs w:val="17"/>
              </w:rPr>
              <w:t>5</w:t>
            </w:r>
            <w:r w:rsidR="009B5623">
              <w:rPr>
                <w:rFonts w:ascii="Arial" w:hAnsi="Arial" w:cs="Arial"/>
                <w:b/>
                <w:bCs/>
                <w:sz w:val="17"/>
                <w:szCs w:val="17"/>
              </w:rPr>
              <w:t>,</w:t>
            </w:r>
            <w:r w:rsidRPr="005327AC">
              <w:rPr>
                <w:rFonts w:ascii="Arial" w:hAnsi="Arial" w:cs="Arial"/>
                <w:b/>
                <w:bCs/>
                <w:sz w:val="17"/>
                <w:szCs w:val="17"/>
              </w:rPr>
              <w:t>1</w:t>
            </w:r>
            <w:r w:rsidRPr="005327AC">
              <w:rPr>
                <w:rFonts w:ascii="Arial" w:hAnsi="Arial" w:cs="Arial"/>
                <w:b/>
                <w:sz w:val="17"/>
                <w:szCs w:val="17"/>
              </w:rPr>
              <w:t>%</w:t>
            </w:r>
          </w:p>
        </w:tc>
      </w:tr>
      <w:tr w:rsidR="0072104C" w:rsidRPr="00FC55D8" w14:paraId="7A72310D" w14:textId="77777777" w:rsidTr="0072104C">
        <w:tc>
          <w:tcPr>
            <w:tcW w:w="3833" w:type="dxa"/>
            <w:tcBorders>
              <w:top w:val="single" w:sz="2" w:space="0" w:color="A6A6A6" w:themeColor="background1" w:themeShade="A6"/>
              <w:bottom w:val="nil"/>
              <w:right w:val="nil"/>
            </w:tcBorders>
            <w:shd w:val="clear" w:color="auto" w:fill="FFFFFF" w:themeFill="background1"/>
            <w:vAlign w:val="center"/>
          </w:tcPr>
          <w:p w14:paraId="32848F0E" w14:textId="77777777" w:rsidR="0072104C" w:rsidRPr="00FC55D8" w:rsidRDefault="0072104C" w:rsidP="001053AC">
            <w:pPr>
              <w:pStyle w:val="ColorfulList-Accent11"/>
              <w:tabs>
                <w:tab w:val="left" w:pos="0"/>
                <w:tab w:val="left" w:pos="284"/>
              </w:tabs>
              <w:ind w:left="0" w:right="-90"/>
              <w:rPr>
                <w:rFonts w:ascii="Arial" w:hAnsi="Arial" w:cs="Arial"/>
                <w:b/>
                <w:sz w:val="18"/>
                <w:szCs w:val="18"/>
              </w:rPr>
            </w:pPr>
          </w:p>
        </w:tc>
        <w:tc>
          <w:tcPr>
            <w:tcW w:w="1048" w:type="dxa"/>
            <w:tcBorders>
              <w:top w:val="single" w:sz="2" w:space="0" w:color="A6A6A6" w:themeColor="background1" w:themeShade="A6"/>
              <w:left w:val="nil"/>
              <w:bottom w:val="nil"/>
              <w:right w:val="nil"/>
            </w:tcBorders>
            <w:shd w:val="clear" w:color="auto" w:fill="FFFFFF" w:themeFill="background1"/>
            <w:vAlign w:val="center"/>
          </w:tcPr>
          <w:p w14:paraId="2270D8AA" w14:textId="77777777" w:rsidR="0072104C" w:rsidRPr="00FC55D8" w:rsidRDefault="0072104C" w:rsidP="004A21D8">
            <w:pPr>
              <w:pStyle w:val="ColorfulList-Accent11"/>
              <w:tabs>
                <w:tab w:val="left" w:pos="0"/>
                <w:tab w:val="left" w:pos="284"/>
              </w:tabs>
              <w:ind w:left="0" w:right="-90"/>
              <w:jc w:val="right"/>
              <w:rPr>
                <w:rFonts w:ascii="Arial" w:hAnsi="Arial" w:cs="Arial"/>
                <w:b/>
                <w:sz w:val="18"/>
                <w:szCs w:val="18"/>
              </w:rPr>
            </w:pPr>
          </w:p>
        </w:tc>
        <w:tc>
          <w:tcPr>
            <w:tcW w:w="1088" w:type="dxa"/>
            <w:tcBorders>
              <w:top w:val="single" w:sz="2" w:space="0" w:color="A6A6A6" w:themeColor="background1" w:themeShade="A6"/>
              <w:left w:val="nil"/>
              <w:bottom w:val="nil"/>
              <w:right w:val="nil"/>
            </w:tcBorders>
            <w:shd w:val="clear" w:color="auto" w:fill="FFFFFF" w:themeFill="background1"/>
            <w:vAlign w:val="center"/>
          </w:tcPr>
          <w:p w14:paraId="5E34BDA9" w14:textId="77777777" w:rsidR="0072104C" w:rsidRPr="00FC55D8" w:rsidRDefault="0072104C" w:rsidP="004A21D8">
            <w:pPr>
              <w:pStyle w:val="ColorfulList-Accent11"/>
              <w:tabs>
                <w:tab w:val="left" w:pos="0"/>
                <w:tab w:val="left" w:pos="284"/>
              </w:tabs>
              <w:ind w:left="0" w:right="-90"/>
              <w:jc w:val="right"/>
              <w:rPr>
                <w:rFonts w:ascii="Arial" w:hAnsi="Arial" w:cs="Arial"/>
                <w:b/>
                <w:sz w:val="18"/>
                <w:szCs w:val="18"/>
              </w:rPr>
            </w:pPr>
          </w:p>
        </w:tc>
        <w:tc>
          <w:tcPr>
            <w:tcW w:w="1170" w:type="dxa"/>
            <w:tcBorders>
              <w:top w:val="single" w:sz="2" w:space="0" w:color="A6A6A6" w:themeColor="background1" w:themeShade="A6"/>
              <w:left w:val="nil"/>
              <w:bottom w:val="nil"/>
              <w:right w:val="nil"/>
            </w:tcBorders>
            <w:shd w:val="clear" w:color="auto" w:fill="FFFFFF" w:themeFill="background1"/>
            <w:vAlign w:val="center"/>
          </w:tcPr>
          <w:p w14:paraId="285CD64F" w14:textId="77777777" w:rsidR="0072104C" w:rsidRPr="00FC55D8" w:rsidRDefault="0072104C" w:rsidP="004A21D8">
            <w:pPr>
              <w:pStyle w:val="ColorfulList-Accent11"/>
              <w:tabs>
                <w:tab w:val="left" w:pos="0"/>
                <w:tab w:val="left" w:pos="284"/>
              </w:tabs>
              <w:ind w:left="0" w:right="-90"/>
              <w:jc w:val="right"/>
              <w:rPr>
                <w:rFonts w:ascii="Arial" w:hAnsi="Arial" w:cs="Arial"/>
                <w:b/>
                <w:sz w:val="18"/>
                <w:szCs w:val="18"/>
              </w:rPr>
            </w:pPr>
          </w:p>
        </w:tc>
        <w:tc>
          <w:tcPr>
            <w:tcW w:w="1088" w:type="dxa"/>
            <w:tcBorders>
              <w:top w:val="single" w:sz="2" w:space="0" w:color="A6A6A6" w:themeColor="background1" w:themeShade="A6"/>
              <w:left w:val="nil"/>
              <w:bottom w:val="nil"/>
              <w:right w:val="nil"/>
            </w:tcBorders>
            <w:shd w:val="clear" w:color="auto" w:fill="FFFFFF" w:themeFill="background1"/>
            <w:vAlign w:val="center"/>
          </w:tcPr>
          <w:p w14:paraId="0C966D58" w14:textId="77777777" w:rsidR="0072104C" w:rsidRPr="00FC55D8" w:rsidRDefault="0072104C" w:rsidP="004A21D8">
            <w:pPr>
              <w:pStyle w:val="ColorfulList-Accent11"/>
              <w:tabs>
                <w:tab w:val="left" w:pos="0"/>
                <w:tab w:val="left" w:pos="284"/>
              </w:tabs>
              <w:ind w:left="0" w:right="-90"/>
              <w:jc w:val="right"/>
              <w:rPr>
                <w:rFonts w:ascii="Arial" w:hAnsi="Arial" w:cs="Arial"/>
                <w:b/>
                <w:bCs/>
                <w:sz w:val="18"/>
                <w:szCs w:val="18"/>
              </w:rPr>
            </w:pPr>
          </w:p>
        </w:tc>
        <w:tc>
          <w:tcPr>
            <w:tcW w:w="1088" w:type="dxa"/>
            <w:tcBorders>
              <w:top w:val="single" w:sz="2" w:space="0" w:color="A6A6A6" w:themeColor="background1" w:themeShade="A6"/>
              <w:left w:val="nil"/>
              <w:bottom w:val="nil"/>
              <w:right w:val="nil"/>
            </w:tcBorders>
            <w:shd w:val="clear" w:color="auto" w:fill="FFFFFF" w:themeFill="background1"/>
            <w:vAlign w:val="center"/>
          </w:tcPr>
          <w:p w14:paraId="01ED77E1" w14:textId="77777777" w:rsidR="0072104C" w:rsidRPr="00FC55D8" w:rsidRDefault="0072104C" w:rsidP="004A21D8">
            <w:pPr>
              <w:pStyle w:val="ColorfulList-Accent11"/>
              <w:tabs>
                <w:tab w:val="left" w:pos="0"/>
                <w:tab w:val="left" w:pos="284"/>
              </w:tabs>
              <w:ind w:left="0" w:right="-90"/>
              <w:jc w:val="right"/>
              <w:rPr>
                <w:rFonts w:ascii="Arial" w:hAnsi="Arial" w:cs="Arial"/>
                <w:b/>
                <w:bCs/>
                <w:sz w:val="18"/>
                <w:szCs w:val="18"/>
              </w:rPr>
            </w:pPr>
          </w:p>
        </w:tc>
        <w:tc>
          <w:tcPr>
            <w:tcW w:w="1170" w:type="dxa"/>
            <w:tcBorders>
              <w:top w:val="single" w:sz="2" w:space="0" w:color="A6A6A6" w:themeColor="background1" w:themeShade="A6"/>
              <w:left w:val="nil"/>
              <w:bottom w:val="nil"/>
            </w:tcBorders>
            <w:shd w:val="clear" w:color="auto" w:fill="FFFFFF" w:themeFill="background1"/>
            <w:vAlign w:val="center"/>
          </w:tcPr>
          <w:p w14:paraId="0E1C9AFA" w14:textId="77777777" w:rsidR="0072104C" w:rsidRPr="00FC55D8" w:rsidRDefault="0072104C" w:rsidP="004A21D8">
            <w:pPr>
              <w:pStyle w:val="ColorfulList-Accent11"/>
              <w:tabs>
                <w:tab w:val="left" w:pos="0"/>
                <w:tab w:val="left" w:pos="284"/>
              </w:tabs>
              <w:ind w:left="0" w:right="-90"/>
              <w:jc w:val="right"/>
              <w:rPr>
                <w:rFonts w:ascii="Arial" w:hAnsi="Arial" w:cs="Arial"/>
                <w:b/>
                <w:bCs/>
                <w:sz w:val="18"/>
                <w:szCs w:val="18"/>
              </w:rPr>
            </w:pPr>
          </w:p>
        </w:tc>
      </w:tr>
      <w:tr w:rsidR="00732690" w:rsidRPr="00CF1979" w14:paraId="37B82C0E" w14:textId="77777777" w:rsidTr="0090292D">
        <w:tc>
          <w:tcPr>
            <w:tcW w:w="3833" w:type="dxa"/>
            <w:tcBorders>
              <w:top w:val="nil"/>
              <w:bottom w:val="nil"/>
              <w:right w:val="nil"/>
            </w:tcBorders>
            <w:vAlign w:val="bottom"/>
          </w:tcPr>
          <w:p w14:paraId="26E7E2B8" w14:textId="3771EAB3" w:rsidR="00732690" w:rsidRPr="00732690" w:rsidRDefault="00732690" w:rsidP="00732690">
            <w:pPr>
              <w:pStyle w:val="ColorfulList-Accent11"/>
              <w:tabs>
                <w:tab w:val="left" w:pos="0"/>
                <w:tab w:val="left" w:pos="284"/>
              </w:tabs>
              <w:ind w:left="0" w:right="-90"/>
              <w:rPr>
                <w:rFonts w:ascii="Arial" w:hAnsi="Arial" w:cs="Arial"/>
                <w:i/>
                <w:sz w:val="18"/>
                <w:szCs w:val="18"/>
                <w:lang w:val="el-GR"/>
              </w:rPr>
            </w:pPr>
            <w:r w:rsidRPr="00732690">
              <w:rPr>
                <w:rFonts w:ascii="Arial" w:hAnsi="Arial" w:cs="Arial"/>
                <w:b/>
                <w:sz w:val="18"/>
                <w:szCs w:val="18"/>
                <w:lang w:val="el-GR"/>
              </w:rPr>
              <w:t>Ταμειακές ροές από χρηματοδοτικές δραστηριότητες</w:t>
            </w:r>
          </w:p>
        </w:tc>
        <w:tc>
          <w:tcPr>
            <w:tcW w:w="1048" w:type="dxa"/>
            <w:tcBorders>
              <w:top w:val="nil"/>
              <w:left w:val="nil"/>
              <w:bottom w:val="nil"/>
              <w:right w:val="nil"/>
            </w:tcBorders>
            <w:shd w:val="clear" w:color="auto" w:fill="FFFFFF" w:themeFill="background1"/>
            <w:vAlign w:val="center"/>
          </w:tcPr>
          <w:p w14:paraId="28F17D65" w14:textId="77777777" w:rsidR="00732690" w:rsidRPr="00732690" w:rsidRDefault="00732690" w:rsidP="00732690">
            <w:pPr>
              <w:pStyle w:val="ColorfulList-Accent11"/>
              <w:tabs>
                <w:tab w:val="left" w:pos="0"/>
                <w:tab w:val="left" w:pos="284"/>
              </w:tabs>
              <w:ind w:left="0" w:right="-90"/>
              <w:jc w:val="right"/>
              <w:rPr>
                <w:rFonts w:ascii="Arial" w:hAnsi="Arial" w:cs="Arial"/>
                <w:i/>
                <w:color w:val="FF0000"/>
                <w:sz w:val="18"/>
                <w:szCs w:val="18"/>
                <w:lang w:val="el-GR"/>
              </w:rPr>
            </w:pPr>
          </w:p>
        </w:tc>
        <w:tc>
          <w:tcPr>
            <w:tcW w:w="1088" w:type="dxa"/>
            <w:tcBorders>
              <w:top w:val="nil"/>
              <w:left w:val="nil"/>
              <w:bottom w:val="nil"/>
              <w:right w:val="nil"/>
            </w:tcBorders>
            <w:shd w:val="clear" w:color="auto" w:fill="FFFFFF" w:themeFill="background1"/>
            <w:vAlign w:val="center"/>
          </w:tcPr>
          <w:p w14:paraId="53644948" w14:textId="77777777" w:rsidR="00732690" w:rsidRPr="00732690" w:rsidRDefault="00732690" w:rsidP="00732690">
            <w:pPr>
              <w:pStyle w:val="ColorfulList-Accent11"/>
              <w:tabs>
                <w:tab w:val="left" w:pos="0"/>
                <w:tab w:val="left" w:pos="284"/>
              </w:tabs>
              <w:ind w:left="0" w:right="-90"/>
              <w:jc w:val="right"/>
              <w:rPr>
                <w:rFonts w:ascii="Arial" w:hAnsi="Arial" w:cs="Arial"/>
                <w:i/>
                <w:color w:val="FF0000"/>
                <w:sz w:val="18"/>
                <w:szCs w:val="18"/>
                <w:lang w:val="el-GR"/>
              </w:rPr>
            </w:pPr>
          </w:p>
        </w:tc>
        <w:tc>
          <w:tcPr>
            <w:tcW w:w="1170" w:type="dxa"/>
            <w:tcBorders>
              <w:top w:val="nil"/>
              <w:left w:val="nil"/>
              <w:bottom w:val="nil"/>
              <w:right w:val="nil"/>
            </w:tcBorders>
            <w:shd w:val="clear" w:color="auto" w:fill="FFFFFF" w:themeFill="background1"/>
            <w:vAlign w:val="center"/>
          </w:tcPr>
          <w:p w14:paraId="495C34D5" w14:textId="77777777" w:rsidR="00732690" w:rsidRPr="00732690" w:rsidRDefault="00732690" w:rsidP="00732690">
            <w:pPr>
              <w:pStyle w:val="ColorfulList-Accent11"/>
              <w:tabs>
                <w:tab w:val="left" w:pos="0"/>
                <w:tab w:val="left" w:pos="284"/>
              </w:tabs>
              <w:ind w:left="0" w:right="-90"/>
              <w:jc w:val="right"/>
              <w:rPr>
                <w:rFonts w:ascii="Arial" w:hAnsi="Arial" w:cs="Arial"/>
                <w:i/>
                <w:color w:val="FF0000"/>
                <w:sz w:val="18"/>
                <w:szCs w:val="18"/>
                <w:lang w:val="el-GR"/>
              </w:rPr>
            </w:pPr>
          </w:p>
        </w:tc>
        <w:tc>
          <w:tcPr>
            <w:tcW w:w="1088" w:type="dxa"/>
            <w:tcBorders>
              <w:top w:val="nil"/>
              <w:left w:val="nil"/>
              <w:bottom w:val="nil"/>
              <w:right w:val="nil"/>
            </w:tcBorders>
            <w:shd w:val="clear" w:color="auto" w:fill="FFFFFF" w:themeFill="background1"/>
            <w:vAlign w:val="center"/>
          </w:tcPr>
          <w:p w14:paraId="7163BBDF" w14:textId="77777777" w:rsidR="00732690" w:rsidRPr="00732690" w:rsidRDefault="00732690" w:rsidP="00732690">
            <w:pPr>
              <w:pStyle w:val="ColorfulList-Accent11"/>
              <w:tabs>
                <w:tab w:val="left" w:pos="0"/>
                <w:tab w:val="left" w:pos="284"/>
              </w:tabs>
              <w:ind w:left="0" w:right="-90"/>
              <w:jc w:val="right"/>
              <w:rPr>
                <w:rFonts w:ascii="Arial" w:hAnsi="Arial" w:cs="Arial"/>
                <w:i/>
                <w:color w:val="FF0000"/>
                <w:sz w:val="18"/>
                <w:szCs w:val="18"/>
                <w:lang w:val="el-GR"/>
              </w:rPr>
            </w:pPr>
          </w:p>
        </w:tc>
        <w:tc>
          <w:tcPr>
            <w:tcW w:w="1088" w:type="dxa"/>
            <w:tcBorders>
              <w:top w:val="nil"/>
              <w:left w:val="nil"/>
              <w:bottom w:val="nil"/>
              <w:right w:val="nil"/>
            </w:tcBorders>
            <w:shd w:val="clear" w:color="auto" w:fill="FFFFFF" w:themeFill="background1"/>
            <w:vAlign w:val="center"/>
          </w:tcPr>
          <w:p w14:paraId="1A2B5AD1" w14:textId="77777777" w:rsidR="00732690" w:rsidRPr="00732690" w:rsidRDefault="00732690" w:rsidP="00732690">
            <w:pPr>
              <w:pStyle w:val="ColorfulList-Accent11"/>
              <w:tabs>
                <w:tab w:val="left" w:pos="0"/>
                <w:tab w:val="left" w:pos="284"/>
              </w:tabs>
              <w:ind w:left="0" w:right="-90"/>
              <w:jc w:val="right"/>
              <w:rPr>
                <w:rFonts w:ascii="Arial" w:hAnsi="Arial" w:cs="Arial"/>
                <w:i/>
                <w:color w:val="FF0000"/>
                <w:sz w:val="18"/>
                <w:szCs w:val="18"/>
                <w:lang w:val="el-GR"/>
              </w:rPr>
            </w:pPr>
          </w:p>
        </w:tc>
        <w:tc>
          <w:tcPr>
            <w:tcW w:w="1170" w:type="dxa"/>
            <w:tcBorders>
              <w:top w:val="nil"/>
              <w:left w:val="nil"/>
              <w:bottom w:val="nil"/>
            </w:tcBorders>
            <w:shd w:val="clear" w:color="auto" w:fill="FFFFFF" w:themeFill="background1"/>
            <w:vAlign w:val="center"/>
          </w:tcPr>
          <w:p w14:paraId="0C47C0B2" w14:textId="77777777" w:rsidR="00732690" w:rsidRPr="00732690" w:rsidRDefault="00732690" w:rsidP="00732690">
            <w:pPr>
              <w:pStyle w:val="ColorfulList-Accent11"/>
              <w:tabs>
                <w:tab w:val="left" w:pos="0"/>
                <w:tab w:val="left" w:pos="284"/>
              </w:tabs>
              <w:ind w:left="0" w:right="-90"/>
              <w:jc w:val="right"/>
              <w:rPr>
                <w:rFonts w:ascii="Arial" w:hAnsi="Arial" w:cs="Arial"/>
                <w:i/>
                <w:color w:val="FF0000"/>
                <w:sz w:val="18"/>
                <w:szCs w:val="18"/>
                <w:lang w:val="el-GR"/>
              </w:rPr>
            </w:pPr>
          </w:p>
        </w:tc>
      </w:tr>
      <w:tr w:rsidR="00DF5DB9" w:rsidRPr="00332609" w14:paraId="7897425B" w14:textId="77777777" w:rsidTr="0090292D">
        <w:tc>
          <w:tcPr>
            <w:tcW w:w="3833" w:type="dxa"/>
            <w:tcBorders>
              <w:top w:val="nil"/>
              <w:bottom w:val="single" w:sz="8" w:space="0" w:color="D9D9D9"/>
              <w:right w:val="nil"/>
            </w:tcBorders>
            <w:shd w:val="clear" w:color="auto" w:fill="auto"/>
            <w:vAlign w:val="bottom"/>
          </w:tcPr>
          <w:p w14:paraId="7605EB1B" w14:textId="12F0BC3B" w:rsidR="00DF5DB9" w:rsidRPr="007B5FDF" w:rsidRDefault="00DF5DB9" w:rsidP="00DF5DB9">
            <w:pPr>
              <w:pStyle w:val="ColorfulList-Accent11"/>
              <w:tabs>
                <w:tab w:val="left" w:pos="0"/>
                <w:tab w:val="left" w:pos="284"/>
              </w:tabs>
              <w:ind w:left="0" w:right="-90"/>
              <w:rPr>
                <w:rFonts w:ascii="Arial" w:hAnsi="Arial" w:cs="Arial"/>
                <w:sz w:val="18"/>
                <w:szCs w:val="18"/>
              </w:rPr>
            </w:pPr>
            <w:r w:rsidRPr="007B5FDF">
              <w:rPr>
                <w:rFonts w:ascii="Arial" w:hAnsi="Arial" w:cs="Arial"/>
                <w:sz w:val="18"/>
                <w:szCs w:val="18"/>
              </w:rPr>
              <w:t>Απ</w:t>
            </w:r>
            <w:proofErr w:type="spellStart"/>
            <w:r w:rsidRPr="007B5FDF">
              <w:rPr>
                <w:rFonts w:ascii="Arial" w:hAnsi="Arial" w:cs="Arial"/>
                <w:sz w:val="18"/>
                <w:szCs w:val="18"/>
              </w:rPr>
              <w:t>όκτηση</w:t>
            </w:r>
            <w:proofErr w:type="spellEnd"/>
            <w:r w:rsidRPr="007B5FDF">
              <w:rPr>
                <w:rFonts w:ascii="Arial" w:hAnsi="Arial" w:cs="Arial"/>
                <w:sz w:val="18"/>
                <w:szCs w:val="18"/>
              </w:rPr>
              <w:t xml:space="preserve"> </w:t>
            </w:r>
            <w:proofErr w:type="spellStart"/>
            <w:r w:rsidRPr="007B5FDF">
              <w:rPr>
                <w:rFonts w:ascii="Arial" w:hAnsi="Arial" w:cs="Arial"/>
                <w:sz w:val="18"/>
                <w:szCs w:val="18"/>
              </w:rPr>
              <w:t>ιδίων</w:t>
            </w:r>
            <w:proofErr w:type="spellEnd"/>
            <w:r w:rsidRPr="007B5FDF">
              <w:rPr>
                <w:rFonts w:ascii="Arial" w:hAnsi="Arial" w:cs="Arial"/>
                <w:sz w:val="18"/>
                <w:szCs w:val="18"/>
              </w:rPr>
              <w:t xml:space="preserve"> </w:t>
            </w:r>
            <w:proofErr w:type="spellStart"/>
            <w:r w:rsidRPr="007B5FDF">
              <w:rPr>
                <w:rFonts w:ascii="Arial" w:hAnsi="Arial" w:cs="Arial"/>
                <w:sz w:val="18"/>
                <w:szCs w:val="18"/>
              </w:rPr>
              <w:t>μετοχών</w:t>
            </w:r>
            <w:proofErr w:type="spellEnd"/>
          </w:p>
        </w:tc>
        <w:tc>
          <w:tcPr>
            <w:tcW w:w="1048" w:type="dxa"/>
            <w:tcBorders>
              <w:top w:val="nil"/>
              <w:left w:val="nil"/>
              <w:bottom w:val="single" w:sz="2" w:space="0" w:color="A6A6A6" w:themeColor="background1" w:themeShade="A6"/>
              <w:right w:val="nil"/>
            </w:tcBorders>
            <w:shd w:val="clear" w:color="auto" w:fill="FFFFFF" w:themeFill="background1"/>
            <w:vAlign w:val="center"/>
          </w:tcPr>
          <w:p w14:paraId="5C196983" w14:textId="3CDA35AC"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(69</w:t>
            </w:r>
            <w:r w:rsidR="00F33EFF">
              <w:rPr>
                <w:rFonts w:ascii="Arial" w:hAnsi="Arial" w:cs="Arial"/>
                <w:sz w:val="17"/>
                <w:szCs w:val="17"/>
              </w:rPr>
              <w:t>,</w:t>
            </w:r>
            <w:r w:rsidRPr="005327AC">
              <w:rPr>
                <w:rFonts w:ascii="Arial" w:hAnsi="Arial" w:cs="Arial"/>
                <w:sz w:val="17"/>
                <w:szCs w:val="17"/>
              </w:rPr>
              <w:t>9)</w:t>
            </w:r>
          </w:p>
        </w:tc>
        <w:tc>
          <w:tcPr>
            <w:tcW w:w="1088" w:type="dxa"/>
            <w:tcBorders>
              <w:top w:val="nil"/>
              <w:left w:val="nil"/>
              <w:bottom w:val="single" w:sz="2" w:space="0" w:color="A6A6A6" w:themeColor="background1" w:themeShade="A6"/>
              <w:right w:val="nil"/>
            </w:tcBorders>
            <w:shd w:val="clear" w:color="auto" w:fill="FFFFFF" w:themeFill="background1"/>
            <w:vAlign w:val="center"/>
          </w:tcPr>
          <w:p w14:paraId="55F1A66C" w14:textId="1BD2474E"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(64</w:t>
            </w:r>
            <w:r w:rsidR="00F33EFF">
              <w:rPr>
                <w:rFonts w:ascii="Arial" w:hAnsi="Arial" w:cs="Arial"/>
                <w:sz w:val="17"/>
                <w:szCs w:val="17"/>
              </w:rPr>
              <w:t>,</w:t>
            </w:r>
            <w:r w:rsidRPr="005327AC">
              <w:rPr>
                <w:rFonts w:ascii="Arial" w:hAnsi="Arial" w:cs="Arial"/>
                <w:sz w:val="17"/>
                <w:szCs w:val="17"/>
              </w:rPr>
              <w:t>7)</w:t>
            </w:r>
          </w:p>
        </w:tc>
        <w:tc>
          <w:tcPr>
            <w:tcW w:w="1170" w:type="dxa"/>
            <w:tcBorders>
              <w:top w:val="nil"/>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328A634A" w14:textId="24C26AC2"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+8</w:t>
            </w:r>
            <w:r w:rsidR="00F33EFF">
              <w:rPr>
                <w:rFonts w:ascii="Arial" w:hAnsi="Arial" w:cs="Arial"/>
                <w:sz w:val="17"/>
                <w:szCs w:val="17"/>
              </w:rPr>
              <w:t>,</w:t>
            </w:r>
            <w:r w:rsidRPr="005327AC">
              <w:rPr>
                <w:rFonts w:ascii="Arial" w:hAnsi="Arial" w:cs="Arial"/>
                <w:sz w:val="17"/>
                <w:szCs w:val="17"/>
              </w:rPr>
              <w:t>0%</w:t>
            </w:r>
          </w:p>
        </w:tc>
        <w:tc>
          <w:tcPr>
            <w:tcW w:w="1088" w:type="dxa"/>
            <w:tcBorders>
              <w:top w:val="nil"/>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020FD080" w14:textId="299F9500"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(129</w:t>
            </w:r>
            <w:r w:rsidR="00F33EFF">
              <w:rPr>
                <w:rFonts w:ascii="Arial" w:hAnsi="Arial" w:cs="Arial"/>
                <w:sz w:val="17"/>
                <w:szCs w:val="17"/>
              </w:rPr>
              <w:t>,</w:t>
            </w:r>
            <w:r w:rsidRPr="005327AC">
              <w:rPr>
                <w:rFonts w:ascii="Arial" w:hAnsi="Arial" w:cs="Arial"/>
                <w:sz w:val="17"/>
                <w:szCs w:val="17"/>
              </w:rPr>
              <w:t>0)</w:t>
            </w:r>
          </w:p>
        </w:tc>
        <w:tc>
          <w:tcPr>
            <w:tcW w:w="1088" w:type="dxa"/>
            <w:tcBorders>
              <w:top w:val="nil"/>
              <w:left w:val="nil"/>
              <w:bottom w:val="single" w:sz="2" w:space="0" w:color="A6A6A6" w:themeColor="background1" w:themeShade="A6"/>
              <w:right w:val="nil"/>
            </w:tcBorders>
            <w:shd w:val="clear" w:color="auto" w:fill="FFFFFF" w:themeFill="background1"/>
            <w:vAlign w:val="center"/>
          </w:tcPr>
          <w:p w14:paraId="33BE5DF9" w14:textId="002A297D"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(215</w:t>
            </w:r>
            <w:r w:rsidR="00F33EFF">
              <w:rPr>
                <w:rFonts w:ascii="Arial" w:hAnsi="Arial" w:cs="Arial"/>
                <w:sz w:val="17"/>
                <w:szCs w:val="17"/>
              </w:rPr>
              <w:t>,</w:t>
            </w:r>
            <w:r w:rsidRPr="005327AC">
              <w:rPr>
                <w:rFonts w:ascii="Arial" w:hAnsi="Arial" w:cs="Arial"/>
                <w:sz w:val="17"/>
                <w:szCs w:val="17"/>
              </w:rPr>
              <w:t>4)</w:t>
            </w:r>
          </w:p>
        </w:tc>
        <w:tc>
          <w:tcPr>
            <w:tcW w:w="1170" w:type="dxa"/>
            <w:tcBorders>
              <w:top w:val="nil"/>
              <w:left w:val="nil"/>
              <w:bottom w:val="single" w:sz="2" w:space="0" w:color="A6A6A6" w:themeColor="background1" w:themeShade="A6"/>
            </w:tcBorders>
            <w:shd w:val="clear" w:color="auto" w:fill="FFFFFF" w:themeFill="background1"/>
            <w:vAlign w:val="center"/>
          </w:tcPr>
          <w:p w14:paraId="2927D807" w14:textId="7A74E44E"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-40</w:t>
            </w:r>
            <w:r w:rsidR="00F33EFF">
              <w:rPr>
                <w:rFonts w:ascii="Arial" w:hAnsi="Arial" w:cs="Arial"/>
                <w:sz w:val="17"/>
                <w:szCs w:val="17"/>
              </w:rPr>
              <w:t>,</w:t>
            </w:r>
            <w:r w:rsidRPr="005327AC">
              <w:rPr>
                <w:rFonts w:ascii="Arial" w:hAnsi="Arial" w:cs="Arial"/>
                <w:sz w:val="17"/>
                <w:szCs w:val="17"/>
              </w:rPr>
              <w:t>1%</w:t>
            </w:r>
          </w:p>
        </w:tc>
      </w:tr>
      <w:tr w:rsidR="00DF5DB9" w:rsidRPr="00A6257E" w14:paraId="00CF6239" w14:textId="77777777" w:rsidTr="0090292D">
        <w:tc>
          <w:tcPr>
            <w:tcW w:w="3833" w:type="dxa"/>
            <w:tcBorders>
              <w:top w:val="single" w:sz="8" w:space="0" w:color="D9D9D9"/>
              <w:bottom w:val="single" w:sz="8" w:space="0" w:color="D9D9D9"/>
              <w:right w:val="nil"/>
            </w:tcBorders>
            <w:shd w:val="clear" w:color="auto" w:fill="auto"/>
            <w:vAlign w:val="bottom"/>
          </w:tcPr>
          <w:p w14:paraId="46FA9B39" w14:textId="486F89B3" w:rsidR="00DF5DB9" w:rsidRPr="00B458BF" w:rsidRDefault="0062558C" w:rsidP="00DF5DB9">
            <w:pPr>
              <w:pStyle w:val="ColorfulList-Accent11"/>
              <w:tabs>
                <w:tab w:val="left" w:pos="0"/>
                <w:tab w:val="left" w:pos="284"/>
              </w:tabs>
              <w:ind w:left="0" w:right="-90"/>
              <w:rPr>
                <w:rFonts w:ascii="Arial" w:hAnsi="Arial" w:cs="Arial"/>
                <w:sz w:val="18"/>
                <w:szCs w:val="18"/>
                <w:lang w:val="el-GR"/>
              </w:rPr>
            </w:pPr>
            <w:r w:rsidRPr="00B458BF">
              <w:rPr>
                <w:rFonts w:ascii="Arial" w:hAnsi="Arial" w:cs="Arial"/>
                <w:sz w:val="18"/>
                <w:szCs w:val="18"/>
                <w:lang w:val="el-GR"/>
              </w:rPr>
              <w:t xml:space="preserve">Μείωση μετοχικού κεφαλαίου θυγατρικής σε μετόχους μειοψηφίας </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721BBF1" w14:textId="38EE8FF0" w:rsidR="00DF5DB9" w:rsidRPr="00A6257E" w:rsidRDefault="00DF5DB9" w:rsidP="00DF5DB9">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433C50D" w14:textId="29D34536" w:rsidR="00DF5DB9" w:rsidRPr="00A6257E" w:rsidRDefault="00DF5DB9" w:rsidP="00DF5DB9">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(0</w:t>
            </w:r>
            <w:r w:rsidR="00F33EFF">
              <w:rPr>
                <w:rFonts w:ascii="Arial" w:hAnsi="Arial" w:cs="Arial"/>
                <w:sz w:val="17"/>
                <w:szCs w:val="17"/>
              </w:rPr>
              <w:t>,</w:t>
            </w:r>
            <w:r w:rsidRPr="005327AC">
              <w:rPr>
                <w:rFonts w:ascii="Arial" w:hAnsi="Arial" w:cs="Arial"/>
                <w:sz w:val="17"/>
                <w:szCs w:val="17"/>
              </w:rPr>
              <w:t>8)</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511B358D" w14:textId="0D8A4E38" w:rsidR="00DF5DB9" w:rsidRPr="00A6257E" w:rsidRDefault="00C0603C" w:rsidP="00DF5DB9">
            <w:pPr>
              <w:pStyle w:val="ColorfulList-Accent11"/>
              <w:tabs>
                <w:tab w:val="left" w:pos="0"/>
                <w:tab w:val="left" w:pos="284"/>
              </w:tabs>
              <w:ind w:left="0" w:right="-90"/>
              <w:jc w:val="right"/>
              <w:rPr>
                <w:rFonts w:ascii="Arial" w:hAnsi="Arial" w:cs="Arial"/>
                <w:sz w:val="18"/>
                <w:szCs w:val="18"/>
                <w:lang w:val="el-GR"/>
              </w:rPr>
            </w:pPr>
            <w:r>
              <w:rPr>
                <w:rFonts w:ascii="Arial" w:hAnsi="Arial" w:cs="Arial"/>
                <w:sz w:val="17"/>
                <w:szCs w:val="17"/>
              </w:rPr>
              <w:t>-</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1BE2340C" w14:textId="1ADD80DD" w:rsidR="00DF5DB9" w:rsidRPr="00A6257E" w:rsidRDefault="00DF5DB9" w:rsidP="00DF5DB9">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4FF37152" w14:textId="23B922E0" w:rsidR="00DF5DB9" w:rsidRPr="00A6257E" w:rsidRDefault="00DF5DB9" w:rsidP="00DF5DB9">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(0</w:t>
            </w:r>
            <w:r w:rsidR="00F33EFF">
              <w:rPr>
                <w:rFonts w:ascii="Arial" w:hAnsi="Arial" w:cs="Arial"/>
                <w:sz w:val="17"/>
                <w:szCs w:val="17"/>
              </w:rPr>
              <w:t>,</w:t>
            </w:r>
            <w:r w:rsidRPr="005327AC">
              <w:rPr>
                <w:rFonts w:ascii="Arial" w:hAnsi="Arial" w:cs="Arial"/>
                <w:sz w:val="17"/>
                <w:szCs w:val="17"/>
              </w:rPr>
              <w:t>8)</w:t>
            </w:r>
          </w:p>
        </w:tc>
        <w:tc>
          <w:tcPr>
            <w:tcW w:w="1170"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494F4323" w14:textId="34B46536" w:rsidR="00DF5DB9" w:rsidRPr="00A6257E" w:rsidRDefault="00C0603C" w:rsidP="00DF5DB9">
            <w:pPr>
              <w:pStyle w:val="ColorfulList-Accent11"/>
              <w:tabs>
                <w:tab w:val="left" w:pos="0"/>
                <w:tab w:val="left" w:pos="284"/>
              </w:tabs>
              <w:ind w:left="0" w:right="-90"/>
              <w:jc w:val="right"/>
              <w:rPr>
                <w:rFonts w:ascii="Arial" w:hAnsi="Arial" w:cs="Arial"/>
                <w:sz w:val="18"/>
                <w:szCs w:val="18"/>
                <w:lang w:val="el-GR"/>
              </w:rPr>
            </w:pPr>
            <w:r>
              <w:rPr>
                <w:rFonts w:ascii="Arial" w:hAnsi="Arial" w:cs="Arial"/>
                <w:sz w:val="17"/>
                <w:szCs w:val="17"/>
              </w:rPr>
              <w:t>-</w:t>
            </w:r>
          </w:p>
        </w:tc>
      </w:tr>
      <w:tr w:rsidR="00DF5DB9" w:rsidRPr="00A6257E" w14:paraId="4822AF82" w14:textId="77777777" w:rsidTr="0090292D">
        <w:tc>
          <w:tcPr>
            <w:tcW w:w="3833" w:type="dxa"/>
            <w:tcBorders>
              <w:top w:val="single" w:sz="8" w:space="0" w:color="D9D9D9"/>
              <w:bottom w:val="single" w:sz="8" w:space="0" w:color="D9D9D9"/>
              <w:right w:val="nil"/>
            </w:tcBorders>
            <w:shd w:val="clear" w:color="auto" w:fill="auto"/>
            <w:vAlign w:val="bottom"/>
          </w:tcPr>
          <w:p w14:paraId="6D077E89" w14:textId="2030030E" w:rsidR="00DF5DB9" w:rsidRPr="00B458BF" w:rsidRDefault="0062558C" w:rsidP="00DF5DB9">
            <w:pPr>
              <w:pStyle w:val="ColorfulList-Accent11"/>
              <w:tabs>
                <w:tab w:val="left" w:pos="0"/>
                <w:tab w:val="left" w:pos="284"/>
              </w:tabs>
              <w:ind w:left="0" w:right="-90"/>
              <w:rPr>
                <w:rFonts w:ascii="Arial" w:hAnsi="Arial" w:cs="Arial"/>
                <w:sz w:val="18"/>
                <w:szCs w:val="18"/>
                <w:lang w:val="el-GR"/>
              </w:rPr>
            </w:pPr>
            <w:r w:rsidRPr="00B458BF">
              <w:rPr>
                <w:rFonts w:ascii="Arial" w:hAnsi="Arial" w:cs="Arial"/>
                <w:sz w:val="18"/>
                <w:szCs w:val="18"/>
                <w:lang w:val="el-GR"/>
              </w:rPr>
              <w:t>Έξοδα αύξησης</w:t>
            </w:r>
            <w:r w:rsidR="00DF5DB9" w:rsidRPr="00B458BF">
              <w:rPr>
                <w:rFonts w:ascii="Arial" w:hAnsi="Arial" w:cs="Arial"/>
                <w:sz w:val="18"/>
                <w:szCs w:val="18"/>
                <w:lang w:val="el-GR"/>
              </w:rPr>
              <w:t xml:space="preserve"> μετοχικού κεφαλαίου θυγατρικής</w:t>
            </w:r>
            <w:r w:rsidRPr="00B458BF">
              <w:rPr>
                <w:rFonts w:ascii="Arial" w:hAnsi="Arial" w:cs="Arial"/>
                <w:sz w:val="18"/>
                <w:szCs w:val="18"/>
                <w:lang w:val="el-GR"/>
              </w:rPr>
              <w:t xml:space="preserve"> </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38E49A0" w14:textId="78414E6D" w:rsidR="00DF5DB9" w:rsidRPr="00A6257E" w:rsidRDefault="00DF5DB9" w:rsidP="00DF5DB9">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4AB62B5" w14:textId="76298726" w:rsidR="00DF5DB9" w:rsidRPr="00A6257E" w:rsidRDefault="00DF5DB9" w:rsidP="00DF5DB9">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(0</w:t>
            </w:r>
            <w:r w:rsidR="00F33EFF">
              <w:rPr>
                <w:rFonts w:ascii="Arial" w:hAnsi="Arial" w:cs="Arial"/>
                <w:sz w:val="17"/>
                <w:szCs w:val="17"/>
              </w:rPr>
              <w:t>,</w:t>
            </w:r>
            <w:r w:rsidRPr="005327AC">
              <w:rPr>
                <w:rFonts w:ascii="Arial" w:hAnsi="Arial" w:cs="Arial"/>
                <w:sz w:val="17"/>
                <w:szCs w:val="17"/>
              </w:rPr>
              <w:t>1)</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0DF67C98" w14:textId="024A6484" w:rsidR="00DF5DB9" w:rsidRPr="00A6257E" w:rsidRDefault="00C0603C" w:rsidP="00DF5DB9">
            <w:pPr>
              <w:pStyle w:val="ColorfulList-Accent11"/>
              <w:tabs>
                <w:tab w:val="left" w:pos="0"/>
                <w:tab w:val="left" w:pos="284"/>
              </w:tabs>
              <w:ind w:left="0" w:right="-90"/>
              <w:jc w:val="right"/>
              <w:rPr>
                <w:rFonts w:ascii="Arial" w:hAnsi="Arial" w:cs="Arial"/>
                <w:sz w:val="18"/>
                <w:szCs w:val="18"/>
                <w:lang w:val="el-GR"/>
              </w:rPr>
            </w:pPr>
            <w:r>
              <w:rPr>
                <w:rFonts w:ascii="Arial" w:hAnsi="Arial" w:cs="Arial"/>
                <w:sz w:val="17"/>
                <w:szCs w:val="17"/>
              </w:rPr>
              <w:t>-</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44168798" w14:textId="2A6F4F00" w:rsidR="00DF5DB9" w:rsidRPr="00A6257E" w:rsidRDefault="00DF5DB9" w:rsidP="00DF5DB9">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F5CAAC9" w14:textId="56A533FA" w:rsidR="00DF5DB9" w:rsidRPr="00A6257E" w:rsidRDefault="00DF5DB9" w:rsidP="00DF5DB9">
            <w:pPr>
              <w:pStyle w:val="ColorfulList-Accent11"/>
              <w:tabs>
                <w:tab w:val="left" w:pos="0"/>
                <w:tab w:val="left" w:pos="284"/>
              </w:tabs>
              <w:ind w:left="0" w:right="-90"/>
              <w:jc w:val="right"/>
              <w:rPr>
                <w:rFonts w:ascii="Arial" w:hAnsi="Arial" w:cs="Arial"/>
                <w:sz w:val="18"/>
                <w:szCs w:val="18"/>
                <w:lang w:val="el-GR"/>
              </w:rPr>
            </w:pPr>
            <w:r w:rsidRPr="005327AC">
              <w:rPr>
                <w:rFonts w:ascii="Arial" w:hAnsi="Arial" w:cs="Arial"/>
                <w:sz w:val="17"/>
                <w:szCs w:val="17"/>
              </w:rPr>
              <w:t>(0</w:t>
            </w:r>
            <w:r w:rsidR="00F33EFF">
              <w:rPr>
                <w:rFonts w:ascii="Arial" w:hAnsi="Arial" w:cs="Arial"/>
                <w:sz w:val="17"/>
                <w:szCs w:val="17"/>
              </w:rPr>
              <w:t>,</w:t>
            </w:r>
            <w:r w:rsidRPr="005327AC">
              <w:rPr>
                <w:rFonts w:ascii="Arial" w:hAnsi="Arial" w:cs="Arial"/>
                <w:sz w:val="17"/>
                <w:szCs w:val="17"/>
              </w:rPr>
              <w:t>1)</w:t>
            </w:r>
          </w:p>
        </w:tc>
        <w:tc>
          <w:tcPr>
            <w:tcW w:w="1170"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1110AF53" w14:textId="7891B5B9" w:rsidR="00DF5DB9" w:rsidRPr="00A6257E" w:rsidRDefault="00C0603C" w:rsidP="00DF5DB9">
            <w:pPr>
              <w:pStyle w:val="ColorfulList-Accent11"/>
              <w:tabs>
                <w:tab w:val="left" w:pos="0"/>
                <w:tab w:val="left" w:pos="284"/>
              </w:tabs>
              <w:ind w:left="0" w:right="-90"/>
              <w:jc w:val="right"/>
              <w:rPr>
                <w:rFonts w:ascii="Arial" w:hAnsi="Arial" w:cs="Arial"/>
                <w:sz w:val="18"/>
                <w:szCs w:val="18"/>
                <w:lang w:val="el-GR"/>
              </w:rPr>
            </w:pPr>
            <w:r>
              <w:rPr>
                <w:rFonts w:ascii="Arial" w:hAnsi="Arial" w:cs="Arial"/>
                <w:sz w:val="17"/>
                <w:szCs w:val="17"/>
              </w:rPr>
              <w:t>-</w:t>
            </w:r>
          </w:p>
        </w:tc>
      </w:tr>
      <w:tr w:rsidR="00DF5DB9" w:rsidRPr="00332609" w14:paraId="39BDB43E" w14:textId="77777777" w:rsidTr="0090292D">
        <w:tc>
          <w:tcPr>
            <w:tcW w:w="3833" w:type="dxa"/>
            <w:tcBorders>
              <w:top w:val="single" w:sz="8" w:space="0" w:color="D9D9D9"/>
              <w:bottom w:val="single" w:sz="8" w:space="0" w:color="D9D9D9"/>
              <w:right w:val="nil"/>
            </w:tcBorders>
            <w:shd w:val="clear" w:color="auto" w:fill="auto"/>
            <w:vAlign w:val="bottom"/>
          </w:tcPr>
          <w:p w14:paraId="3858E0E1" w14:textId="5CDD948A" w:rsidR="00DF5DB9" w:rsidRPr="007B5FDF" w:rsidRDefault="00DF5DB9" w:rsidP="00DF5DB9">
            <w:pPr>
              <w:pStyle w:val="ColorfulList-Accent11"/>
              <w:tabs>
                <w:tab w:val="left" w:pos="0"/>
                <w:tab w:val="left" w:pos="284"/>
              </w:tabs>
              <w:ind w:left="0" w:right="-90"/>
              <w:rPr>
                <w:rFonts w:ascii="Arial" w:hAnsi="Arial" w:cs="Arial"/>
                <w:sz w:val="18"/>
                <w:szCs w:val="18"/>
              </w:rPr>
            </w:pPr>
            <w:proofErr w:type="spellStart"/>
            <w:r w:rsidRPr="007B5FDF">
              <w:rPr>
                <w:rFonts w:ascii="Arial" w:hAnsi="Arial" w:cs="Arial"/>
                <w:sz w:val="18"/>
                <w:szCs w:val="18"/>
              </w:rPr>
              <w:t>Εισ</w:t>
            </w:r>
            <w:proofErr w:type="spellEnd"/>
            <w:r w:rsidRPr="007B5FDF">
              <w:rPr>
                <w:rFonts w:ascii="Arial" w:hAnsi="Arial" w:cs="Arial"/>
                <w:sz w:val="18"/>
                <w:szCs w:val="18"/>
              </w:rPr>
              <w:t xml:space="preserve">πράξεις από </w:t>
            </w:r>
            <w:proofErr w:type="spellStart"/>
            <w:r w:rsidRPr="007B5FDF">
              <w:rPr>
                <w:rFonts w:ascii="Arial" w:hAnsi="Arial" w:cs="Arial"/>
                <w:sz w:val="18"/>
                <w:szCs w:val="18"/>
              </w:rPr>
              <w:t>δάνει</w:t>
            </w:r>
            <w:proofErr w:type="spellEnd"/>
            <w:r w:rsidRPr="007B5FDF">
              <w:rPr>
                <w:rFonts w:ascii="Arial" w:hAnsi="Arial" w:cs="Arial"/>
                <w:sz w:val="18"/>
                <w:szCs w:val="18"/>
              </w:rPr>
              <w:t>α</w:t>
            </w:r>
            <w:r w:rsidR="007B5FDF" w:rsidRPr="007B5FDF">
              <w:rPr>
                <w:rFonts w:ascii="Arial" w:hAnsi="Arial" w:cs="Arial"/>
                <w:sz w:val="18"/>
                <w:szCs w:val="18"/>
              </w:rPr>
              <w:t xml:space="preserve"> </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44B7FB8B" w14:textId="474EE990"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 xml:space="preserve">-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139DB3C" w14:textId="5F8124DE"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150</w:t>
            </w:r>
            <w:r w:rsidR="00F33EFF">
              <w:rPr>
                <w:rFonts w:ascii="Arial" w:hAnsi="Arial" w:cs="Arial"/>
                <w:sz w:val="17"/>
                <w:szCs w:val="17"/>
              </w:rPr>
              <w:t>,</w:t>
            </w:r>
            <w:r w:rsidRPr="005327AC">
              <w:rPr>
                <w:rFonts w:ascii="Arial" w:hAnsi="Arial" w:cs="Arial"/>
                <w:sz w:val="17"/>
                <w:szCs w:val="17"/>
              </w:rPr>
              <w:t xml:space="preserve">0 </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039C818A" w14:textId="1E00AE46" w:rsidR="00DF5DB9" w:rsidRPr="00810E77" w:rsidRDefault="00C0603C" w:rsidP="00DF5DB9">
            <w:pPr>
              <w:pStyle w:val="ColorfulList-Accent11"/>
              <w:tabs>
                <w:tab w:val="left" w:pos="0"/>
                <w:tab w:val="left" w:pos="284"/>
              </w:tabs>
              <w:ind w:left="0" w:right="-90"/>
              <w:jc w:val="right"/>
              <w:rPr>
                <w:rFonts w:ascii="Arial" w:hAnsi="Arial" w:cs="Arial"/>
                <w:i/>
                <w:color w:val="FF0000"/>
                <w:sz w:val="18"/>
                <w:szCs w:val="18"/>
              </w:rPr>
            </w:pPr>
            <w:r>
              <w:rPr>
                <w:rFonts w:ascii="Arial" w:hAnsi="Arial" w:cs="Arial"/>
                <w:sz w:val="17"/>
                <w:szCs w:val="17"/>
              </w:rPr>
              <w:t>-</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26223E76" w14:textId="1522CB11"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80</w:t>
            </w:r>
            <w:r w:rsidR="00F33EFF">
              <w:rPr>
                <w:rFonts w:ascii="Arial" w:hAnsi="Arial" w:cs="Arial"/>
                <w:sz w:val="17"/>
                <w:szCs w:val="17"/>
              </w:rPr>
              <w:t>,</w:t>
            </w:r>
            <w:r w:rsidRPr="005327AC">
              <w:rPr>
                <w:rFonts w:ascii="Arial" w:hAnsi="Arial" w:cs="Arial"/>
                <w:sz w:val="17"/>
                <w:szCs w:val="17"/>
              </w:rPr>
              <w:t xml:space="preserve">0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AC2F89B" w14:textId="7411321C"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300</w:t>
            </w:r>
            <w:r w:rsidR="00F33EFF">
              <w:rPr>
                <w:rFonts w:ascii="Arial" w:hAnsi="Arial" w:cs="Arial"/>
                <w:sz w:val="17"/>
                <w:szCs w:val="17"/>
              </w:rPr>
              <w:t>,</w:t>
            </w:r>
            <w:r w:rsidRPr="005327AC">
              <w:rPr>
                <w:rFonts w:ascii="Arial" w:hAnsi="Arial" w:cs="Arial"/>
                <w:sz w:val="17"/>
                <w:szCs w:val="17"/>
              </w:rPr>
              <w:t xml:space="preserve">0 </w:t>
            </w:r>
          </w:p>
        </w:tc>
        <w:tc>
          <w:tcPr>
            <w:tcW w:w="1170"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74C80D93" w14:textId="1AE0D249"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-73</w:t>
            </w:r>
            <w:r w:rsidR="00F33EFF">
              <w:rPr>
                <w:rFonts w:ascii="Arial" w:hAnsi="Arial" w:cs="Arial"/>
                <w:sz w:val="17"/>
                <w:szCs w:val="17"/>
              </w:rPr>
              <w:t>,</w:t>
            </w:r>
            <w:r w:rsidRPr="005327AC">
              <w:rPr>
                <w:rFonts w:ascii="Arial" w:hAnsi="Arial" w:cs="Arial"/>
                <w:sz w:val="17"/>
                <w:szCs w:val="17"/>
              </w:rPr>
              <w:t>3%</w:t>
            </w:r>
          </w:p>
        </w:tc>
      </w:tr>
      <w:tr w:rsidR="00DF5DB9" w:rsidRPr="00332609" w14:paraId="24B3B449" w14:textId="77777777" w:rsidTr="0090292D">
        <w:tc>
          <w:tcPr>
            <w:tcW w:w="3833" w:type="dxa"/>
            <w:tcBorders>
              <w:top w:val="single" w:sz="8" w:space="0" w:color="D9D9D9"/>
              <w:bottom w:val="single" w:sz="8" w:space="0" w:color="D9D9D9"/>
              <w:right w:val="nil"/>
            </w:tcBorders>
            <w:shd w:val="clear" w:color="auto" w:fill="auto"/>
            <w:vAlign w:val="bottom"/>
          </w:tcPr>
          <w:p w14:paraId="1FA9F0E0" w14:textId="420BBB09" w:rsidR="00DF5DB9" w:rsidRPr="007B5FDF" w:rsidRDefault="00DF5DB9" w:rsidP="00DF5DB9">
            <w:pPr>
              <w:pStyle w:val="ColorfulList-Accent11"/>
              <w:tabs>
                <w:tab w:val="left" w:pos="0"/>
                <w:tab w:val="left" w:pos="284"/>
              </w:tabs>
              <w:ind w:left="0" w:right="-90"/>
              <w:rPr>
                <w:rFonts w:ascii="Arial" w:hAnsi="Arial" w:cs="Arial"/>
                <w:sz w:val="18"/>
                <w:szCs w:val="18"/>
              </w:rPr>
            </w:pPr>
            <w:proofErr w:type="spellStart"/>
            <w:r w:rsidRPr="00732690">
              <w:rPr>
                <w:rFonts w:ascii="Arial" w:hAnsi="Arial" w:cs="Arial"/>
                <w:sz w:val="18"/>
                <w:szCs w:val="18"/>
              </w:rPr>
              <w:t>Εξοφλήσεις</w:t>
            </w:r>
            <w:proofErr w:type="spellEnd"/>
            <w:r w:rsidRPr="00732690">
              <w:rPr>
                <w:rFonts w:ascii="Arial" w:hAnsi="Arial" w:cs="Arial"/>
                <w:sz w:val="18"/>
                <w:szCs w:val="18"/>
              </w:rPr>
              <w:t xml:space="preserve"> δα</w:t>
            </w:r>
            <w:proofErr w:type="spellStart"/>
            <w:r w:rsidRPr="00732690">
              <w:rPr>
                <w:rFonts w:ascii="Arial" w:hAnsi="Arial" w:cs="Arial"/>
                <w:sz w:val="18"/>
                <w:szCs w:val="18"/>
              </w:rPr>
              <w:t>νείων</w:t>
            </w:r>
            <w:proofErr w:type="spellEnd"/>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58A85A2" w14:textId="3AF42581"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(11</w:t>
            </w:r>
            <w:r w:rsidR="00F33EFF">
              <w:rPr>
                <w:rFonts w:ascii="Arial" w:hAnsi="Arial" w:cs="Arial"/>
                <w:sz w:val="17"/>
                <w:szCs w:val="17"/>
              </w:rPr>
              <w:t>,</w:t>
            </w:r>
            <w:r w:rsidRPr="005327AC">
              <w:rPr>
                <w:rFonts w:ascii="Arial" w:hAnsi="Arial" w:cs="Arial"/>
                <w:sz w:val="17"/>
                <w:szCs w:val="17"/>
              </w:rPr>
              <w:t>6)</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3E3583E6" w14:textId="6010752C"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(386</w:t>
            </w:r>
            <w:r w:rsidR="00F33EFF">
              <w:rPr>
                <w:rFonts w:ascii="Arial" w:hAnsi="Arial" w:cs="Arial"/>
                <w:sz w:val="17"/>
                <w:szCs w:val="17"/>
              </w:rPr>
              <w:t>,</w:t>
            </w:r>
            <w:r w:rsidRPr="005327AC">
              <w:rPr>
                <w:rFonts w:ascii="Arial" w:hAnsi="Arial" w:cs="Arial"/>
                <w:sz w:val="17"/>
                <w:szCs w:val="17"/>
              </w:rPr>
              <w:t>2)</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2611E58C" w14:textId="3776BEF7"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-97</w:t>
            </w:r>
            <w:r w:rsidR="00F33EFF">
              <w:rPr>
                <w:rFonts w:ascii="Arial" w:hAnsi="Arial" w:cs="Arial"/>
                <w:sz w:val="17"/>
                <w:szCs w:val="17"/>
              </w:rPr>
              <w:t>,</w:t>
            </w:r>
            <w:r w:rsidRPr="005327AC">
              <w:rPr>
                <w:rFonts w:ascii="Arial" w:hAnsi="Arial" w:cs="Arial"/>
                <w:sz w:val="17"/>
                <w:szCs w:val="17"/>
              </w:rPr>
              <w:t>0%</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17A00148" w14:textId="59BD7EA9"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(173</w:t>
            </w:r>
            <w:r w:rsidR="00F33EFF">
              <w:rPr>
                <w:rFonts w:ascii="Arial" w:hAnsi="Arial" w:cs="Arial"/>
                <w:sz w:val="17"/>
                <w:szCs w:val="17"/>
              </w:rPr>
              <w:t>,</w:t>
            </w:r>
            <w:r w:rsidRPr="005327AC">
              <w:rPr>
                <w:rFonts w:ascii="Arial" w:hAnsi="Arial" w:cs="Arial"/>
                <w:sz w:val="17"/>
                <w:szCs w:val="17"/>
              </w:rPr>
              <w:t>1)</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705DDD54" w14:textId="02AEFC9C"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(397</w:t>
            </w:r>
            <w:r w:rsidR="00F33EFF">
              <w:rPr>
                <w:rFonts w:ascii="Arial" w:hAnsi="Arial" w:cs="Arial"/>
                <w:sz w:val="17"/>
                <w:szCs w:val="17"/>
              </w:rPr>
              <w:t>,</w:t>
            </w:r>
            <w:r w:rsidRPr="005327AC">
              <w:rPr>
                <w:rFonts w:ascii="Arial" w:hAnsi="Arial" w:cs="Arial"/>
                <w:sz w:val="17"/>
                <w:szCs w:val="17"/>
              </w:rPr>
              <w:t>7)</w:t>
            </w:r>
          </w:p>
        </w:tc>
        <w:tc>
          <w:tcPr>
            <w:tcW w:w="1170"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5C00C5DE" w14:textId="1EBB8454"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-56</w:t>
            </w:r>
            <w:r w:rsidR="00F33EFF">
              <w:rPr>
                <w:rFonts w:ascii="Arial" w:hAnsi="Arial" w:cs="Arial"/>
                <w:sz w:val="17"/>
                <w:szCs w:val="17"/>
              </w:rPr>
              <w:t>,</w:t>
            </w:r>
            <w:r w:rsidRPr="005327AC">
              <w:rPr>
                <w:rFonts w:ascii="Arial" w:hAnsi="Arial" w:cs="Arial"/>
                <w:sz w:val="17"/>
                <w:szCs w:val="17"/>
              </w:rPr>
              <w:t>5%</w:t>
            </w:r>
          </w:p>
        </w:tc>
      </w:tr>
      <w:tr w:rsidR="00DF5DB9" w:rsidRPr="00332609" w14:paraId="3C75E23C" w14:textId="77777777" w:rsidTr="0090292D">
        <w:tc>
          <w:tcPr>
            <w:tcW w:w="3833" w:type="dxa"/>
            <w:tcBorders>
              <w:top w:val="single" w:sz="8" w:space="0" w:color="D9D9D9"/>
              <w:bottom w:val="single" w:sz="8" w:space="0" w:color="D9D9D9"/>
              <w:right w:val="nil"/>
            </w:tcBorders>
            <w:shd w:val="clear" w:color="auto" w:fill="auto"/>
            <w:vAlign w:val="bottom"/>
          </w:tcPr>
          <w:p w14:paraId="665D3539" w14:textId="1518D1F3" w:rsidR="00DF5DB9" w:rsidRPr="00732690" w:rsidRDefault="00DF5DB9" w:rsidP="00DF5DB9">
            <w:pPr>
              <w:pStyle w:val="ColorfulList-Accent11"/>
              <w:tabs>
                <w:tab w:val="left" w:pos="0"/>
                <w:tab w:val="left" w:pos="284"/>
              </w:tabs>
              <w:ind w:left="0" w:right="-90"/>
              <w:rPr>
                <w:rFonts w:ascii="Arial" w:hAnsi="Arial" w:cs="Arial"/>
                <w:i/>
                <w:sz w:val="18"/>
                <w:szCs w:val="18"/>
              </w:rPr>
            </w:pPr>
            <w:r w:rsidRPr="00732690">
              <w:rPr>
                <w:rFonts w:ascii="Arial" w:hAnsi="Arial" w:cs="Arial"/>
                <w:sz w:val="18"/>
                <w:szCs w:val="18"/>
              </w:rPr>
              <w:t>Αποπ</w:t>
            </w:r>
            <w:proofErr w:type="spellStart"/>
            <w:r w:rsidRPr="00732690">
              <w:rPr>
                <w:rFonts w:ascii="Arial" w:hAnsi="Arial" w:cs="Arial"/>
                <w:sz w:val="18"/>
                <w:szCs w:val="18"/>
              </w:rPr>
              <w:t>ληρωμή</w:t>
            </w:r>
            <w:proofErr w:type="spellEnd"/>
            <w:r w:rsidRPr="00732690">
              <w:rPr>
                <w:rFonts w:ascii="Arial" w:hAnsi="Arial" w:cs="Arial"/>
                <w:sz w:val="18"/>
                <w:szCs w:val="18"/>
              </w:rPr>
              <w:t xml:space="preserve"> </w:t>
            </w:r>
            <w:r w:rsidRPr="00732690">
              <w:rPr>
                <w:rFonts w:ascii="Arial" w:hAnsi="Arial" w:cs="Arial"/>
                <w:sz w:val="18"/>
                <w:szCs w:val="18"/>
                <w:lang w:val="el-GR"/>
              </w:rPr>
              <w:t>υποχρεώσεων από μισθώσεις</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0CFAD0B" w14:textId="46EBF123"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(18</w:t>
            </w:r>
            <w:r w:rsidR="00F33EFF">
              <w:rPr>
                <w:rFonts w:ascii="Arial" w:hAnsi="Arial" w:cs="Arial"/>
                <w:sz w:val="17"/>
                <w:szCs w:val="17"/>
              </w:rPr>
              <w:t>,</w:t>
            </w:r>
            <w:r w:rsidRPr="005327AC">
              <w:rPr>
                <w:rFonts w:ascii="Arial" w:hAnsi="Arial" w:cs="Arial"/>
                <w:sz w:val="17"/>
                <w:szCs w:val="17"/>
              </w:rPr>
              <w:t>8)</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A2E3099" w14:textId="4F46EC32"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(20</w:t>
            </w:r>
            <w:r w:rsidR="00F33EFF">
              <w:rPr>
                <w:rFonts w:ascii="Arial" w:hAnsi="Arial" w:cs="Arial"/>
                <w:sz w:val="17"/>
                <w:szCs w:val="17"/>
              </w:rPr>
              <w:t>,</w:t>
            </w:r>
            <w:r w:rsidRPr="005327AC">
              <w:rPr>
                <w:rFonts w:ascii="Arial" w:hAnsi="Arial" w:cs="Arial"/>
                <w:sz w:val="17"/>
                <w:szCs w:val="17"/>
              </w:rPr>
              <w:t>6)</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390B40DD" w14:textId="28DEB455"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-8</w:t>
            </w:r>
            <w:r w:rsidR="00F33EFF">
              <w:rPr>
                <w:rFonts w:ascii="Arial" w:hAnsi="Arial" w:cs="Arial"/>
                <w:sz w:val="17"/>
                <w:szCs w:val="17"/>
              </w:rPr>
              <w:t>,</w:t>
            </w:r>
            <w:r w:rsidRPr="005327AC">
              <w:rPr>
                <w:rFonts w:ascii="Arial" w:hAnsi="Arial" w:cs="Arial"/>
                <w:sz w:val="17"/>
                <w:szCs w:val="17"/>
              </w:rPr>
              <w:t>7%</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7FC42B9C" w14:textId="0D8875BE"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(61</w:t>
            </w:r>
            <w:r w:rsidR="00F33EFF">
              <w:rPr>
                <w:rFonts w:ascii="Arial" w:hAnsi="Arial" w:cs="Arial"/>
                <w:sz w:val="17"/>
                <w:szCs w:val="17"/>
              </w:rPr>
              <w:t>,</w:t>
            </w:r>
            <w:r w:rsidRPr="005327AC">
              <w:rPr>
                <w:rFonts w:ascii="Arial" w:hAnsi="Arial" w:cs="Arial"/>
                <w:sz w:val="17"/>
                <w:szCs w:val="17"/>
              </w:rPr>
              <w:t>7)</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3C9EAE5" w14:textId="411BD96A"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(60</w:t>
            </w:r>
            <w:r w:rsidR="00F33EFF">
              <w:rPr>
                <w:rFonts w:ascii="Arial" w:hAnsi="Arial" w:cs="Arial"/>
                <w:sz w:val="17"/>
                <w:szCs w:val="17"/>
              </w:rPr>
              <w:t>,</w:t>
            </w:r>
            <w:r w:rsidRPr="005327AC">
              <w:rPr>
                <w:rFonts w:ascii="Arial" w:hAnsi="Arial" w:cs="Arial"/>
                <w:sz w:val="17"/>
                <w:szCs w:val="17"/>
              </w:rPr>
              <w:t>3)</w:t>
            </w:r>
          </w:p>
        </w:tc>
        <w:tc>
          <w:tcPr>
            <w:tcW w:w="1170"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14452A56" w14:textId="4CA1BF38"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+2</w:t>
            </w:r>
            <w:r w:rsidR="00F33EFF">
              <w:rPr>
                <w:rFonts w:ascii="Arial" w:hAnsi="Arial" w:cs="Arial"/>
                <w:sz w:val="17"/>
                <w:szCs w:val="17"/>
              </w:rPr>
              <w:t>,</w:t>
            </w:r>
            <w:r w:rsidRPr="005327AC">
              <w:rPr>
                <w:rFonts w:ascii="Arial" w:hAnsi="Arial" w:cs="Arial"/>
                <w:sz w:val="17"/>
                <w:szCs w:val="17"/>
              </w:rPr>
              <w:t>3%</w:t>
            </w:r>
          </w:p>
        </w:tc>
      </w:tr>
      <w:tr w:rsidR="00DF5DB9" w:rsidRPr="00332609" w14:paraId="0B3B144A" w14:textId="77777777" w:rsidTr="0090292D">
        <w:tc>
          <w:tcPr>
            <w:tcW w:w="3833" w:type="dxa"/>
            <w:tcBorders>
              <w:top w:val="single" w:sz="8" w:space="0" w:color="D9D9D9"/>
              <w:bottom w:val="single" w:sz="8" w:space="0" w:color="D9D9D9"/>
              <w:right w:val="nil"/>
            </w:tcBorders>
            <w:shd w:val="clear" w:color="auto" w:fill="auto"/>
            <w:vAlign w:val="bottom"/>
          </w:tcPr>
          <w:p w14:paraId="1778BF40" w14:textId="18B398CE" w:rsidR="00DF5DB9" w:rsidRPr="00732690" w:rsidRDefault="00DF5DB9" w:rsidP="00DF5DB9">
            <w:pPr>
              <w:pStyle w:val="ColorfulList-Accent11"/>
              <w:tabs>
                <w:tab w:val="left" w:pos="0"/>
                <w:tab w:val="left" w:pos="284"/>
              </w:tabs>
              <w:ind w:left="0" w:right="-90"/>
              <w:rPr>
                <w:rFonts w:ascii="Arial" w:hAnsi="Arial" w:cs="Arial"/>
                <w:i/>
                <w:sz w:val="18"/>
                <w:szCs w:val="18"/>
                <w:lang w:val="el-GR"/>
              </w:rPr>
            </w:pPr>
            <w:r w:rsidRPr="00732690">
              <w:rPr>
                <w:rFonts w:ascii="Arial" w:hAnsi="Arial" w:cs="Arial"/>
                <w:sz w:val="18"/>
                <w:szCs w:val="18"/>
                <w:lang w:val="el-GR"/>
              </w:rPr>
              <w:lastRenderedPageBreak/>
              <w:t>Χρηματοοικονομικές υποχρεώσεις σχετιζόμενες με ηλεκτρονικά πορτοφόλια</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E4DB7EB" w14:textId="31BBDA52"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0</w:t>
            </w:r>
            <w:r w:rsidR="00F33EFF">
              <w:rPr>
                <w:rFonts w:ascii="Arial" w:hAnsi="Arial" w:cs="Arial"/>
                <w:sz w:val="17"/>
                <w:szCs w:val="17"/>
              </w:rPr>
              <w:t>,</w:t>
            </w:r>
            <w:r w:rsidRPr="005327AC">
              <w:rPr>
                <w:rFonts w:ascii="Arial" w:hAnsi="Arial" w:cs="Arial"/>
                <w:sz w:val="17"/>
                <w:szCs w:val="17"/>
              </w:rPr>
              <w:t xml:space="preserve">3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69578A7" w14:textId="30BF4025"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 xml:space="preserve">- </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3F42870B" w14:textId="340CA9DA"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i/>
                <w:sz w:val="17"/>
                <w:szCs w:val="17"/>
              </w:rPr>
              <w:t>-</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76438BCE" w14:textId="10421AAA"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(0</w:t>
            </w:r>
            <w:r w:rsidR="00F33EFF">
              <w:rPr>
                <w:rFonts w:ascii="Arial" w:hAnsi="Arial" w:cs="Arial"/>
                <w:sz w:val="17"/>
                <w:szCs w:val="17"/>
              </w:rPr>
              <w:t>,</w:t>
            </w:r>
            <w:r w:rsidRPr="005327AC">
              <w:rPr>
                <w:rFonts w:ascii="Arial" w:hAnsi="Arial" w:cs="Arial"/>
                <w:sz w:val="17"/>
                <w:szCs w:val="17"/>
              </w:rPr>
              <w:t>7)</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85763BC" w14:textId="0947B5BD"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 xml:space="preserve">- </w:t>
            </w:r>
          </w:p>
        </w:tc>
        <w:tc>
          <w:tcPr>
            <w:tcW w:w="1170"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6B99ED8C" w14:textId="1F13D261"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i/>
                <w:sz w:val="17"/>
                <w:szCs w:val="17"/>
              </w:rPr>
              <w:t>-</w:t>
            </w:r>
          </w:p>
        </w:tc>
      </w:tr>
      <w:tr w:rsidR="00DF5DB9" w:rsidRPr="00332609" w14:paraId="638EC7ED" w14:textId="77777777" w:rsidTr="0090292D">
        <w:tc>
          <w:tcPr>
            <w:tcW w:w="3833" w:type="dxa"/>
            <w:tcBorders>
              <w:top w:val="single" w:sz="8" w:space="0" w:color="D9D9D9"/>
              <w:bottom w:val="single" w:sz="2" w:space="0" w:color="999999"/>
              <w:right w:val="nil"/>
            </w:tcBorders>
            <w:shd w:val="clear" w:color="auto" w:fill="auto"/>
            <w:vAlign w:val="bottom"/>
          </w:tcPr>
          <w:p w14:paraId="5B337E0F" w14:textId="56E72451" w:rsidR="00DF5DB9" w:rsidRPr="00732690" w:rsidRDefault="00DF5DB9" w:rsidP="00DF5DB9">
            <w:pPr>
              <w:pStyle w:val="ColorfulList-Accent11"/>
              <w:tabs>
                <w:tab w:val="left" w:pos="0"/>
                <w:tab w:val="left" w:pos="284"/>
              </w:tabs>
              <w:ind w:left="0" w:right="-90"/>
              <w:rPr>
                <w:rFonts w:ascii="Arial" w:hAnsi="Arial" w:cs="Arial"/>
                <w:i/>
                <w:sz w:val="18"/>
                <w:szCs w:val="18"/>
                <w:lang w:val="el-GR"/>
              </w:rPr>
            </w:pPr>
            <w:r w:rsidRPr="00732690">
              <w:rPr>
                <w:rFonts w:ascii="Arial" w:hAnsi="Arial" w:cs="Arial"/>
                <w:sz w:val="18"/>
                <w:szCs w:val="18"/>
                <w:lang w:val="el-GR"/>
              </w:rPr>
              <w:t xml:space="preserve">Μερίσματα </w:t>
            </w:r>
            <w:proofErr w:type="spellStart"/>
            <w:r w:rsidRPr="00732690">
              <w:rPr>
                <w:rFonts w:ascii="Arial" w:hAnsi="Arial" w:cs="Arial"/>
                <w:sz w:val="18"/>
                <w:szCs w:val="18"/>
                <w:lang w:val="el-GR"/>
              </w:rPr>
              <w:t>πληρωθέντα</w:t>
            </w:r>
            <w:proofErr w:type="spellEnd"/>
            <w:r w:rsidRPr="00732690">
              <w:rPr>
                <w:rFonts w:ascii="Arial" w:hAnsi="Arial" w:cs="Arial"/>
                <w:sz w:val="18"/>
                <w:szCs w:val="18"/>
                <w:lang w:val="el-GR"/>
              </w:rPr>
              <w:t xml:space="preserve"> σε μετόχους της Εταιρείας</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177E7C1" w14:textId="1AFC83FD" w:rsidR="00DF5DB9" w:rsidRPr="00810E77" w:rsidRDefault="00DF5DB9" w:rsidP="00DF5DB9">
            <w:pPr>
              <w:pStyle w:val="ColorfulList-Accent11"/>
              <w:tabs>
                <w:tab w:val="left" w:pos="0"/>
                <w:tab w:val="left" w:pos="284"/>
              </w:tabs>
              <w:ind w:left="0" w:right="-90"/>
              <w:jc w:val="right"/>
              <w:rPr>
                <w:rFonts w:ascii="Arial" w:hAnsi="Arial" w:cs="Arial"/>
                <w:i/>
                <w:color w:val="FF0000"/>
                <w:sz w:val="18"/>
                <w:szCs w:val="18"/>
              </w:rPr>
            </w:pPr>
            <w:r w:rsidRPr="005327AC">
              <w:rPr>
                <w:rFonts w:ascii="Arial" w:hAnsi="Arial" w:cs="Arial"/>
                <w:sz w:val="17"/>
                <w:szCs w:val="17"/>
              </w:rPr>
              <w:t>(249</w:t>
            </w:r>
            <w:r w:rsidR="00F33EFF">
              <w:rPr>
                <w:rFonts w:ascii="Arial" w:hAnsi="Arial" w:cs="Arial"/>
                <w:sz w:val="17"/>
                <w:szCs w:val="17"/>
              </w:rPr>
              <w:t>,</w:t>
            </w:r>
            <w:r w:rsidRPr="005327AC">
              <w:rPr>
                <w:rFonts w:ascii="Arial" w:hAnsi="Arial" w:cs="Arial"/>
                <w:sz w:val="17"/>
                <w:szCs w:val="17"/>
              </w:rPr>
              <w:t>7)</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002BCF1" w14:textId="59874E7B" w:rsidR="00DF5DB9" w:rsidRPr="00C0603C" w:rsidRDefault="00DF5DB9" w:rsidP="00DF5DB9">
            <w:pPr>
              <w:pStyle w:val="ColorfulList-Accent11"/>
              <w:tabs>
                <w:tab w:val="left" w:pos="0"/>
                <w:tab w:val="left" w:pos="284"/>
              </w:tabs>
              <w:ind w:left="0" w:right="-90"/>
              <w:jc w:val="right"/>
              <w:rPr>
                <w:rFonts w:ascii="Arial" w:hAnsi="Arial" w:cs="Arial"/>
                <w:i/>
                <w:color w:val="FF0000"/>
                <w:sz w:val="18"/>
                <w:szCs w:val="18"/>
              </w:rPr>
            </w:pPr>
            <w:r w:rsidRPr="00C0603C">
              <w:rPr>
                <w:rFonts w:ascii="Arial" w:hAnsi="Arial" w:cs="Arial"/>
                <w:sz w:val="17"/>
                <w:szCs w:val="17"/>
              </w:rPr>
              <w:t>(249</w:t>
            </w:r>
            <w:r w:rsidR="00F33EFF" w:rsidRPr="00C0603C">
              <w:rPr>
                <w:rFonts w:ascii="Arial" w:hAnsi="Arial" w:cs="Arial"/>
                <w:sz w:val="17"/>
                <w:szCs w:val="17"/>
              </w:rPr>
              <w:t>,</w:t>
            </w:r>
            <w:r w:rsidRPr="00C0603C">
              <w:rPr>
                <w:rFonts w:ascii="Arial" w:hAnsi="Arial" w:cs="Arial"/>
                <w:sz w:val="17"/>
                <w:szCs w:val="17"/>
              </w:rPr>
              <w:t>8)</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14173DA0" w14:textId="331B366D" w:rsidR="00DF5DB9" w:rsidRPr="00C0603C" w:rsidRDefault="00DF5DB9" w:rsidP="00DF5DB9">
            <w:pPr>
              <w:pStyle w:val="ColorfulList-Accent11"/>
              <w:tabs>
                <w:tab w:val="left" w:pos="0"/>
                <w:tab w:val="left" w:pos="284"/>
              </w:tabs>
              <w:ind w:left="0" w:right="-90"/>
              <w:jc w:val="right"/>
              <w:rPr>
                <w:rFonts w:ascii="Arial" w:hAnsi="Arial" w:cs="Arial"/>
                <w:i/>
                <w:color w:val="FF0000"/>
                <w:sz w:val="18"/>
                <w:szCs w:val="18"/>
              </w:rPr>
            </w:pPr>
            <w:r w:rsidRPr="00C0603C">
              <w:rPr>
                <w:rFonts w:ascii="Arial" w:hAnsi="Arial" w:cs="Arial"/>
                <w:sz w:val="17"/>
                <w:szCs w:val="17"/>
              </w:rPr>
              <w:t>0</w:t>
            </w:r>
            <w:r w:rsidR="00F33EFF" w:rsidRPr="00C0603C">
              <w:rPr>
                <w:rFonts w:ascii="Arial" w:hAnsi="Arial" w:cs="Arial"/>
                <w:sz w:val="17"/>
                <w:szCs w:val="17"/>
              </w:rPr>
              <w:t>,</w:t>
            </w:r>
            <w:r w:rsidRPr="00C0603C">
              <w:rPr>
                <w:rFonts w:ascii="Arial" w:hAnsi="Arial" w:cs="Arial"/>
                <w:sz w:val="17"/>
                <w:szCs w:val="17"/>
              </w:rPr>
              <w:t>0%</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5AA3CEF5" w14:textId="766568CA" w:rsidR="00DF5DB9" w:rsidRPr="00C0603C" w:rsidRDefault="00DF5DB9" w:rsidP="00DF5DB9">
            <w:pPr>
              <w:pStyle w:val="ColorfulList-Accent11"/>
              <w:tabs>
                <w:tab w:val="left" w:pos="0"/>
                <w:tab w:val="left" w:pos="284"/>
              </w:tabs>
              <w:ind w:left="0" w:right="-90"/>
              <w:jc w:val="right"/>
              <w:rPr>
                <w:rFonts w:ascii="Arial" w:hAnsi="Arial" w:cs="Arial"/>
                <w:i/>
                <w:color w:val="FF0000"/>
                <w:sz w:val="18"/>
                <w:szCs w:val="18"/>
              </w:rPr>
            </w:pPr>
            <w:r w:rsidRPr="00C0603C">
              <w:rPr>
                <w:rFonts w:ascii="Arial" w:hAnsi="Arial" w:cs="Arial"/>
                <w:sz w:val="17"/>
                <w:szCs w:val="17"/>
              </w:rPr>
              <w:t>(249</w:t>
            </w:r>
            <w:r w:rsidR="00F33EFF" w:rsidRPr="00C0603C">
              <w:rPr>
                <w:rFonts w:ascii="Arial" w:hAnsi="Arial" w:cs="Arial"/>
                <w:sz w:val="17"/>
                <w:szCs w:val="17"/>
              </w:rPr>
              <w:t>,</w:t>
            </w:r>
            <w:r w:rsidRPr="00C0603C">
              <w:rPr>
                <w:rFonts w:ascii="Arial" w:hAnsi="Arial" w:cs="Arial"/>
                <w:sz w:val="17"/>
                <w:szCs w:val="17"/>
              </w:rPr>
              <w:t>9)</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94770CF" w14:textId="4D6C941C" w:rsidR="00DF5DB9" w:rsidRPr="00C0603C" w:rsidRDefault="00DF5DB9" w:rsidP="00DF5DB9">
            <w:pPr>
              <w:pStyle w:val="ColorfulList-Accent11"/>
              <w:tabs>
                <w:tab w:val="left" w:pos="0"/>
                <w:tab w:val="left" w:pos="284"/>
              </w:tabs>
              <w:ind w:left="0" w:right="-90"/>
              <w:jc w:val="right"/>
              <w:rPr>
                <w:rFonts w:ascii="Arial" w:hAnsi="Arial" w:cs="Arial"/>
                <w:i/>
                <w:color w:val="FF0000"/>
                <w:sz w:val="18"/>
                <w:szCs w:val="18"/>
              </w:rPr>
            </w:pPr>
            <w:r w:rsidRPr="00C0603C">
              <w:rPr>
                <w:rFonts w:ascii="Arial" w:hAnsi="Arial" w:cs="Arial"/>
                <w:sz w:val="17"/>
                <w:szCs w:val="17"/>
              </w:rPr>
              <w:t>(249</w:t>
            </w:r>
            <w:r w:rsidR="00F33EFF" w:rsidRPr="00C0603C">
              <w:rPr>
                <w:rFonts w:ascii="Arial" w:hAnsi="Arial" w:cs="Arial"/>
                <w:sz w:val="17"/>
                <w:szCs w:val="17"/>
              </w:rPr>
              <w:t>,</w:t>
            </w:r>
            <w:r w:rsidRPr="00C0603C">
              <w:rPr>
                <w:rFonts w:ascii="Arial" w:hAnsi="Arial" w:cs="Arial"/>
                <w:sz w:val="17"/>
                <w:szCs w:val="17"/>
              </w:rPr>
              <w:t>9)</w:t>
            </w:r>
          </w:p>
        </w:tc>
        <w:tc>
          <w:tcPr>
            <w:tcW w:w="1170"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24BF8CF1" w14:textId="3603D0CF" w:rsidR="00DF5DB9" w:rsidRPr="00C0603C" w:rsidRDefault="00DF5DB9" w:rsidP="00DF5DB9">
            <w:pPr>
              <w:pStyle w:val="ColorfulList-Accent11"/>
              <w:tabs>
                <w:tab w:val="left" w:pos="0"/>
                <w:tab w:val="left" w:pos="284"/>
              </w:tabs>
              <w:ind w:left="0" w:right="-90"/>
              <w:jc w:val="right"/>
              <w:rPr>
                <w:rFonts w:ascii="Arial" w:hAnsi="Arial" w:cs="Arial"/>
                <w:i/>
                <w:color w:val="FF0000"/>
                <w:sz w:val="18"/>
                <w:szCs w:val="18"/>
              </w:rPr>
            </w:pPr>
            <w:r w:rsidRPr="00C0603C">
              <w:rPr>
                <w:rFonts w:ascii="Arial" w:hAnsi="Arial" w:cs="Arial"/>
                <w:sz w:val="17"/>
                <w:szCs w:val="17"/>
              </w:rPr>
              <w:t>0</w:t>
            </w:r>
            <w:r w:rsidR="00F33EFF" w:rsidRPr="00C0603C">
              <w:rPr>
                <w:rFonts w:ascii="Arial" w:hAnsi="Arial" w:cs="Arial"/>
                <w:sz w:val="17"/>
                <w:szCs w:val="17"/>
              </w:rPr>
              <w:t>,</w:t>
            </w:r>
            <w:r w:rsidRPr="00C0603C">
              <w:rPr>
                <w:rFonts w:ascii="Arial" w:hAnsi="Arial" w:cs="Arial"/>
                <w:sz w:val="17"/>
                <w:szCs w:val="17"/>
              </w:rPr>
              <w:t>0%</w:t>
            </w:r>
          </w:p>
        </w:tc>
      </w:tr>
      <w:tr w:rsidR="00DF5DB9" w:rsidRPr="00332609" w14:paraId="1C3B9A8D" w14:textId="77777777" w:rsidTr="0090292D">
        <w:tc>
          <w:tcPr>
            <w:tcW w:w="3833"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tcPr>
          <w:p w14:paraId="5F8D21C6" w14:textId="3102C07F" w:rsidR="00DF5DB9" w:rsidRPr="004A370F" w:rsidRDefault="00DF5DB9" w:rsidP="00DF5DB9">
            <w:pPr>
              <w:pStyle w:val="ColorfulList-Accent11"/>
              <w:tabs>
                <w:tab w:val="left" w:pos="0"/>
                <w:tab w:val="left" w:pos="284"/>
              </w:tabs>
              <w:ind w:left="0" w:right="-90"/>
              <w:rPr>
                <w:rFonts w:ascii="Arial" w:hAnsi="Arial" w:cs="Arial"/>
                <w:b/>
                <w:bCs/>
                <w:sz w:val="18"/>
                <w:szCs w:val="18"/>
                <w:lang w:val="el-GR"/>
              </w:rPr>
            </w:pPr>
            <w:r w:rsidRPr="004A370F">
              <w:rPr>
                <w:rFonts w:ascii="Arial" w:hAnsi="Arial" w:cs="Arial"/>
                <w:b/>
                <w:bCs/>
                <w:sz w:val="18"/>
                <w:szCs w:val="18"/>
                <w:lang w:val="el-GR"/>
              </w:rPr>
              <w:t>Καθαρές ταμειακές εκροές από χρηματοδοτικές δραστηριότητες</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44558158" w14:textId="00DFD1D7" w:rsidR="00DF5DB9" w:rsidRPr="00FC55D8" w:rsidRDefault="00DF5DB9" w:rsidP="00DF5DB9">
            <w:pPr>
              <w:pStyle w:val="ColorfulList-Accent11"/>
              <w:tabs>
                <w:tab w:val="left" w:pos="0"/>
                <w:tab w:val="left" w:pos="284"/>
              </w:tabs>
              <w:ind w:left="0" w:right="-90"/>
              <w:jc w:val="right"/>
              <w:rPr>
                <w:rFonts w:ascii="Arial" w:hAnsi="Arial" w:cs="Arial"/>
                <w:sz w:val="18"/>
                <w:szCs w:val="18"/>
              </w:rPr>
            </w:pPr>
            <w:r w:rsidRPr="005327AC">
              <w:rPr>
                <w:rFonts w:ascii="Arial" w:hAnsi="Arial" w:cs="Arial"/>
                <w:b/>
                <w:sz w:val="17"/>
                <w:szCs w:val="17"/>
              </w:rPr>
              <w:t>(</w:t>
            </w:r>
            <w:r w:rsidRPr="005327AC">
              <w:rPr>
                <w:rFonts w:ascii="Arial" w:hAnsi="Arial" w:cs="Arial"/>
                <w:b/>
                <w:bCs/>
                <w:sz w:val="17"/>
                <w:szCs w:val="17"/>
              </w:rPr>
              <w:t>349</w:t>
            </w:r>
            <w:r w:rsidR="00F33EFF">
              <w:rPr>
                <w:rFonts w:ascii="Arial" w:hAnsi="Arial" w:cs="Arial"/>
                <w:b/>
                <w:bCs/>
                <w:sz w:val="17"/>
                <w:szCs w:val="17"/>
              </w:rPr>
              <w:t>,</w:t>
            </w:r>
            <w:r w:rsidRPr="005327AC">
              <w:rPr>
                <w:rFonts w:ascii="Arial" w:hAnsi="Arial" w:cs="Arial"/>
                <w:b/>
                <w:bCs/>
                <w:sz w:val="17"/>
                <w:szCs w:val="17"/>
              </w:rPr>
              <w:t>7</w:t>
            </w:r>
            <w:r w:rsidRPr="005327AC">
              <w:rPr>
                <w:rFonts w:ascii="Arial" w:hAnsi="Arial" w:cs="Arial"/>
                <w:b/>
                <w:sz w:val="17"/>
                <w:szCs w:val="17"/>
              </w:rPr>
              <w:t>)</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1F4FF3B3" w14:textId="7E42619F" w:rsidR="00DF5DB9" w:rsidRPr="00FC55D8" w:rsidRDefault="00DF5DB9" w:rsidP="00DF5DB9">
            <w:pPr>
              <w:pStyle w:val="ColorfulList-Accent11"/>
              <w:tabs>
                <w:tab w:val="left" w:pos="0"/>
                <w:tab w:val="left" w:pos="284"/>
              </w:tabs>
              <w:ind w:left="0" w:right="-90"/>
              <w:jc w:val="right"/>
              <w:rPr>
                <w:rFonts w:ascii="Arial" w:hAnsi="Arial" w:cs="Arial"/>
                <w:sz w:val="18"/>
                <w:szCs w:val="18"/>
              </w:rPr>
            </w:pPr>
            <w:r w:rsidRPr="005327AC">
              <w:rPr>
                <w:rFonts w:ascii="Arial" w:hAnsi="Arial" w:cs="Arial"/>
                <w:b/>
                <w:bCs/>
                <w:sz w:val="17"/>
                <w:szCs w:val="17"/>
              </w:rPr>
              <w:t>(572</w:t>
            </w:r>
            <w:r w:rsidR="00F33EFF">
              <w:rPr>
                <w:rFonts w:ascii="Arial" w:hAnsi="Arial" w:cs="Arial"/>
                <w:b/>
                <w:bCs/>
                <w:sz w:val="17"/>
                <w:szCs w:val="17"/>
              </w:rPr>
              <w:t>,</w:t>
            </w:r>
            <w:r w:rsidRPr="005327AC">
              <w:rPr>
                <w:rFonts w:ascii="Arial" w:hAnsi="Arial" w:cs="Arial"/>
                <w:b/>
                <w:bCs/>
                <w:sz w:val="17"/>
                <w:szCs w:val="17"/>
              </w:rPr>
              <w:t>2)</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5944CEA0" w14:textId="71E05287" w:rsidR="00DF5DB9" w:rsidRPr="00FC55D8" w:rsidRDefault="00DF5DB9" w:rsidP="00DF5DB9">
            <w:pPr>
              <w:pStyle w:val="ColorfulList-Accent11"/>
              <w:tabs>
                <w:tab w:val="left" w:pos="0"/>
                <w:tab w:val="left" w:pos="284"/>
              </w:tabs>
              <w:ind w:left="0" w:right="-90"/>
              <w:jc w:val="right"/>
              <w:rPr>
                <w:rFonts w:ascii="Arial" w:hAnsi="Arial" w:cs="Arial"/>
                <w:sz w:val="18"/>
                <w:szCs w:val="18"/>
              </w:rPr>
            </w:pPr>
            <w:r w:rsidRPr="005327AC">
              <w:rPr>
                <w:rFonts w:ascii="Arial" w:hAnsi="Arial" w:cs="Arial"/>
                <w:b/>
                <w:bCs/>
                <w:sz w:val="17"/>
                <w:szCs w:val="17"/>
              </w:rPr>
              <w:t>-38</w:t>
            </w:r>
            <w:r w:rsidR="00F33EFF">
              <w:rPr>
                <w:rFonts w:ascii="Arial" w:hAnsi="Arial" w:cs="Arial"/>
                <w:b/>
                <w:bCs/>
                <w:sz w:val="17"/>
                <w:szCs w:val="17"/>
              </w:rPr>
              <w:t>,</w:t>
            </w:r>
            <w:r w:rsidRPr="005327AC">
              <w:rPr>
                <w:rFonts w:ascii="Arial" w:hAnsi="Arial" w:cs="Arial"/>
                <w:b/>
                <w:bCs/>
                <w:sz w:val="17"/>
                <w:szCs w:val="17"/>
              </w:rPr>
              <w:t>9%</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3FB7BD98" w14:textId="16A3CA16" w:rsidR="00DF5DB9" w:rsidRPr="00FC55D8" w:rsidRDefault="00DF5DB9" w:rsidP="00DF5DB9">
            <w:pPr>
              <w:pStyle w:val="ColorfulList-Accent11"/>
              <w:tabs>
                <w:tab w:val="left" w:pos="0"/>
                <w:tab w:val="left" w:pos="284"/>
              </w:tabs>
              <w:ind w:left="0" w:right="-90"/>
              <w:jc w:val="right"/>
              <w:rPr>
                <w:rFonts w:ascii="Arial" w:hAnsi="Arial" w:cs="Arial"/>
                <w:sz w:val="18"/>
                <w:szCs w:val="18"/>
              </w:rPr>
            </w:pPr>
            <w:r w:rsidRPr="005327AC">
              <w:rPr>
                <w:rFonts w:ascii="Arial" w:hAnsi="Arial" w:cs="Arial"/>
                <w:b/>
                <w:sz w:val="17"/>
                <w:szCs w:val="17"/>
              </w:rPr>
              <w:t>(</w:t>
            </w:r>
            <w:r w:rsidRPr="005327AC">
              <w:rPr>
                <w:rFonts w:ascii="Arial" w:hAnsi="Arial" w:cs="Arial"/>
                <w:b/>
                <w:bCs/>
                <w:sz w:val="17"/>
                <w:szCs w:val="17"/>
              </w:rPr>
              <w:t>534</w:t>
            </w:r>
            <w:r w:rsidR="00F33EFF">
              <w:rPr>
                <w:rFonts w:ascii="Arial" w:hAnsi="Arial" w:cs="Arial"/>
                <w:b/>
                <w:bCs/>
                <w:sz w:val="17"/>
                <w:szCs w:val="17"/>
              </w:rPr>
              <w:t>,</w:t>
            </w:r>
            <w:r w:rsidRPr="005327AC">
              <w:rPr>
                <w:rFonts w:ascii="Arial" w:hAnsi="Arial" w:cs="Arial"/>
                <w:b/>
                <w:bCs/>
                <w:sz w:val="17"/>
                <w:szCs w:val="17"/>
              </w:rPr>
              <w:t>4</w:t>
            </w:r>
            <w:r w:rsidRPr="005327AC">
              <w:rPr>
                <w:rFonts w:ascii="Arial" w:hAnsi="Arial" w:cs="Arial"/>
                <w:b/>
                <w:sz w:val="17"/>
                <w:szCs w:val="17"/>
              </w:rPr>
              <w:t>)</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06F15886" w14:textId="38252E89" w:rsidR="00DF5DB9" w:rsidRPr="00FC55D8" w:rsidRDefault="00DF5DB9" w:rsidP="00DF5DB9">
            <w:pPr>
              <w:pStyle w:val="ColorfulList-Accent11"/>
              <w:tabs>
                <w:tab w:val="left" w:pos="0"/>
                <w:tab w:val="left" w:pos="284"/>
              </w:tabs>
              <w:ind w:left="0" w:right="-90"/>
              <w:jc w:val="right"/>
              <w:rPr>
                <w:rFonts w:ascii="Arial" w:hAnsi="Arial" w:cs="Arial"/>
                <w:sz w:val="18"/>
                <w:szCs w:val="18"/>
              </w:rPr>
            </w:pPr>
            <w:r w:rsidRPr="005327AC">
              <w:rPr>
                <w:rFonts w:ascii="Arial" w:hAnsi="Arial" w:cs="Arial"/>
                <w:b/>
                <w:sz w:val="17"/>
                <w:szCs w:val="17"/>
              </w:rPr>
              <w:t>(</w:t>
            </w:r>
            <w:r w:rsidRPr="005327AC">
              <w:rPr>
                <w:rFonts w:ascii="Arial" w:hAnsi="Arial" w:cs="Arial"/>
                <w:b/>
                <w:bCs/>
                <w:sz w:val="17"/>
                <w:szCs w:val="17"/>
              </w:rPr>
              <w:t>624</w:t>
            </w:r>
            <w:r w:rsidR="00F33EFF">
              <w:rPr>
                <w:rFonts w:ascii="Arial" w:hAnsi="Arial" w:cs="Arial"/>
                <w:b/>
                <w:bCs/>
                <w:sz w:val="17"/>
                <w:szCs w:val="17"/>
              </w:rPr>
              <w:t>,</w:t>
            </w:r>
            <w:r w:rsidRPr="005327AC">
              <w:rPr>
                <w:rFonts w:ascii="Arial" w:hAnsi="Arial" w:cs="Arial"/>
                <w:b/>
                <w:bCs/>
                <w:sz w:val="17"/>
                <w:szCs w:val="17"/>
              </w:rPr>
              <w:t>2</w:t>
            </w:r>
            <w:r w:rsidRPr="005327AC">
              <w:rPr>
                <w:rFonts w:ascii="Arial" w:hAnsi="Arial" w:cs="Arial"/>
                <w:b/>
                <w:sz w:val="17"/>
                <w:szCs w:val="17"/>
              </w:rPr>
              <w:t>)</w:t>
            </w:r>
          </w:p>
        </w:tc>
        <w:tc>
          <w:tcPr>
            <w:tcW w:w="1170" w:type="dxa"/>
            <w:tcBorders>
              <w:top w:val="single" w:sz="2" w:space="0" w:color="A6A6A6" w:themeColor="background1" w:themeShade="A6"/>
              <w:left w:val="nil"/>
              <w:bottom w:val="single" w:sz="2" w:space="0" w:color="A6A6A6" w:themeColor="background1" w:themeShade="A6"/>
            </w:tcBorders>
            <w:shd w:val="clear" w:color="auto" w:fill="F2F2F2" w:themeFill="background1" w:themeFillShade="F2"/>
            <w:vAlign w:val="center"/>
          </w:tcPr>
          <w:p w14:paraId="73DDBA29" w14:textId="42228C41" w:rsidR="00DF5DB9" w:rsidRPr="00FC55D8" w:rsidRDefault="00DF5DB9" w:rsidP="00DF5DB9">
            <w:pPr>
              <w:pStyle w:val="ColorfulList-Accent11"/>
              <w:tabs>
                <w:tab w:val="left" w:pos="0"/>
                <w:tab w:val="left" w:pos="284"/>
              </w:tabs>
              <w:ind w:left="0" w:right="-90"/>
              <w:jc w:val="right"/>
              <w:rPr>
                <w:rFonts w:ascii="Arial" w:hAnsi="Arial" w:cs="Arial"/>
                <w:sz w:val="18"/>
                <w:szCs w:val="18"/>
              </w:rPr>
            </w:pPr>
            <w:r w:rsidRPr="005327AC">
              <w:rPr>
                <w:rFonts w:ascii="Arial" w:hAnsi="Arial" w:cs="Arial"/>
                <w:b/>
                <w:bCs/>
                <w:sz w:val="17"/>
                <w:szCs w:val="17"/>
              </w:rPr>
              <w:t>-14</w:t>
            </w:r>
            <w:r w:rsidR="00F33EFF">
              <w:rPr>
                <w:rFonts w:ascii="Arial" w:hAnsi="Arial" w:cs="Arial"/>
                <w:b/>
                <w:bCs/>
                <w:sz w:val="17"/>
                <w:szCs w:val="17"/>
              </w:rPr>
              <w:t>,</w:t>
            </w:r>
            <w:r w:rsidRPr="005327AC">
              <w:rPr>
                <w:rFonts w:ascii="Arial" w:hAnsi="Arial" w:cs="Arial"/>
                <w:b/>
                <w:bCs/>
                <w:sz w:val="17"/>
                <w:szCs w:val="17"/>
              </w:rPr>
              <w:t>4%</w:t>
            </w:r>
          </w:p>
        </w:tc>
      </w:tr>
      <w:tr w:rsidR="00DF5DB9" w:rsidRPr="004A370F" w14:paraId="5C062DE3" w14:textId="77777777" w:rsidTr="0090292D">
        <w:tc>
          <w:tcPr>
            <w:tcW w:w="3833"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068CCA1D" w14:textId="1D52A156" w:rsidR="00DF5DB9" w:rsidRPr="004A370F" w:rsidRDefault="00DF5DB9" w:rsidP="00DF5DB9">
            <w:pPr>
              <w:pStyle w:val="ColorfulList-Accent11"/>
              <w:tabs>
                <w:tab w:val="left" w:pos="0"/>
                <w:tab w:val="left" w:pos="284"/>
              </w:tabs>
              <w:ind w:left="0" w:right="-90"/>
              <w:rPr>
                <w:rFonts w:ascii="Arial" w:hAnsi="Arial" w:cs="Arial"/>
                <w:b/>
                <w:sz w:val="18"/>
                <w:szCs w:val="18"/>
                <w:lang w:val="el-GR"/>
              </w:rPr>
            </w:pP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2327966" w14:textId="7D78B18E" w:rsidR="00DF5DB9" w:rsidRPr="004A370F" w:rsidRDefault="00DF5DB9" w:rsidP="00DF5DB9">
            <w:pPr>
              <w:pStyle w:val="ColorfulList-Accent11"/>
              <w:tabs>
                <w:tab w:val="left" w:pos="0"/>
                <w:tab w:val="left" w:pos="284"/>
              </w:tabs>
              <w:ind w:left="0" w:right="-90"/>
              <w:jc w:val="right"/>
              <w:rPr>
                <w:rFonts w:ascii="Arial" w:hAnsi="Arial" w:cs="Arial"/>
                <w:b/>
                <w:sz w:val="18"/>
                <w:szCs w:val="18"/>
                <w:lang w:val="el-GR"/>
              </w:rPr>
            </w:pP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4568271B" w14:textId="278A3DFC" w:rsidR="00DF5DB9" w:rsidRPr="004A370F" w:rsidRDefault="00DF5DB9" w:rsidP="00DF5DB9">
            <w:pPr>
              <w:pStyle w:val="ColorfulList-Accent11"/>
              <w:tabs>
                <w:tab w:val="left" w:pos="0"/>
                <w:tab w:val="left" w:pos="284"/>
              </w:tabs>
              <w:ind w:left="0" w:right="-90"/>
              <w:jc w:val="right"/>
              <w:rPr>
                <w:rFonts w:ascii="Arial" w:hAnsi="Arial" w:cs="Arial"/>
                <w:b/>
                <w:bCs/>
                <w:sz w:val="18"/>
                <w:szCs w:val="18"/>
                <w:lang w:val="el-GR"/>
              </w:rPr>
            </w:pP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47B1039C" w14:textId="0049BAA7" w:rsidR="00DF5DB9" w:rsidRPr="004A370F" w:rsidRDefault="00DF5DB9" w:rsidP="00DF5DB9">
            <w:pPr>
              <w:pStyle w:val="ColorfulList-Accent11"/>
              <w:tabs>
                <w:tab w:val="left" w:pos="0"/>
                <w:tab w:val="left" w:pos="284"/>
              </w:tabs>
              <w:ind w:left="0" w:right="-90"/>
              <w:jc w:val="right"/>
              <w:rPr>
                <w:rFonts w:ascii="Arial" w:hAnsi="Arial" w:cs="Arial"/>
                <w:b/>
                <w:sz w:val="18"/>
                <w:szCs w:val="18"/>
                <w:lang w:val="el-GR"/>
              </w:rPr>
            </w:pP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6CE4587A" w14:textId="27298E6D" w:rsidR="00DF5DB9" w:rsidRPr="004A370F" w:rsidRDefault="00DF5DB9" w:rsidP="00DF5DB9">
            <w:pPr>
              <w:pStyle w:val="ColorfulList-Accent11"/>
              <w:tabs>
                <w:tab w:val="left" w:pos="0"/>
                <w:tab w:val="left" w:pos="284"/>
              </w:tabs>
              <w:ind w:left="0" w:right="-90"/>
              <w:jc w:val="right"/>
              <w:rPr>
                <w:rFonts w:ascii="Arial" w:hAnsi="Arial" w:cs="Arial"/>
                <w:b/>
                <w:bCs/>
                <w:sz w:val="18"/>
                <w:szCs w:val="18"/>
                <w:lang w:val="el-GR"/>
              </w:rPr>
            </w:pP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F23343D" w14:textId="6A7860E1" w:rsidR="00DF5DB9" w:rsidRPr="004A370F" w:rsidRDefault="00DF5DB9" w:rsidP="00DF5DB9">
            <w:pPr>
              <w:pStyle w:val="ColorfulList-Accent11"/>
              <w:tabs>
                <w:tab w:val="left" w:pos="0"/>
                <w:tab w:val="left" w:pos="284"/>
              </w:tabs>
              <w:ind w:left="0" w:right="-90"/>
              <w:jc w:val="right"/>
              <w:rPr>
                <w:rFonts w:ascii="Arial" w:hAnsi="Arial" w:cs="Arial"/>
                <w:b/>
                <w:bCs/>
                <w:sz w:val="18"/>
                <w:szCs w:val="18"/>
                <w:lang w:val="el-GR"/>
              </w:rPr>
            </w:pPr>
          </w:p>
        </w:tc>
        <w:tc>
          <w:tcPr>
            <w:tcW w:w="1170"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5497BBA3" w14:textId="1E34CBBA" w:rsidR="00DF5DB9" w:rsidRPr="004A370F" w:rsidRDefault="00DF5DB9" w:rsidP="00DF5DB9">
            <w:pPr>
              <w:pStyle w:val="ColorfulList-Accent11"/>
              <w:tabs>
                <w:tab w:val="left" w:pos="0"/>
                <w:tab w:val="left" w:pos="284"/>
              </w:tabs>
              <w:ind w:left="0" w:right="-90"/>
              <w:jc w:val="right"/>
              <w:rPr>
                <w:rFonts w:ascii="Arial" w:hAnsi="Arial" w:cs="Arial"/>
                <w:b/>
                <w:bCs/>
                <w:sz w:val="18"/>
                <w:szCs w:val="18"/>
                <w:lang w:val="el-GR"/>
              </w:rPr>
            </w:pPr>
          </w:p>
        </w:tc>
      </w:tr>
      <w:tr w:rsidR="00DF5DB9" w:rsidRPr="00332609" w14:paraId="0011266A" w14:textId="77777777" w:rsidTr="0090292D">
        <w:tc>
          <w:tcPr>
            <w:tcW w:w="3833" w:type="dxa"/>
            <w:tcBorders>
              <w:top w:val="single" w:sz="2" w:space="0" w:color="A6A6A6" w:themeColor="background1" w:themeShade="A6"/>
              <w:bottom w:val="single" w:sz="2" w:space="0" w:color="A6A6A6" w:themeColor="background1" w:themeShade="A6"/>
              <w:right w:val="nil"/>
            </w:tcBorders>
            <w:shd w:val="clear" w:color="auto" w:fill="D9D9D9" w:themeFill="background1" w:themeFillShade="D9"/>
          </w:tcPr>
          <w:p w14:paraId="3D28DBD9" w14:textId="10AD7E37" w:rsidR="00DF5DB9" w:rsidRPr="002314BE" w:rsidRDefault="00DF5DB9" w:rsidP="00DF5DB9">
            <w:pPr>
              <w:pStyle w:val="ColorfulList-Accent11"/>
              <w:tabs>
                <w:tab w:val="left" w:pos="0"/>
                <w:tab w:val="left" w:pos="284"/>
              </w:tabs>
              <w:ind w:left="0" w:right="-90"/>
              <w:rPr>
                <w:rFonts w:ascii="Arial" w:hAnsi="Arial" w:cs="Arial"/>
                <w:b/>
                <w:bCs/>
                <w:sz w:val="18"/>
                <w:szCs w:val="18"/>
                <w:lang w:val="el-GR"/>
              </w:rPr>
            </w:pPr>
            <w:r w:rsidRPr="002314BE">
              <w:rPr>
                <w:rFonts w:ascii="Arial" w:hAnsi="Arial" w:cs="Arial"/>
                <w:b/>
                <w:bCs/>
                <w:sz w:val="18"/>
                <w:szCs w:val="18"/>
                <w:lang w:val="el-GR"/>
              </w:rPr>
              <w:t xml:space="preserve">Καθαρή </w:t>
            </w:r>
            <w:r w:rsidR="0019392E">
              <w:rPr>
                <w:rFonts w:ascii="Arial" w:hAnsi="Arial" w:cs="Arial"/>
                <w:b/>
                <w:bCs/>
                <w:sz w:val="18"/>
                <w:szCs w:val="18"/>
                <w:lang w:val="el-GR"/>
              </w:rPr>
              <w:t>μείωση</w:t>
            </w:r>
            <w:r w:rsidRPr="002314BE">
              <w:rPr>
                <w:rFonts w:ascii="Arial" w:hAnsi="Arial" w:cs="Arial"/>
                <w:b/>
                <w:bCs/>
                <w:sz w:val="18"/>
                <w:szCs w:val="18"/>
                <w:lang w:val="el-GR"/>
              </w:rPr>
              <w:t xml:space="preserve"> ταμειακών διαθεσίμων και ταμειακών ισοδυνάμων </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6386E235" w14:textId="2D47B130" w:rsidR="00DF5DB9" w:rsidRPr="00FC55D8" w:rsidRDefault="00DF5DB9" w:rsidP="00DF5DB9">
            <w:pPr>
              <w:pStyle w:val="ColorfulList-Accent11"/>
              <w:tabs>
                <w:tab w:val="left" w:pos="0"/>
                <w:tab w:val="left" w:pos="284"/>
              </w:tabs>
              <w:ind w:left="0" w:right="-90"/>
              <w:jc w:val="right"/>
              <w:rPr>
                <w:rFonts w:ascii="Arial" w:hAnsi="Arial" w:cs="Arial"/>
                <w:b/>
                <w:sz w:val="18"/>
                <w:szCs w:val="18"/>
              </w:rPr>
            </w:pPr>
            <w:r w:rsidRPr="005327AC">
              <w:rPr>
                <w:rFonts w:ascii="Arial" w:hAnsi="Arial" w:cs="Arial"/>
                <w:b/>
                <w:bCs/>
                <w:sz w:val="17"/>
                <w:szCs w:val="17"/>
              </w:rPr>
              <w:t>(302</w:t>
            </w:r>
            <w:r w:rsidR="00F33EFF">
              <w:rPr>
                <w:rFonts w:ascii="Arial" w:hAnsi="Arial" w:cs="Arial"/>
                <w:b/>
                <w:bCs/>
                <w:sz w:val="17"/>
                <w:szCs w:val="17"/>
              </w:rPr>
              <w:t>,</w:t>
            </w:r>
            <w:r w:rsidRPr="005327AC">
              <w:rPr>
                <w:rFonts w:ascii="Arial" w:hAnsi="Arial" w:cs="Arial"/>
                <w:b/>
                <w:bCs/>
                <w:sz w:val="17"/>
                <w:szCs w:val="17"/>
              </w:rPr>
              <w:t>3)</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48A0E4F1" w14:textId="7282E9C9"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b/>
                <w:bCs/>
                <w:sz w:val="17"/>
                <w:szCs w:val="17"/>
              </w:rPr>
              <w:t>(477</w:t>
            </w:r>
            <w:r w:rsidR="00F33EFF">
              <w:rPr>
                <w:rFonts w:ascii="Arial" w:hAnsi="Arial" w:cs="Arial"/>
                <w:b/>
                <w:bCs/>
                <w:sz w:val="17"/>
                <w:szCs w:val="17"/>
              </w:rPr>
              <w:t>,</w:t>
            </w:r>
            <w:r w:rsidRPr="005327AC">
              <w:rPr>
                <w:rFonts w:ascii="Arial" w:hAnsi="Arial" w:cs="Arial"/>
                <w:b/>
                <w:bCs/>
                <w:sz w:val="17"/>
                <w:szCs w:val="17"/>
              </w:rPr>
              <w:t>2)</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F7BDBA6" w14:textId="435BD0BB" w:rsidR="00DF5DB9" w:rsidRPr="00FC55D8" w:rsidRDefault="00DF5DB9" w:rsidP="00DF5DB9">
            <w:pPr>
              <w:pStyle w:val="ColorfulList-Accent11"/>
              <w:tabs>
                <w:tab w:val="left" w:pos="0"/>
                <w:tab w:val="left" w:pos="284"/>
              </w:tabs>
              <w:ind w:left="0" w:right="-90"/>
              <w:jc w:val="right"/>
              <w:rPr>
                <w:rFonts w:ascii="Arial" w:hAnsi="Arial" w:cs="Arial"/>
                <w:b/>
                <w:sz w:val="18"/>
                <w:szCs w:val="18"/>
              </w:rPr>
            </w:pPr>
            <w:r w:rsidRPr="005327AC">
              <w:rPr>
                <w:rFonts w:ascii="Arial" w:hAnsi="Arial" w:cs="Arial"/>
                <w:b/>
                <w:sz w:val="17"/>
                <w:szCs w:val="17"/>
              </w:rPr>
              <w:t>-</w:t>
            </w:r>
            <w:r w:rsidRPr="005327AC">
              <w:rPr>
                <w:rFonts w:ascii="Arial" w:hAnsi="Arial" w:cs="Arial"/>
                <w:b/>
                <w:bCs/>
                <w:sz w:val="17"/>
                <w:szCs w:val="17"/>
              </w:rPr>
              <w:t>36</w:t>
            </w:r>
            <w:r w:rsidR="00F33EFF">
              <w:rPr>
                <w:rFonts w:ascii="Arial" w:hAnsi="Arial" w:cs="Arial"/>
                <w:b/>
                <w:bCs/>
                <w:sz w:val="17"/>
                <w:szCs w:val="17"/>
              </w:rPr>
              <w:t>,</w:t>
            </w:r>
            <w:r w:rsidRPr="005327AC">
              <w:rPr>
                <w:rFonts w:ascii="Arial" w:hAnsi="Arial" w:cs="Arial"/>
                <w:b/>
                <w:bCs/>
                <w:sz w:val="17"/>
                <w:szCs w:val="17"/>
              </w:rPr>
              <w:t>7</w:t>
            </w:r>
            <w:r w:rsidRPr="005327AC">
              <w:rPr>
                <w:rFonts w:ascii="Arial" w:hAnsi="Arial" w:cs="Arial"/>
                <w:b/>
                <w:sz w:val="17"/>
                <w:szCs w:val="17"/>
              </w:rPr>
              <w:t>%</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D9D9D9" w:themeFill="background1" w:themeFillShade="D9"/>
            <w:vAlign w:val="center"/>
          </w:tcPr>
          <w:p w14:paraId="2DA650F0" w14:textId="66566A01"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b/>
                <w:bCs/>
                <w:sz w:val="17"/>
                <w:szCs w:val="17"/>
              </w:rPr>
              <w:t>(71</w:t>
            </w:r>
            <w:r w:rsidR="00F33EFF">
              <w:rPr>
                <w:rFonts w:ascii="Arial" w:hAnsi="Arial" w:cs="Arial"/>
                <w:b/>
                <w:bCs/>
                <w:sz w:val="17"/>
                <w:szCs w:val="17"/>
              </w:rPr>
              <w:t>,</w:t>
            </w:r>
            <w:r w:rsidRPr="005327AC">
              <w:rPr>
                <w:rFonts w:ascii="Arial" w:hAnsi="Arial" w:cs="Arial"/>
                <w:b/>
                <w:bCs/>
                <w:sz w:val="17"/>
                <w:szCs w:val="17"/>
              </w:rPr>
              <w:t>2)</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607BD4A9" w14:textId="1BD714D0"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b/>
                <w:bCs/>
                <w:sz w:val="17"/>
                <w:szCs w:val="17"/>
              </w:rPr>
              <w:t>(106</w:t>
            </w:r>
            <w:r w:rsidR="00F33EFF">
              <w:rPr>
                <w:rFonts w:ascii="Arial" w:hAnsi="Arial" w:cs="Arial"/>
                <w:b/>
                <w:bCs/>
                <w:sz w:val="17"/>
                <w:szCs w:val="17"/>
              </w:rPr>
              <w:t>,</w:t>
            </w:r>
            <w:r w:rsidRPr="005327AC">
              <w:rPr>
                <w:rFonts w:ascii="Arial" w:hAnsi="Arial" w:cs="Arial"/>
                <w:b/>
                <w:bCs/>
                <w:sz w:val="17"/>
                <w:szCs w:val="17"/>
              </w:rPr>
              <w:t>9)</w:t>
            </w:r>
          </w:p>
        </w:tc>
        <w:tc>
          <w:tcPr>
            <w:tcW w:w="1170" w:type="dxa"/>
            <w:tcBorders>
              <w:top w:val="single" w:sz="2" w:space="0" w:color="A6A6A6" w:themeColor="background1" w:themeShade="A6"/>
              <w:left w:val="nil"/>
              <w:bottom w:val="single" w:sz="2" w:space="0" w:color="A6A6A6" w:themeColor="background1" w:themeShade="A6"/>
            </w:tcBorders>
            <w:shd w:val="clear" w:color="auto" w:fill="D9D9D9" w:themeFill="background1" w:themeFillShade="D9"/>
            <w:vAlign w:val="center"/>
          </w:tcPr>
          <w:p w14:paraId="099A508F" w14:textId="0E732B8B"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b/>
                <w:sz w:val="17"/>
                <w:szCs w:val="17"/>
              </w:rPr>
              <w:t>-</w:t>
            </w:r>
            <w:r w:rsidRPr="005327AC">
              <w:rPr>
                <w:rFonts w:ascii="Arial" w:hAnsi="Arial" w:cs="Arial"/>
                <w:b/>
                <w:bCs/>
                <w:sz w:val="17"/>
                <w:szCs w:val="17"/>
              </w:rPr>
              <w:t>33</w:t>
            </w:r>
            <w:r w:rsidR="00F33EFF">
              <w:rPr>
                <w:rFonts w:ascii="Arial" w:hAnsi="Arial" w:cs="Arial"/>
                <w:b/>
                <w:bCs/>
                <w:sz w:val="17"/>
                <w:szCs w:val="17"/>
              </w:rPr>
              <w:t>,</w:t>
            </w:r>
            <w:r w:rsidRPr="005327AC">
              <w:rPr>
                <w:rFonts w:ascii="Arial" w:hAnsi="Arial" w:cs="Arial"/>
                <w:b/>
                <w:bCs/>
                <w:sz w:val="17"/>
                <w:szCs w:val="17"/>
              </w:rPr>
              <w:t>4</w:t>
            </w:r>
            <w:r w:rsidRPr="005327AC">
              <w:rPr>
                <w:rFonts w:ascii="Arial" w:hAnsi="Arial" w:cs="Arial"/>
                <w:b/>
                <w:sz w:val="17"/>
                <w:szCs w:val="17"/>
              </w:rPr>
              <w:t>%</w:t>
            </w:r>
          </w:p>
        </w:tc>
      </w:tr>
      <w:tr w:rsidR="00DF5DB9" w:rsidRPr="00332609" w14:paraId="1AF048E7" w14:textId="77777777" w:rsidTr="0090292D">
        <w:tc>
          <w:tcPr>
            <w:tcW w:w="3833"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41B78D7B" w14:textId="0A930ED3" w:rsidR="00DF5DB9" w:rsidRPr="004A370F" w:rsidRDefault="00DF5DB9" w:rsidP="00DF5DB9">
            <w:pPr>
              <w:pStyle w:val="ColorfulList-Accent11"/>
              <w:tabs>
                <w:tab w:val="left" w:pos="0"/>
                <w:tab w:val="left" w:pos="284"/>
              </w:tabs>
              <w:ind w:left="0" w:right="-90"/>
              <w:rPr>
                <w:rFonts w:ascii="Arial" w:hAnsi="Arial" w:cs="Arial"/>
                <w:b/>
                <w:sz w:val="18"/>
                <w:szCs w:val="18"/>
                <w:lang w:val="el-GR"/>
              </w:rPr>
            </w:pPr>
            <w:r w:rsidRPr="00CE1622">
              <w:rPr>
                <w:rFonts w:ascii="Arial" w:hAnsi="Arial" w:cs="Arial"/>
                <w:b/>
                <w:sz w:val="18"/>
                <w:szCs w:val="18"/>
                <w:lang w:val="el-GR"/>
              </w:rPr>
              <w:t xml:space="preserve">Ταμειακά διαθέσιμα και ταμειακά ισοδύναμα έναρξης περιόδου </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39BB898A" w14:textId="62B5E5B9" w:rsidR="00DF5DB9" w:rsidRPr="00FC55D8" w:rsidRDefault="00DF5DB9" w:rsidP="00DF5DB9">
            <w:pPr>
              <w:pStyle w:val="ColorfulList-Accent11"/>
              <w:tabs>
                <w:tab w:val="left" w:pos="0"/>
                <w:tab w:val="left" w:pos="284"/>
              </w:tabs>
              <w:ind w:left="0" w:right="-90"/>
              <w:jc w:val="right"/>
              <w:rPr>
                <w:rFonts w:ascii="Arial" w:hAnsi="Arial" w:cs="Arial"/>
                <w:b/>
                <w:sz w:val="18"/>
                <w:szCs w:val="18"/>
              </w:rPr>
            </w:pPr>
            <w:r w:rsidRPr="00CE1622">
              <w:rPr>
                <w:rFonts w:ascii="Arial" w:hAnsi="Arial" w:cs="Arial"/>
                <w:b/>
                <w:sz w:val="17"/>
                <w:szCs w:val="17"/>
              </w:rPr>
              <w:t>821</w:t>
            </w:r>
            <w:r w:rsidR="00F33EFF" w:rsidRPr="00CE1622">
              <w:rPr>
                <w:rFonts w:ascii="Arial" w:hAnsi="Arial" w:cs="Arial"/>
                <w:b/>
                <w:sz w:val="17"/>
                <w:szCs w:val="17"/>
              </w:rPr>
              <w:t>,</w:t>
            </w:r>
            <w:r w:rsidRPr="00CE1622">
              <w:rPr>
                <w:rFonts w:ascii="Arial" w:hAnsi="Arial" w:cs="Arial"/>
                <w:b/>
                <w:sz w:val="17"/>
                <w:szCs w:val="17"/>
              </w:rPr>
              <w:t xml:space="preserve">1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A985583" w14:textId="29D81479"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CE1622">
              <w:rPr>
                <w:rFonts w:ascii="Arial" w:hAnsi="Arial" w:cs="Arial"/>
                <w:b/>
                <w:sz w:val="17"/>
                <w:szCs w:val="17"/>
              </w:rPr>
              <w:t>1</w:t>
            </w:r>
            <w:r w:rsidR="00F33EFF" w:rsidRPr="00CE1622">
              <w:rPr>
                <w:rFonts w:ascii="Arial" w:hAnsi="Arial" w:cs="Arial"/>
                <w:b/>
                <w:sz w:val="17"/>
                <w:szCs w:val="17"/>
              </w:rPr>
              <w:t>.</w:t>
            </w:r>
            <w:r w:rsidRPr="00CE1622">
              <w:rPr>
                <w:rFonts w:ascii="Arial" w:hAnsi="Arial" w:cs="Arial"/>
                <w:b/>
                <w:sz w:val="17"/>
                <w:szCs w:val="17"/>
              </w:rPr>
              <w:t>001</w:t>
            </w:r>
            <w:r w:rsidR="00F33EFF" w:rsidRPr="00CE1622">
              <w:rPr>
                <w:rFonts w:ascii="Arial" w:hAnsi="Arial" w:cs="Arial"/>
                <w:b/>
                <w:sz w:val="17"/>
                <w:szCs w:val="17"/>
              </w:rPr>
              <w:t>,</w:t>
            </w:r>
            <w:r w:rsidRPr="00CE1622">
              <w:rPr>
                <w:rFonts w:ascii="Arial" w:hAnsi="Arial" w:cs="Arial"/>
                <w:b/>
                <w:sz w:val="17"/>
                <w:szCs w:val="17"/>
              </w:rPr>
              <w:t xml:space="preserve">1 </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71156F62" w14:textId="5B4B5017" w:rsidR="00DF5DB9" w:rsidRPr="00FC55D8" w:rsidRDefault="00DF5DB9" w:rsidP="00DF5DB9">
            <w:pPr>
              <w:pStyle w:val="ColorfulList-Accent11"/>
              <w:tabs>
                <w:tab w:val="left" w:pos="0"/>
                <w:tab w:val="left" w:pos="284"/>
              </w:tabs>
              <w:ind w:left="0" w:right="-90"/>
              <w:jc w:val="right"/>
              <w:rPr>
                <w:rFonts w:ascii="Arial" w:hAnsi="Arial" w:cs="Arial"/>
                <w:b/>
                <w:sz w:val="18"/>
                <w:szCs w:val="18"/>
              </w:rPr>
            </w:pPr>
            <w:r w:rsidRPr="00CE1622">
              <w:rPr>
                <w:rFonts w:ascii="Arial" w:hAnsi="Arial" w:cs="Arial"/>
                <w:b/>
                <w:sz w:val="17"/>
                <w:szCs w:val="17"/>
              </w:rPr>
              <w:t>-18</w:t>
            </w:r>
            <w:r w:rsidR="00F33EFF" w:rsidRPr="00CE1622">
              <w:rPr>
                <w:rFonts w:ascii="Arial" w:hAnsi="Arial" w:cs="Arial"/>
                <w:b/>
                <w:sz w:val="17"/>
                <w:szCs w:val="17"/>
              </w:rPr>
              <w:t>,</w:t>
            </w:r>
            <w:r w:rsidRPr="00CE1622">
              <w:rPr>
                <w:rFonts w:ascii="Arial" w:hAnsi="Arial" w:cs="Arial"/>
                <w:b/>
                <w:sz w:val="17"/>
                <w:szCs w:val="17"/>
              </w:rPr>
              <w:t>0%</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5E5EF8E9" w14:textId="57A14BFC"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CE1622">
              <w:rPr>
                <w:rFonts w:ascii="Arial" w:hAnsi="Arial" w:cs="Arial"/>
                <w:b/>
                <w:sz w:val="17"/>
                <w:szCs w:val="17"/>
              </w:rPr>
              <w:t>590</w:t>
            </w:r>
            <w:r w:rsidR="00F33EFF" w:rsidRPr="00CE1622">
              <w:rPr>
                <w:rFonts w:ascii="Arial" w:hAnsi="Arial" w:cs="Arial"/>
                <w:b/>
                <w:sz w:val="17"/>
                <w:szCs w:val="17"/>
              </w:rPr>
              <w:t>,</w:t>
            </w:r>
            <w:r w:rsidRPr="00CE1622">
              <w:rPr>
                <w:rFonts w:ascii="Arial" w:hAnsi="Arial" w:cs="Arial"/>
                <w:b/>
                <w:sz w:val="17"/>
                <w:szCs w:val="17"/>
              </w:rPr>
              <w:t xml:space="preserve">1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7C7FFBA6" w14:textId="58340399"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CE1622">
              <w:rPr>
                <w:rFonts w:ascii="Arial" w:hAnsi="Arial" w:cs="Arial"/>
                <w:b/>
                <w:sz w:val="17"/>
                <w:szCs w:val="17"/>
              </w:rPr>
              <w:t>630</w:t>
            </w:r>
            <w:r w:rsidR="00F33EFF" w:rsidRPr="00CE1622">
              <w:rPr>
                <w:rFonts w:ascii="Arial" w:hAnsi="Arial" w:cs="Arial"/>
                <w:b/>
                <w:sz w:val="17"/>
                <w:szCs w:val="17"/>
              </w:rPr>
              <w:t>,</w:t>
            </w:r>
            <w:r w:rsidRPr="00CE1622">
              <w:rPr>
                <w:rFonts w:ascii="Arial" w:hAnsi="Arial" w:cs="Arial"/>
                <w:b/>
                <w:sz w:val="17"/>
                <w:szCs w:val="17"/>
              </w:rPr>
              <w:t xml:space="preserve">7 </w:t>
            </w:r>
          </w:p>
        </w:tc>
        <w:tc>
          <w:tcPr>
            <w:tcW w:w="1170"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54E61CEB" w14:textId="2E8ABAAE"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CE1622">
              <w:rPr>
                <w:rFonts w:ascii="Arial" w:hAnsi="Arial" w:cs="Arial"/>
                <w:b/>
                <w:sz w:val="17"/>
                <w:szCs w:val="17"/>
              </w:rPr>
              <w:t>-6</w:t>
            </w:r>
            <w:r w:rsidR="00F33EFF" w:rsidRPr="00CE1622">
              <w:rPr>
                <w:rFonts w:ascii="Arial" w:hAnsi="Arial" w:cs="Arial"/>
                <w:b/>
                <w:sz w:val="17"/>
                <w:szCs w:val="17"/>
              </w:rPr>
              <w:t>,</w:t>
            </w:r>
            <w:r w:rsidRPr="00CE1622">
              <w:rPr>
                <w:rFonts w:ascii="Arial" w:hAnsi="Arial" w:cs="Arial"/>
                <w:b/>
                <w:sz w:val="17"/>
                <w:szCs w:val="17"/>
              </w:rPr>
              <w:t>4%</w:t>
            </w:r>
          </w:p>
        </w:tc>
      </w:tr>
      <w:tr w:rsidR="00DF5DB9" w:rsidRPr="00332609" w14:paraId="7709D108" w14:textId="77777777" w:rsidTr="0090292D">
        <w:tc>
          <w:tcPr>
            <w:tcW w:w="3833"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041E9DBC" w14:textId="61FDAACF" w:rsidR="00DF5DB9" w:rsidRPr="004A370F" w:rsidRDefault="00DF5DB9" w:rsidP="00DF5DB9">
            <w:pPr>
              <w:pStyle w:val="ColorfulList-Accent11"/>
              <w:tabs>
                <w:tab w:val="left" w:pos="0"/>
                <w:tab w:val="left" w:pos="284"/>
              </w:tabs>
              <w:ind w:left="0" w:right="-90"/>
              <w:rPr>
                <w:rFonts w:ascii="Arial" w:hAnsi="Arial" w:cs="Arial"/>
                <w:b/>
                <w:sz w:val="18"/>
                <w:szCs w:val="18"/>
                <w:lang w:val="el-GR"/>
              </w:rPr>
            </w:pPr>
            <w:r w:rsidRPr="004A370F">
              <w:rPr>
                <w:rFonts w:ascii="Arial" w:hAnsi="Arial" w:cs="Arial"/>
                <w:sz w:val="18"/>
                <w:szCs w:val="18"/>
                <w:lang w:val="el-GR"/>
              </w:rPr>
              <w:t>Συναλλαγματικές διαφορές στα διαθέσιμα</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595E182" w14:textId="774F190D" w:rsidR="00DF5DB9" w:rsidRPr="00FC55D8" w:rsidRDefault="00DF5DB9" w:rsidP="00DF5DB9">
            <w:pPr>
              <w:pStyle w:val="ColorfulList-Accent11"/>
              <w:tabs>
                <w:tab w:val="left" w:pos="0"/>
                <w:tab w:val="left" w:pos="284"/>
              </w:tabs>
              <w:ind w:left="0" w:right="-90"/>
              <w:jc w:val="right"/>
              <w:rPr>
                <w:rFonts w:ascii="Arial" w:hAnsi="Arial" w:cs="Arial"/>
                <w:b/>
                <w:sz w:val="18"/>
                <w:szCs w:val="18"/>
              </w:rPr>
            </w:pPr>
            <w:r w:rsidRPr="005327AC">
              <w:rPr>
                <w:rFonts w:ascii="Arial" w:hAnsi="Arial" w:cs="Arial"/>
                <w:sz w:val="17"/>
                <w:szCs w:val="17"/>
              </w:rPr>
              <w:t>0</w:t>
            </w:r>
            <w:r w:rsidR="00F33EFF">
              <w:rPr>
                <w:rFonts w:ascii="Arial" w:hAnsi="Arial" w:cs="Arial"/>
                <w:sz w:val="17"/>
                <w:szCs w:val="17"/>
              </w:rPr>
              <w:t>,</w:t>
            </w:r>
            <w:r w:rsidRPr="005327AC">
              <w:rPr>
                <w:rFonts w:ascii="Arial" w:hAnsi="Arial" w:cs="Arial"/>
                <w:sz w:val="17"/>
                <w:szCs w:val="17"/>
              </w:rPr>
              <w:t xml:space="preserve">3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1F8F226" w14:textId="62789111"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sz w:val="17"/>
                <w:szCs w:val="17"/>
              </w:rPr>
              <w:t>(0</w:t>
            </w:r>
            <w:r w:rsidR="00F33EFF">
              <w:rPr>
                <w:rFonts w:ascii="Arial" w:hAnsi="Arial" w:cs="Arial"/>
                <w:sz w:val="17"/>
                <w:szCs w:val="17"/>
              </w:rPr>
              <w:t>,</w:t>
            </w:r>
            <w:r w:rsidRPr="005327AC">
              <w:rPr>
                <w:rFonts w:ascii="Arial" w:hAnsi="Arial" w:cs="Arial"/>
                <w:sz w:val="17"/>
                <w:szCs w:val="17"/>
              </w:rPr>
              <w:t>2)</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466E5EF1" w14:textId="62205B35" w:rsidR="00DF5DB9" w:rsidRPr="00FC55D8" w:rsidRDefault="00DF5DB9" w:rsidP="00DF5DB9">
            <w:pPr>
              <w:pStyle w:val="ColorfulList-Accent11"/>
              <w:tabs>
                <w:tab w:val="left" w:pos="0"/>
                <w:tab w:val="left" w:pos="284"/>
              </w:tabs>
              <w:ind w:left="0" w:right="-90"/>
              <w:jc w:val="right"/>
              <w:rPr>
                <w:rFonts w:ascii="Arial" w:hAnsi="Arial" w:cs="Arial"/>
                <w:b/>
                <w:sz w:val="18"/>
                <w:szCs w:val="18"/>
              </w:rPr>
            </w:pPr>
            <w:r w:rsidRPr="005327AC">
              <w:rPr>
                <w:rFonts w:ascii="Arial" w:hAnsi="Arial" w:cs="Arial"/>
                <w:sz w:val="17"/>
                <w:szCs w:val="17"/>
              </w:rPr>
              <w:t>-</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133D13CE" w14:textId="3BDF2DDC"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sz w:val="17"/>
                <w:szCs w:val="17"/>
              </w:rPr>
              <w:t>0</w:t>
            </w:r>
            <w:r w:rsidR="00F33EFF">
              <w:rPr>
                <w:rFonts w:ascii="Arial" w:hAnsi="Arial" w:cs="Arial"/>
                <w:sz w:val="17"/>
                <w:szCs w:val="17"/>
              </w:rPr>
              <w:t>,</w:t>
            </w:r>
            <w:r w:rsidRPr="005327AC">
              <w:rPr>
                <w:rFonts w:ascii="Arial" w:hAnsi="Arial" w:cs="Arial"/>
                <w:sz w:val="17"/>
                <w:szCs w:val="17"/>
              </w:rPr>
              <w:t xml:space="preserve">2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92D7E8F" w14:textId="1E15115F"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sz w:val="17"/>
                <w:szCs w:val="17"/>
              </w:rPr>
              <w:t>(0</w:t>
            </w:r>
            <w:r w:rsidR="00F33EFF">
              <w:rPr>
                <w:rFonts w:ascii="Arial" w:hAnsi="Arial" w:cs="Arial"/>
                <w:sz w:val="17"/>
                <w:szCs w:val="17"/>
              </w:rPr>
              <w:t>,</w:t>
            </w:r>
            <w:r w:rsidRPr="005327AC">
              <w:rPr>
                <w:rFonts w:ascii="Arial" w:hAnsi="Arial" w:cs="Arial"/>
                <w:sz w:val="17"/>
                <w:szCs w:val="17"/>
              </w:rPr>
              <w:t>1)</w:t>
            </w:r>
          </w:p>
        </w:tc>
        <w:tc>
          <w:tcPr>
            <w:tcW w:w="1170" w:type="dxa"/>
            <w:tcBorders>
              <w:top w:val="single" w:sz="2" w:space="0" w:color="A6A6A6" w:themeColor="background1" w:themeShade="A6"/>
              <w:left w:val="nil"/>
              <w:bottom w:val="single" w:sz="2" w:space="0" w:color="A6A6A6" w:themeColor="background1" w:themeShade="A6"/>
            </w:tcBorders>
            <w:shd w:val="clear" w:color="auto" w:fill="FFFFFF" w:themeFill="background1"/>
            <w:vAlign w:val="center"/>
          </w:tcPr>
          <w:p w14:paraId="515CFAAE" w14:textId="1C26089C" w:rsidR="00DF5DB9" w:rsidRPr="00FC55D8"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sz w:val="17"/>
                <w:szCs w:val="17"/>
              </w:rPr>
              <w:t>-</w:t>
            </w:r>
          </w:p>
        </w:tc>
      </w:tr>
      <w:tr w:rsidR="00DF5DB9" w:rsidRPr="00332609" w14:paraId="06B8E57C" w14:textId="77777777" w:rsidTr="0090292D">
        <w:tc>
          <w:tcPr>
            <w:tcW w:w="3833" w:type="dxa"/>
            <w:tcBorders>
              <w:top w:val="single" w:sz="2" w:space="0" w:color="A6A6A6" w:themeColor="background1" w:themeShade="A6"/>
              <w:bottom w:val="single" w:sz="2" w:space="0" w:color="A6A6A6" w:themeColor="background1" w:themeShade="A6"/>
              <w:right w:val="nil"/>
            </w:tcBorders>
            <w:shd w:val="clear" w:color="auto" w:fill="D9D9D9" w:themeFill="background1" w:themeFillShade="D9"/>
          </w:tcPr>
          <w:p w14:paraId="392C95F0" w14:textId="236C234D" w:rsidR="00DF5DB9" w:rsidRPr="004A370F" w:rsidRDefault="00DF5DB9" w:rsidP="00DF5DB9">
            <w:pPr>
              <w:pStyle w:val="ColorfulList-Accent11"/>
              <w:tabs>
                <w:tab w:val="left" w:pos="0"/>
                <w:tab w:val="left" w:pos="284"/>
              </w:tabs>
              <w:ind w:left="0" w:right="-90"/>
              <w:rPr>
                <w:rFonts w:ascii="Arial" w:hAnsi="Arial" w:cs="Arial"/>
                <w:b/>
                <w:sz w:val="18"/>
                <w:szCs w:val="18"/>
                <w:lang w:val="el-GR"/>
              </w:rPr>
            </w:pPr>
            <w:r w:rsidRPr="004A370F">
              <w:rPr>
                <w:rFonts w:ascii="Arial" w:hAnsi="Arial" w:cs="Arial"/>
                <w:b/>
                <w:sz w:val="18"/>
                <w:szCs w:val="18"/>
                <w:lang w:val="el-GR"/>
              </w:rPr>
              <w:t>Ταμειακά διαθέσιμα και ταμειακά ισοδύναμα λήξης περιόδου</w:t>
            </w:r>
          </w:p>
        </w:tc>
        <w:tc>
          <w:tcPr>
            <w:tcW w:w="1048"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7E80F5EB" w14:textId="5207FF7D" w:rsidR="00DF5DB9" w:rsidRPr="009A2675" w:rsidRDefault="00DF5DB9" w:rsidP="00DF5DB9">
            <w:pPr>
              <w:pStyle w:val="ColorfulList-Accent11"/>
              <w:tabs>
                <w:tab w:val="left" w:pos="0"/>
                <w:tab w:val="left" w:pos="284"/>
              </w:tabs>
              <w:ind w:left="0" w:right="-90"/>
              <w:jc w:val="right"/>
              <w:rPr>
                <w:rFonts w:ascii="Arial" w:hAnsi="Arial" w:cs="Arial"/>
                <w:b/>
                <w:sz w:val="18"/>
                <w:szCs w:val="18"/>
              </w:rPr>
            </w:pPr>
            <w:r w:rsidRPr="005327AC">
              <w:rPr>
                <w:rFonts w:ascii="Arial" w:hAnsi="Arial" w:cs="Arial"/>
                <w:b/>
                <w:bCs/>
                <w:sz w:val="17"/>
                <w:szCs w:val="17"/>
              </w:rPr>
              <w:t>519</w:t>
            </w:r>
            <w:r w:rsidR="00F33EFF">
              <w:rPr>
                <w:rFonts w:ascii="Arial" w:hAnsi="Arial" w:cs="Arial"/>
                <w:b/>
                <w:sz w:val="17"/>
                <w:szCs w:val="17"/>
              </w:rPr>
              <w:t>,</w:t>
            </w:r>
            <w:r w:rsidRPr="005327AC">
              <w:rPr>
                <w:rFonts w:ascii="Arial" w:hAnsi="Arial" w:cs="Arial"/>
                <w:b/>
                <w:sz w:val="17"/>
                <w:szCs w:val="17"/>
              </w:rPr>
              <w:t xml:space="preserve">1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3467417E" w14:textId="3A2B9366" w:rsidR="00DF5DB9" w:rsidRPr="009A2675"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b/>
                <w:bCs/>
                <w:sz w:val="17"/>
                <w:szCs w:val="17"/>
              </w:rPr>
              <w:t>523</w:t>
            </w:r>
            <w:r w:rsidR="00F33EFF">
              <w:rPr>
                <w:rFonts w:ascii="Arial" w:hAnsi="Arial" w:cs="Arial"/>
                <w:b/>
                <w:bCs/>
                <w:sz w:val="17"/>
                <w:szCs w:val="17"/>
              </w:rPr>
              <w:t>,</w:t>
            </w:r>
            <w:r w:rsidRPr="005327AC">
              <w:rPr>
                <w:rFonts w:ascii="Arial" w:hAnsi="Arial" w:cs="Arial"/>
                <w:b/>
                <w:bCs/>
                <w:sz w:val="17"/>
                <w:szCs w:val="17"/>
              </w:rPr>
              <w:t xml:space="preserve">7 </w:t>
            </w:r>
          </w:p>
        </w:tc>
        <w:tc>
          <w:tcPr>
            <w:tcW w:w="117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84841D5" w14:textId="27339C3A" w:rsidR="00DF5DB9" w:rsidRPr="009A2675" w:rsidRDefault="00DF5DB9" w:rsidP="00DF5DB9">
            <w:pPr>
              <w:pStyle w:val="ColorfulList-Accent11"/>
              <w:tabs>
                <w:tab w:val="left" w:pos="0"/>
                <w:tab w:val="left" w:pos="284"/>
              </w:tabs>
              <w:ind w:left="0" w:right="-90"/>
              <w:jc w:val="right"/>
              <w:rPr>
                <w:rFonts w:ascii="Arial" w:hAnsi="Arial" w:cs="Arial"/>
                <w:b/>
                <w:sz w:val="18"/>
                <w:szCs w:val="18"/>
              </w:rPr>
            </w:pPr>
            <w:r w:rsidRPr="005327AC">
              <w:rPr>
                <w:rFonts w:ascii="Arial" w:hAnsi="Arial" w:cs="Arial"/>
                <w:b/>
                <w:sz w:val="17"/>
                <w:szCs w:val="17"/>
              </w:rPr>
              <w:t>-0</w:t>
            </w:r>
            <w:r w:rsidR="00F33EFF">
              <w:rPr>
                <w:rFonts w:ascii="Arial" w:hAnsi="Arial" w:cs="Arial"/>
                <w:b/>
                <w:bCs/>
                <w:sz w:val="17"/>
                <w:szCs w:val="17"/>
              </w:rPr>
              <w:t>,</w:t>
            </w:r>
            <w:r w:rsidRPr="005327AC">
              <w:rPr>
                <w:rFonts w:ascii="Arial" w:hAnsi="Arial" w:cs="Arial"/>
                <w:b/>
                <w:bCs/>
                <w:sz w:val="17"/>
                <w:szCs w:val="17"/>
              </w:rPr>
              <w:t>9</w:t>
            </w:r>
            <w:r w:rsidRPr="005327AC">
              <w:rPr>
                <w:rFonts w:ascii="Arial" w:hAnsi="Arial" w:cs="Arial"/>
                <w:b/>
                <w:sz w:val="17"/>
                <w:szCs w:val="17"/>
              </w:rPr>
              <w:t>%</w:t>
            </w:r>
          </w:p>
        </w:tc>
        <w:tc>
          <w:tcPr>
            <w:tcW w:w="1088"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D9D9D9" w:themeFill="background1" w:themeFillShade="D9"/>
            <w:vAlign w:val="center"/>
          </w:tcPr>
          <w:p w14:paraId="07127807" w14:textId="66480752" w:rsidR="00DF5DB9" w:rsidRPr="009A2675"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b/>
                <w:bCs/>
                <w:sz w:val="17"/>
                <w:szCs w:val="17"/>
              </w:rPr>
              <w:t>519</w:t>
            </w:r>
            <w:r w:rsidR="00F33EFF">
              <w:rPr>
                <w:rFonts w:ascii="Arial" w:hAnsi="Arial" w:cs="Arial"/>
                <w:b/>
                <w:sz w:val="17"/>
                <w:szCs w:val="17"/>
              </w:rPr>
              <w:t>,</w:t>
            </w:r>
            <w:r w:rsidRPr="005327AC">
              <w:rPr>
                <w:rFonts w:ascii="Arial" w:hAnsi="Arial" w:cs="Arial"/>
                <w:b/>
                <w:sz w:val="17"/>
                <w:szCs w:val="17"/>
              </w:rPr>
              <w:t xml:space="preserve">1 </w:t>
            </w:r>
          </w:p>
        </w:tc>
        <w:tc>
          <w:tcPr>
            <w:tcW w:w="1088"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6A934A88" w14:textId="65536697" w:rsidR="00DF5DB9" w:rsidRPr="009A2675"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b/>
                <w:bCs/>
                <w:sz w:val="17"/>
                <w:szCs w:val="17"/>
              </w:rPr>
              <w:t>523</w:t>
            </w:r>
            <w:r w:rsidR="00F33EFF">
              <w:rPr>
                <w:rFonts w:ascii="Arial" w:hAnsi="Arial" w:cs="Arial"/>
                <w:b/>
                <w:bCs/>
                <w:sz w:val="17"/>
                <w:szCs w:val="17"/>
              </w:rPr>
              <w:t>,</w:t>
            </w:r>
            <w:r w:rsidRPr="005327AC">
              <w:rPr>
                <w:rFonts w:ascii="Arial" w:hAnsi="Arial" w:cs="Arial"/>
                <w:b/>
                <w:bCs/>
                <w:sz w:val="17"/>
                <w:szCs w:val="17"/>
              </w:rPr>
              <w:t xml:space="preserve">7 </w:t>
            </w:r>
          </w:p>
        </w:tc>
        <w:tc>
          <w:tcPr>
            <w:tcW w:w="1170" w:type="dxa"/>
            <w:tcBorders>
              <w:top w:val="single" w:sz="2" w:space="0" w:color="A6A6A6" w:themeColor="background1" w:themeShade="A6"/>
              <w:left w:val="nil"/>
              <w:bottom w:val="single" w:sz="2" w:space="0" w:color="A6A6A6" w:themeColor="background1" w:themeShade="A6"/>
            </w:tcBorders>
            <w:shd w:val="clear" w:color="auto" w:fill="D9D9D9" w:themeFill="background1" w:themeFillShade="D9"/>
            <w:vAlign w:val="center"/>
          </w:tcPr>
          <w:p w14:paraId="2F9F20C5" w14:textId="77E9CF92" w:rsidR="00DF5DB9" w:rsidRPr="009A2675" w:rsidRDefault="00DF5DB9" w:rsidP="00DF5DB9">
            <w:pPr>
              <w:pStyle w:val="ColorfulList-Accent11"/>
              <w:tabs>
                <w:tab w:val="left" w:pos="0"/>
                <w:tab w:val="left" w:pos="284"/>
              </w:tabs>
              <w:ind w:left="0" w:right="-90"/>
              <w:jc w:val="right"/>
              <w:rPr>
                <w:rFonts w:ascii="Arial" w:hAnsi="Arial" w:cs="Arial"/>
                <w:b/>
                <w:bCs/>
                <w:sz w:val="18"/>
                <w:szCs w:val="18"/>
              </w:rPr>
            </w:pPr>
            <w:r w:rsidRPr="005327AC">
              <w:rPr>
                <w:rFonts w:ascii="Arial" w:hAnsi="Arial" w:cs="Arial"/>
                <w:b/>
                <w:sz w:val="17"/>
                <w:szCs w:val="17"/>
              </w:rPr>
              <w:t>-0</w:t>
            </w:r>
            <w:r w:rsidR="00F33EFF">
              <w:rPr>
                <w:rFonts w:ascii="Arial" w:hAnsi="Arial" w:cs="Arial"/>
                <w:b/>
                <w:bCs/>
                <w:sz w:val="17"/>
                <w:szCs w:val="17"/>
              </w:rPr>
              <w:t>,</w:t>
            </w:r>
            <w:r w:rsidRPr="005327AC">
              <w:rPr>
                <w:rFonts w:ascii="Arial" w:hAnsi="Arial" w:cs="Arial"/>
                <w:b/>
                <w:bCs/>
                <w:sz w:val="17"/>
                <w:szCs w:val="17"/>
              </w:rPr>
              <w:t>9</w:t>
            </w:r>
            <w:r w:rsidRPr="005327AC">
              <w:rPr>
                <w:rFonts w:ascii="Arial" w:hAnsi="Arial" w:cs="Arial"/>
                <w:b/>
                <w:sz w:val="17"/>
                <w:szCs w:val="17"/>
              </w:rPr>
              <w:t>%</w:t>
            </w:r>
          </w:p>
        </w:tc>
      </w:tr>
    </w:tbl>
    <w:p w14:paraId="1E9E3C96" w14:textId="3787146B" w:rsidR="001053AC" w:rsidRDefault="001053AC" w:rsidP="00CE0B0C">
      <w:pPr>
        <w:pStyle w:val="BodyText2"/>
        <w:tabs>
          <w:tab w:val="left" w:pos="7088"/>
        </w:tabs>
        <w:spacing w:before="0"/>
        <w:ind w:left="0"/>
        <w:rPr>
          <w:rFonts w:ascii="Arial" w:hAnsi="Arial" w:cs="Arial"/>
          <w:lang w:eastAsia="el-GR"/>
        </w:rPr>
      </w:pPr>
    </w:p>
    <w:p w14:paraId="5427231D" w14:textId="7C7AEBFE" w:rsidR="001053AC" w:rsidRDefault="001053AC" w:rsidP="00CE0B0C">
      <w:pPr>
        <w:pStyle w:val="BodyText2"/>
        <w:tabs>
          <w:tab w:val="left" w:pos="7088"/>
        </w:tabs>
        <w:spacing w:before="0"/>
        <w:ind w:left="0"/>
        <w:rPr>
          <w:rFonts w:ascii="Arial" w:hAnsi="Arial" w:cs="Arial"/>
          <w:lang w:eastAsia="el-GR"/>
        </w:rPr>
      </w:pPr>
    </w:p>
    <w:p w14:paraId="12BC7506" w14:textId="62E2237F" w:rsidR="001053AC" w:rsidRDefault="001053AC" w:rsidP="00CE0B0C">
      <w:pPr>
        <w:pStyle w:val="BodyText2"/>
        <w:tabs>
          <w:tab w:val="left" w:pos="7088"/>
        </w:tabs>
        <w:spacing w:before="0"/>
        <w:ind w:left="0"/>
        <w:rPr>
          <w:rFonts w:ascii="Arial" w:hAnsi="Arial" w:cs="Arial"/>
          <w:lang w:eastAsia="el-GR"/>
        </w:rPr>
      </w:pPr>
    </w:p>
    <w:p w14:paraId="2D521BFB" w14:textId="77777777" w:rsidR="00CE0B0C" w:rsidRPr="00FC55D8" w:rsidRDefault="00CE0B0C" w:rsidP="00287C35">
      <w:pPr>
        <w:rPr>
          <w:rFonts w:ascii="Arial" w:hAnsi="Arial" w:cs="Arial"/>
          <w:lang w:eastAsia="el-GR"/>
        </w:rPr>
      </w:pPr>
    </w:p>
    <w:sectPr w:rsidR="00CE0B0C" w:rsidRPr="00FC55D8" w:rsidSect="00005333">
      <w:headerReference w:type="default" r:id="rId13"/>
      <w:footerReference w:type="default" r:id="rId14"/>
      <w:headerReference w:type="first" r:id="rId15"/>
      <w:footerReference w:type="first" r:id="rId16"/>
      <w:pgSz w:w="11906" w:h="16838"/>
      <w:pgMar w:top="245" w:right="709" w:bottom="568" w:left="709"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35E3" w14:textId="77777777" w:rsidR="000D6D45" w:rsidRDefault="000D6D45" w:rsidP="00BE7F82">
      <w:r>
        <w:separator/>
      </w:r>
    </w:p>
  </w:endnote>
  <w:endnote w:type="continuationSeparator" w:id="0">
    <w:p w14:paraId="4E3FE946" w14:textId="77777777" w:rsidR="000D6D45" w:rsidRDefault="000D6D45" w:rsidP="00BE7F82">
      <w:r>
        <w:continuationSeparator/>
      </w:r>
    </w:p>
  </w:endnote>
  <w:endnote w:type="continuationNotice" w:id="1">
    <w:p w14:paraId="62BF716E" w14:textId="77777777" w:rsidR="000D6D45" w:rsidRDefault="000D6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Franklin Gothic Book">
    <w:panose1 w:val="020B0503020102020204"/>
    <w:charset w:val="A1"/>
    <w:family w:val="swiss"/>
    <w:pitch w:val="variable"/>
    <w:sig w:usb0="00000287" w:usb1="00000000" w:usb2="00000000" w:usb3="00000000" w:csb0="000000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eleNeo Office">
    <w:altName w:val="Arial"/>
    <w:charset w:val="00"/>
    <w:family w:val="auto"/>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7735"/>
      <w:docPartObj>
        <w:docPartGallery w:val="Page Numbers (Bottom of Page)"/>
        <w:docPartUnique/>
      </w:docPartObj>
    </w:sdtPr>
    <w:sdtEndPr>
      <w:rPr>
        <w:noProof/>
      </w:rPr>
    </w:sdtEndPr>
    <w:sdtContent>
      <w:p w14:paraId="4DF8FA55" w14:textId="0233E449" w:rsidR="00005333" w:rsidRDefault="000053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E10BC1" w14:textId="1BC96B69" w:rsidR="00BE7F82" w:rsidRDefault="00005333" w:rsidP="00BE7F82">
    <w:pPr>
      <w:pStyle w:val="Footer"/>
      <w:spacing w:line="20" w:lineRule="exact"/>
    </w:pPr>
    <w:r>
      <w:rPr>
        <w:noProof/>
      </w:rPr>
      <w:drawing>
        <wp:anchor distT="0" distB="0" distL="114300" distR="114300" simplePos="0" relativeHeight="251658242" behindDoc="0" locked="0" layoutInCell="1" allowOverlap="1" wp14:anchorId="764D13B7" wp14:editId="3838DBDF">
          <wp:simplePos x="0" y="0"/>
          <wp:positionH relativeFrom="column">
            <wp:posOffset>-463061</wp:posOffset>
          </wp:positionH>
          <wp:positionV relativeFrom="page">
            <wp:posOffset>10336091</wp:posOffset>
          </wp:positionV>
          <wp:extent cx="5855335" cy="345440"/>
          <wp:effectExtent l="0" t="0" r="0" b="0"/>
          <wp:wrapTopAndBottom/>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8382" r="22541"/>
                  <a:stretch/>
                </pic:blipFill>
                <pic:spPr bwMode="auto">
                  <a:xfrm>
                    <a:off x="0" y="0"/>
                    <a:ext cx="5855335" cy="34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F5E8" w14:textId="35E75566" w:rsidR="007E49C2" w:rsidRDefault="00134A00">
    <w:pPr>
      <w:pStyle w:val="Footer"/>
    </w:pPr>
    <w:r>
      <w:rPr>
        <w:noProof/>
      </w:rPr>
      <w:drawing>
        <wp:anchor distT="0" distB="0" distL="114300" distR="114300" simplePos="0" relativeHeight="251658241" behindDoc="0" locked="0" layoutInCell="1" allowOverlap="1" wp14:anchorId="7BF22141" wp14:editId="10B7BF30">
          <wp:simplePos x="0" y="0"/>
          <wp:positionH relativeFrom="column">
            <wp:posOffset>-438785</wp:posOffset>
          </wp:positionH>
          <wp:positionV relativeFrom="page">
            <wp:posOffset>10339705</wp:posOffset>
          </wp:positionV>
          <wp:extent cx="5855335" cy="345440"/>
          <wp:effectExtent l="0" t="0" r="0" b="0"/>
          <wp:wrapTopAndBottom/>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8382" r="22541"/>
                  <a:stretch/>
                </pic:blipFill>
                <pic:spPr bwMode="auto">
                  <a:xfrm>
                    <a:off x="0" y="0"/>
                    <a:ext cx="5855335" cy="34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19D7CA" w14:textId="3CDAEDF3" w:rsidR="008563DD" w:rsidRDefault="008563DD" w:rsidP="008563DD">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75AC" w14:textId="77777777" w:rsidR="000D6D45" w:rsidRDefault="000D6D45" w:rsidP="00BE7F82">
      <w:r>
        <w:separator/>
      </w:r>
    </w:p>
  </w:footnote>
  <w:footnote w:type="continuationSeparator" w:id="0">
    <w:p w14:paraId="28536C4B" w14:textId="77777777" w:rsidR="000D6D45" w:rsidRDefault="000D6D45" w:rsidP="00BE7F82">
      <w:r>
        <w:continuationSeparator/>
      </w:r>
    </w:p>
  </w:footnote>
  <w:footnote w:type="continuationNotice" w:id="1">
    <w:p w14:paraId="56A210C3" w14:textId="77777777" w:rsidR="000D6D45" w:rsidRDefault="000D6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D6CA" w14:textId="6E250E63" w:rsidR="00BE7F82" w:rsidRDefault="00A164CA" w:rsidP="002A2584">
    <w:pPr>
      <w:pStyle w:val="Header"/>
      <w:tabs>
        <w:tab w:val="clear" w:pos="4153"/>
        <w:tab w:val="clear" w:pos="8306"/>
        <w:tab w:val="left" w:pos="2678"/>
      </w:tabs>
      <w:spacing w:line="20" w:lineRule="exact"/>
    </w:pPr>
    <w:r>
      <w:rPr>
        <w:noProof/>
      </w:rPr>
      <w:drawing>
        <wp:anchor distT="0" distB="0" distL="114300" distR="114300" simplePos="0" relativeHeight="251658244" behindDoc="0" locked="0" layoutInCell="1" allowOverlap="1" wp14:anchorId="1EA5CF52" wp14:editId="2C059436">
          <wp:simplePos x="0" y="0"/>
          <wp:positionH relativeFrom="column">
            <wp:posOffset>-391160</wp:posOffset>
          </wp:positionH>
          <wp:positionV relativeFrom="page">
            <wp:posOffset>104140</wp:posOffset>
          </wp:positionV>
          <wp:extent cx="2651760" cy="635000"/>
          <wp:effectExtent l="0" t="0" r="0" b="0"/>
          <wp:wrapTopAndBottom/>
          <wp:docPr id="3" name="Picture 3" descr="A picture containing logo, tex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851500" name="Picture 1" descr="A picture containing logo, text, font, screenshot&#10;&#10;Description automatically generated"/>
                  <pic:cNvPicPr/>
                </pic:nvPicPr>
                <pic:blipFill rotWithShape="1">
                  <a:blip r:embed="rId1">
                    <a:extLst>
                      <a:ext uri="{28A0092B-C50C-407E-A947-70E740481C1C}">
                        <a14:useLocalDpi xmlns:a14="http://schemas.microsoft.com/office/drawing/2010/main" val="0"/>
                      </a:ext>
                    </a:extLst>
                  </a:blip>
                  <a:srcRect t="20472" r="64922" b="46294"/>
                  <a:stretch/>
                </pic:blipFill>
                <pic:spPr bwMode="auto">
                  <a:xfrm>
                    <a:off x="0" y="0"/>
                    <a:ext cx="2651760" cy="63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258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502A" w14:textId="6B74112D" w:rsidR="00905A22" w:rsidRDefault="00A164CA" w:rsidP="002A2584">
    <w:pPr>
      <w:pStyle w:val="Header"/>
      <w:tabs>
        <w:tab w:val="clear" w:pos="4153"/>
        <w:tab w:val="clear" w:pos="8306"/>
        <w:tab w:val="left" w:pos="6135"/>
      </w:tabs>
      <w:spacing w:line="20" w:lineRule="exact"/>
    </w:pPr>
    <w:r>
      <w:rPr>
        <w:noProof/>
      </w:rPr>
      <w:drawing>
        <wp:anchor distT="0" distB="0" distL="114300" distR="114300" simplePos="0" relativeHeight="251658243" behindDoc="0" locked="0" layoutInCell="1" allowOverlap="1" wp14:anchorId="1209FCEC" wp14:editId="5686E6C3">
          <wp:simplePos x="0" y="0"/>
          <wp:positionH relativeFrom="column">
            <wp:posOffset>-441960</wp:posOffset>
          </wp:positionH>
          <wp:positionV relativeFrom="page">
            <wp:posOffset>232410</wp:posOffset>
          </wp:positionV>
          <wp:extent cx="2651760" cy="635000"/>
          <wp:effectExtent l="0" t="0" r="0" b="0"/>
          <wp:wrapTopAndBottom/>
          <wp:docPr id="1722851500" name="Picture 1722851500" descr="A picture containing logo, tex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851500" name="Picture 1" descr="A picture containing logo, text, font, screenshot&#10;&#10;Description automatically generated"/>
                  <pic:cNvPicPr/>
                </pic:nvPicPr>
                <pic:blipFill rotWithShape="1">
                  <a:blip r:embed="rId1">
                    <a:extLst>
                      <a:ext uri="{28A0092B-C50C-407E-A947-70E740481C1C}">
                        <a14:useLocalDpi xmlns:a14="http://schemas.microsoft.com/office/drawing/2010/main" val="0"/>
                      </a:ext>
                    </a:extLst>
                  </a:blip>
                  <a:srcRect t="20472" r="64922" b="46294"/>
                  <a:stretch/>
                </pic:blipFill>
                <pic:spPr bwMode="auto">
                  <a:xfrm>
                    <a:off x="0" y="0"/>
                    <a:ext cx="2651760" cy="63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5D90">
      <w:rPr>
        <w:noProof/>
      </w:rPr>
      <w:drawing>
        <wp:anchor distT="0" distB="0" distL="114300" distR="114300" simplePos="0" relativeHeight="251658240" behindDoc="0" locked="0" layoutInCell="1" allowOverlap="1" wp14:anchorId="2D9312AF" wp14:editId="57524175">
          <wp:simplePos x="0" y="0"/>
          <wp:positionH relativeFrom="column">
            <wp:posOffset>4371885</wp:posOffset>
          </wp:positionH>
          <wp:positionV relativeFrom="page">
            <wp:posOffset>-17145</wp:posOffset>
          </wp:positionV>
          <wp:extent cx="2750820" cy="1576705"/>
          <wp:effectExtent l="0" t="0" r="0" b="4445"/>
          <wp:wrapTopAndBottom/>
          <wp:docPr id="126" name="Picture 12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033643" name="Picture 1" descr="A close-up of a logo&#10;&#10;Description automatically generated with low confidence"/>
                  <pic:cNvPicPr/>
                </pic:nvPicPr>
                <pic:blipFill rotWithShape="1">
                  <a:blip r:embed="rId2">
                    <a:extLst>
                      <a:ext uri="{28A0092B-C50C-407E-A947-70E740481C1C}">
                        <a14:useLocalDpi xmlns:a14="http://schemas.microsoft.com/office/drawing/2010/main" val="0"/>
                      </a:ext>
                    </a:extLst>
                  </a:blip>
                  <a:srcRect l="63600" t="-1" b="17487"/>
                  <a:stretch/>
                </pic:blipFill>
                <pic:spPr bwMode="auto">
                  <a:xfrm>
                    <a:off x="0" y="0"/>
                    <a:ext cx="2750820" cy="1576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25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E0BCF"/>
    <w:multiLevelType w:val="hybridMultilevel"/>
    <w:tmpl w:val="83C002E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3" w15:restartNumberingAfterBreak="0">
    <w:nsid w:val="0BC42201"/>
    <w:multiLevelType w:val="hybridMultilevel"/>
    <w:tmpl w:val="019AC86A"/>
    <w:lvl w:ilvl="0" w:tplc="0D5AA106">
      <w:start w:val="3"/>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EED3B61"/>
    <w:multiLevelType w:val="hybridMultilevel"/>
    <w:tmpl w:val="7B886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D66E08"/>
    <w:multiLevelType w:val="hybridMultilevel"/>
    <w:tmpl w:val="F56CE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13B31"/>
    <w:multiLevelType w:val="hybridMultilevel"/>
    <w:tmpl w:val="F606F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4B7490"/>
    <w:multiLevelType w:val="hybridMultilevel"/>
    <w:tmpl w:val="21FE6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B9427F7"/>
    <w:multiLevelType w:val="hybridMultilevel"/>
    <w:tmpl w:val="2EDACD6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CC73698"/>
    <w:multiLevelType w:val="hybridMultilevel"/>
    <w:tmpl w:val="4F8E7748"/>
    <w:lvl w:ilvl="0" w:tplc="16669716">
      <w:start w:val="2"/>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6467A27"/>
    <w:multiLevelType w:val="hybridMultilevel"/>
    <w:tmpl w:val="666CB82E"/>
    <w:lvl w:ilvl="0" w:tplc="5518ED54">
      <w:start w:val="1"/>
      <w:numFmt w:val="decimal"/>
      <w:lvlText w:val="(%1)"/>
      <w:lvlJc w:val="left"/>
      <w:pPr>
        <w:ind w:left="720" w:hanging="360"/>
      </w:pPr>
      <w:rPr>
        <w:rFonts w:hint="default"/>
      </w:rPr>
    </w:lvl>
    <w:lvl w:ilvl="1" w:tplc="53683CD6">
      <w:start w:val="1"/>
      <w:numFmt w:val="lowerLetter"/>
      <w:lvlText w:val="(%2)"/>
      <w:lvlJc w:val="left"/>
      <w:pPr>
        <w:ind w:left="1455" w:hanging="375"/>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8A91CAD"/>
    <w:multiLevelType w:val="hybridMultilevel"/>
    <w:tmpl w:val="FFF883C0"/>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13" w15:restartNumberingAfterBreak="0">
    <w:nsid w:val="2E633CAD"/>
    <w:multiLevelType w:val="hybridMultilevel"/>
    <w:tmpl w:val="7E06321A"/>
    <w:lvl w:ilvl="0" w:tplc="F75E8F0E">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CB112E2"/>
    <w:multiLevelType w:val="hybridMultilevel"/>
    <w:tmpl w:val="E2F2E49E"/>
    <w:lvl w:ilvl="0" w:tplc="1DCC75DC">
      <w:start w:val="2"/>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0356BB2"/>
    <w:multiLevelType w:val="hybridMultilevel"/>
    <w:tmpl w:val="C3BA67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4A7DC6"/>
    <w:multiLevelType w:val="multilevel"/>
    <w:tmpl w:val="DDE8C93A"/>
    <w:lvl w:ilvl="0">
      <w:numFmt w:val="bullet"/>
      <w:lvlText w:val=""/>
      <w:lvlJc w:val="left"/>
      <w:pPr>
        <w:ind w:left="785"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162BDF"/>
    <w:multiLevelType w:val="hybridMultilevel"/>
    <w:tmpl w:val="D5C438E2"/>
    <w:lvl w:ilvl="0" w:tplc="B74A3EBC">
      <w:start w:val="1"/>
      <w:numFmt w:val="decimal"/>
      <w:lvlText w:val="%1."/>
      <w:lvlJc w:val="left"/>
      <w:pPr>
        <w:ind w:left="720" w:hanging="360"/>
      </w:pPr>
      <w:rPr>
        <w:rFonts w:hint="default"/>
        <w:color w:val="004B8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9947D1C"/>
    <w:multiLevelType w:val="hybridMultilevel"/>
    <w:tmpl w:val="E736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AA43F77"/>
    <w:multiLevelType w:val="hybridMultilevel"/>
    <w:tmpl w:val="B6766170"/>
    <w:lvl w:ilvl="0" w:tplc="565672D4">
      <w:start w:val="5"/>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C3670A2"/>
    <w:multiLevelType w:val="hybridMultilevel"/>
    <w:tmpl w:val="947263B6"/>
    <w:lvl w:ilvl="0" w:tplc="60FAF154">
      <w:start w:val="1"/>
      <w:numFmt w:val="bullet"/>
      <w:lvlText w:val=""/>
      <w:lvlJc w:val="left"/>
      <w:pPr>
        <w:ind w:left="720" w:hanging="360"/>
      </w:pPr>
      <w:rPr>
        <w:rFonts w:ascii="Symbol" w:hAnsi="Symbol" w:hint="default"/>
      </w:rPr>
    </w:lvl>
    <w:lvl w:ilvl="1" w:tplc="DD5CC7AA" w:tentative="1">
      <w:start w:val="1"/>
      <w:numFmt w:val="bullet"/>
      <w:lvlText w:val="o"/>
      <w:lvlJc w:val="left"/>
      <w:pPr>
        <w:ind w:left="1440" w:hanging="360"/>
      </w:pPr>
      <w:rPr>
        <w:rFonts w:ascii="Courier New" w:hAnsi="Courier New" w:cs="Courier New" w:hint="default"/>
      </w:rPr>
    </w:lvl>
    <w:lvl w:ilvl="2" w:tplc="67BC325E" w:tentative="1">
      <w:start w:val="1"/>
      <w:numFmt w:val="bullet"/>
      <w:lvlText w:val=""/>
      <w:lvlJc w:val="left"/>
      <w:pPr>
        <w:ind w:left="2160" w:hanging="360"/>
      </w:pPr>
      <w:rPr>
        <w:rFonts w:ascii="Wingdings" w:hAnsi="Wingdings" w:hint="default"/>
      </w:rPr>
    </w:lvl>
    <w:lvl w:ilvl="3" w:tplc="92B0066C" w:tentative="1">
      <w:start w:val="1"/>
      <w:numFmt w:val="bullet"/>
      <w:lvlText w:val=""/>
      <w:lvlJc w:val="left"/>
      <w:pPr>
        <w:ind w:left="2880" w:hanging="360"/>
      </w:pPr>
      <w:rPr>
        <w:rFonts w:ascii="Symbol" w:hAnsi="Symbol" w:hint="default"/>
      </w:rPr>
    </w:lvl>
    <w:lvl w:ilvl="4" w:tplc="DB30792C" w:tentative="1">
      <w:start w:val="1"/>
      <w:numFmt w:val="bullet"/>
      <w:lvlText w:val="o"/>
      <w:lvlJc w:val="left"/>
      <w:pPr>
        <w:ind w:left="3600" w:hanging="360"/>
      </w:pPr>
      <w:rPr>
        <w:rFonts w:ascii="Courier New" w:hAnsi="Courier New" w:cs="Courier New" w:hint="default"/>
      </w:rPr>
    </w:lvl>
    <w:lvl w:ilvl="5" w:tplc="F86AB7AC" w:tentative="1">
      <w:start w:val="1"/>
      <w:numFmt w:val="bullet"/>
      <w:lvlText w:val=""/>
      <w:lvlJc w:val="left"/>
      <w:pPr>
        <w:ind w:left="4320" w:hanging="360"/>
      </w:pPr>
      <w:rPr>
        <w:rFonts w:ascii="Wingdings" w:hAnsi="Wingdings" w:hint="default"/>
      </w:rPr>
    </w:lvl>
    <w:lvl w:ilvl="6" w:tplc="D22453EE" w:tentative="1">
      <w:start w:val="1"/>
      <w:numFmt w:val="bullet"/>
      <w:lvlText w:val=""/>
      <w:lvlJc w:val="left"/>
      <w:pPr>
        <w:ind w:left="5040" w:hanging="360"/>
      </w:pPr>
      <w:rPr>
        <w:rFonts w:ascii="Symbol" w:hAnsi="Symbol" w:hint="default"/>
      </w:rPr>
    </w:lvl>
    <w:lvl w:ilvl="7" w:tplc="5CB27DCC" w:tentative="1">
      <w:start w:val="1"/>
      <w:numFmt w:val="bullet"/>
      <w:lvlText w:val="o"/>
      <w:lvlJc w:val="left"/>
      <w:pPr>
        <w:ind w:left="5760" w:hanging="360"/>
      </w:pPr>
      <w:rPr>
        <w:rFonts w:ascii="Courier New" w:hAnsi="Courier New" w:cs="Courier New" w:hint="default"/>
      </w:rPr>
    </w:lvl>
    <w:lvl w:ilvl="8" w:tplc="883245A2" w:tentative="1">
      <w:start w:val="1"/>
      <w:numFmt w:val="bullet"/>
      <w:lvlText w:val=""/>
      <w:lvlJc w:val="left"/>
      <w:pPr>
        <w:ind w:left="6480" w:hanging="360"/>
      </w:pPr>
      <w:rPr>
        <w:rFonts w:ascii="Wingdings" w:hAnsi="Wingdings" w:hint="default"/>
      </w:rPr>
    </w:lvl>
  </w:abstractNum>
  <w:abstractNum w:abstractNumId="22" w15:restartNumberingAfterBreak="0">
    <w:nsid w:val="4D3240CC"/>
    <w:multiLevelType w:val="hybridMultilevel"/>
    <w:tmpl w:val="22E2B9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4D9A58DC"/>
    <w:multiLevelType w:val="hybridMultilevel"/>
    <w:tmpl w:val="6B528C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67E91B37"/>
    <w:multiLevelType w:val="hybridMultilevel"/>
    <w:tmpl w:val="A620C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hint="default"/>
        <w:color w:val="auto"/>
      </w:rPr>
    </w:lvl>
    <w:lvl w:ilvl="1" w:tplc="04090003">
      <w:start w:val="1"/>
      <w:numFmt w:val="bullet"/>
      <w:lvlText w:val="o"/>
      <w:lvlJc w:val="left"/>
      <w:pPr>
        <w:tabs>
          <w:tab w:val="num" w:pos="1146"/>
        </w:tabs>
        <w:ind w:left="1146" w:hanging="360"/>
      </w:pPr>
      <w:rPr>
        <w:rFonts w:ascii="Courier New" w:hAnsi="Courier New" w:hint="default"/>
      </w:rPr>
    </w:lvl>
    <w:lvl w:ilvl="2" w:tplc="04090005">
      <w:start w:val="1"/>
      <w:numFmt w:val="bullet"/>
      <w:lvlText w:val=""/>
      <w:lvlJc w:val="left"/>
      <w:pPr>
        <w:tabs>
          <w:tab w:val="num" w:pos="1866"/>
        </w:tabs>
        <w:ind w:left="1866" w:hanging="360"/>
      </w:pPr>
      <w:rPr>
        <w:rFonts w:ascii="Wingdings" w:hAnsi="Wingdings" w:hint="default"/>
      </w:rPr>
    </w:lvl>
    <w:lvl w:ilvl="3" w:tplc="04090001">
      <w:start w:val="1"/>
      <w:numFmt w:val="bullet"/>
      <w:lvlText w:val=""/>
      <w:lvlJc w:val="left"/>
      <w:pPr>
        <w:tabs>
          <w:tab w:val="num" w:pos="2586"/>
        </w:tabs>
        <w:ind w:left="2586" w:hanging="360"/>
      </w:pPr>
      <w:rPr>
        <w:rFonts w:ascii="Symbol" w:hAnsi="Symbol" w:hint="default"/>
      </w:rPr>
    </w:lvl>
    <w:lvl w:ilvl="4" w:tplc="04090003">
      <w:start w:val="1"/>
      <w:numFmt w:val="bullet"/>
      <w:lvlText w:val="o"/>
      <w:lvlJc w:val="left"/>
      <w:pPr>
        <w:tabs>
          <w:tab w:val="num" w:pos="3306"/>
        </w:tabs>
        <w:ind w:left="3306" w:hanging="360"/>
      </w:pPr>
      <w:rPr>
        <w:rFonts w:ascii="Courier New" w:hAnsi="Courier New" w:hint="default"/>
      </w:rPr>
    </w:lvl>
    <w:lvl w:ilvl="5" w:tplc="04090005">
      <w:start w:val="1"/>
      <w:numFmt w:val="bullet"/>
      <w:lvlText w:val=""/>
      <w:lvlJc w:val="left"/>
      <w:pPr>
        <w:tabs>
          <w:tab w:val="num" w:pos="4026"/>
        </w:tabs>
        <w:ind w:left="4026" w:hanging="360"/>
      </w:pPr>
      <w:rPr>
        <w:rFonts w:ascii="Wingdings" w:hAnsi="Wingdings" w:hint="default"/>
      </w:rPr>
    </w:lvl>
    <w:lvl w:ilvl="6" w:tplc="04090001">
      <w:start w:val="1"/>
      <w:numFmt w:val="bullet"/>
      <w:lvlText w:val=""/>
      <w:lvlJc w:val="left"/>
      <w:pPr>
        <w:tabs>
          <w:tab w:val="num" w:pos="4746"/>
        </w:tabs>
        <w:ind w:left="4746" w:hanging="360"/>
      </w:pPr>
      <w:rPr>
        <w:rFonts w:ascii="Symbol" w:hAnsi="Symbol" w:hint="default"/>
      </w:rPr>
    </w:lvl>
    <w:lvl w:ilvl="7" w:tplc="04090003">
      <w:start w:val="1"/>
      <w:numFmt w:val="bullet"/>
      <w:lvlText w:val="o"/>
      <w:lvlJc w:val="left"/>
      <w:pPr>
        <w:tabs>
          <w:tab w:val="num" w:pos="5466"/>
        </w:tabs>
        <w:ind w:left="5466" w:hanging="360"/>
      </w:pPr>
      <w:rPr>
        <w:rFonts w:ascii="Courier New" w:hAnsi="Courier New" w:hint="default"/>
      </w:rPr>
    </w:lvl>
    <w:lvl w:ilvl="8" w:tplc="04090005">
      <w:start w:val="1"/>
      <w:numFmt w:val="bullet"/>
      <w:lvlText w:val=""/>
      <w:lvlJc w:val="left"/>
      <w:pPr>
        <w:tabs>
          <w:tab w:val="num" w:pos="6186"/>
        </w:tabs>
        <w:ind w:left="6186" w:hanging="360"/>
      </w:pPr>
      <w:rPr>
        <w:rFonts w:ascii="Wingdings" w:hAnsi="Wingdings" w:hint="default"/>
      </w:rPr>
    </w:lvl>
  </w:abstractNum>
  <w:abstractNum w:abstractNumId="26" w15:restartNumberingAfterBreak="0">
    <w:nsid w:val="76D2357D"/>
    <w:multiLevelType w:val="hybridMultilevel"/>
    <w:tmpl w:val="4B5A28FC"/>
    <w:lvl w:ilvl="0" w:tplc="FB0E07C6">
      <w:start w:val="4"/>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7C9B1DC7"/>
    <w:multiLevelType w:val="hybridMultilevel"/>
    <w:tmpl w:val="6CAEC6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1450007">
    <w:abstractNumId w:val="2"/>
  </w:num>
  <w:num w:numId="2" w16cid:durableId="1487017746">
    <w:abstractNumId w:val="25"/>
  </w:num>
  <w:num w:numId="3" w16cid:durableId="1232083358">
    <w:abstractNumId w:val="0"/>
  </w:num>
  <w:num w:numId="4" w16cid:durableId="1982268888">
    <w:abstractNumId w:val="16"/>
  </w:num>
  <w:num w:numId="5" w16cid:durableId="1845973900">
    <w:abstractNumId w:val="14"/>
  </w:num>
  <w:num w:numId="6" w16cid:durableId="1915115831">
    <w:abstractNumId w:val="5"/>
  </w:num>
  <w:num w:numId="7" w16cid:durableId="1722627566">
    <w:abstractNumId w:val="4"/>
  </w:num>
  <w:num w:numId="8" w16cid:durableId="761532442">
    <w:abstractNumId w:val="1"/>
  </w:num>
  <w:num w:numId="9" w16cid:durableId="1739285753">
    <w:abstractNumId w:val="19"/>
  </w:num>
  <w:num w:numId="10" w16cid:durableId="1826820107">
    <w:abstractNumId w:val="6"/>
  </w:num>
  <w:num w:numId="11" w16cid:durableId="1001616504">
    <w:abstractNumId w:val="11"/>
  </w:num>
  <w:num w:numId="12" w16cid:durableId="1574387318">
    <w:abstractNumId w:val="21"/>
  </w:num>
  <w:num w:numId="13" w16cid:durableId="17616402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6450395">
    <w:abstractNumId w:val="9"/>
  </w:num>
  <w:num w:numId="15" w16cid:durableId="1918860297">
    <w:abstractNumId w:val="18"/>
  </w:num>
  <w:num w:numId="16" w16cid:durableId="1029601676">
    <w:abstractNumId w:val="12"/>
  </w:num>
  <w:num w:numId="17" w16cid:durableId="1372225468">
    <w:abstractNumId w:val="23"/>
  </w:num>
  <w:num w:numId="18" w16cid:durableId="788888704">
    <w:abstractNumId w:val="27"/>
  </w:num>
  <w:num w:numId="19" w16cid:durableId="2131851000">
    <w:abstractNumId w:val="7"/>
  </w:num>
  <w:num w:numId="20" w16cid:durableId="1456560758">
    <w:abstractNumId w:val="10"/>
  </w:num>
  <w:num w:numId="21" w16cid:durableId="581917565">
    <w:abstractNumId w:val="3"/>
  </w:num>
  <w:num w:numId="22" w16cid:durableId="160892891">
    <w:abstractNumId w:val="26"/>
  </w:num>
  <w:num w:numId="23" w16cid:durableId="145318387">
    <w:abstractNumId w:val="20"/>
  </w:num>
  <w:num w:numId="24" w16cid:durableId="553584739">
    <w:abstractNumId w:val="24"/>
  </w:num>
  <w:num w:numId="25" w16cid:durableId="92018495">
    <w:abstractNumId w:val="8"/>
  </w:num>
  <w:num w:numId="26" w16cid:durableId="573052983">
    <w:abstractNumId w:val="17"/>
  </w:num>
  <w:num w:numId="27" w16cid:durableId="1079793840">
    <w:abstractNumId w:val="15"/>
  </w:num>
  <w:num w:numId="28" w16cid:durableId="11636657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82"/>
    <w:rsid w:val="000009B4"/>
    <w:rsid w:val="00003A6F"/>
    <w:rsid w:val="00004E84"/>
    <w:rsid w:val="00005333"/>
    <w:rsid w:val="00005D8B"/>
    <w:rsid w:val="000110C0"/>
    <w:rsid w:val="000155ED"/>
    <w:rsid w:val="00017205"/>
    <w:rsid w:val="0002046D"/>
    <w:rsid w:val="00022239"/>
    <w:rsid w:val="00023430"/>
    <w:rsid w:val="00024D06"/>
    <w:rsid w:val="0002514B"/>
    <w:rsid w:val="00025786"/>
    <w:rsid w:val="0002696B"/>
    <w:rsid w:val="000305CD"/>
    <w:rsid w:val="00033248"/>
    <w:rsid w:val="00033631"/>
    <w:rsid w:val="00036E68"/>
    <w:rsid w:val="0004117B"/>
    <w:rsid w:val="00042D30"/>
    <w:rsid w:val="00043FE8"/>
    <w:rsid w:val="000526F3"/>
    <w:rsid w:val="00053531"/>
    <w:rsid w:val="000617A5"/>
    <w:rsid w:val="00063D9D"/>
    <w:rsid w:val="0006529E"/>
    <w:rsid w:val="000657EE"/>
    <w:rsid w:val="00070A80"/>
    <w:rsid w:val="00070EDC"/>
    <w:rsid w:val="00071313"/>
    <w:rsid w:val="00073782"/>
    <w:rsid w:val="00081E89"/>
    <w:rsid w:val="00087B43"/>
    <w:rsid w:val="00090000"/>
    <w:rsid w:val="00090B49"/>
    <w:rsid w:val="00091266"/>
    <w:rsid w:val="00092A6A"/>
    <w:rsid w:val="00092EDB"/>
    <w:rsid w:val="00093E2E"/>
    <w:rsid w:val="00094A9E"/>
    <w:rsid w:val="0009664F"/>
    <w:rsid w:val="00097BB7"/>
    <w:rsid w:val="000A319D"/>
    <w:rsid w:val="000A33FF"/>
    <w:rsid w:val="000A7E63"/>
    <w:rsid w:val="000B2CAA"/>
    <w:rsid w:val="000B4290"/>
    <w:rsid w:val="000B5101"/>
    <w:rsid w:val="000B60BD"/>
    <w:rsid w:val="000C0722"/>
    <w:rsid w:val="000C07E2"/>
    <w:rsid w:val="000C09CE"/>
    <w:rsid w:val="000C2A94"/>
    <w:rsid w:val="000C5701"/>
    <w:rsid w:val="000D10A2"/>
    <w:rsid w:val="000D1E0F"/>
    <w:rsid w:val="000D21A0"/>
    <w:rsid w:val="000D27EB"/>
    <w:rsid w:val="000D3D9D"/>
    <w:rsid w:val="000D3E6C"/>
    <w:rsid w:val="000D54C0"/>
    <w:rsid w:val="000D6D45"/>
    <w:rsid w:val="000D794A"/>
    <w:rsid w:val="000E0B51"/>
    <w:rsid w:val="000E1596"/>
    <w:rsid w:val="000E609D"/>
    <w:rsid w:val="000E67EA"/>
    <w:rsid w:val="000E69C1"/>
    <w:rsid w:val="000E6FA1"/>
    <w:rsid w:val="000E714B"/>
    <w:rsid w:val="000F0EFF"/>
    <w:rsid w:val="000F14A6"/>
    <w:rsid w:val="000F431D"/>
    <w:rsid w:val="000F6B73"/>
    <w:rsid w:val="00100570"/>
    <w:rsid w:val="00101D7F"/>
    <w:rsid w:val="001020E4"/>
    <w:rsid w:val="001053AC"/>
    <w:rsid w:val="00107E6B"/>
    <w:rsid w:val="001113A8"/>
    <w:rsid w:val="0011147E"/>
    <w:rsid w:val="001116A5"/>
    <w:rsid w:val="00117963"/>
    <w:rsid w:val="00117C05"/>
    <w:rsid w:val="001254A7"/>
    <w:rsid w:val="00126E07"/>
    <w:rsid w:val="00130B1E"/>
    <w:rsid w:val="00131225"/>
    <w:rsid w:val="001337E2"/>
    <w:rsid w:val="00134A00"/>
    <w:rsid w:val="00135DF0"/>
    <w:rsid w:val="001364DB"/>
    <w:rsid w:val="001375AF"/>
    <w:rsid w:val="00140511"/>
    <w:rsid w:val="00140569"/>
    <w:rsid w:val="00142A69"/>
    <w:rsid w:val="00146FBB"/>
    <w:rsid w:val="001470D6"/>
    <w:rsid w:val="0015263E"/>
    <w:rsid w:val="0015657F"/>
    <w:rsid w:val="001649D5"/>
    <w:rsid w:val="0016715D"/>
    <w:rsid w:val="00170E96"/>
    <w:rsid w:val="00171D17"/>
    <w:rsid w:val="00174ED8"/>
    <w:rsid w:val="00174F97"/>
    <w:rsid w:val="00177FB0"/>
    <w:rsid w:val="00180A52"/>
    <w:rsid w:val="00187447"/>
    <w:rsid w:val="001877AF"/>
    <w:rsid w:val="00191D6D"/>
    <w:rsid w:val="00192D40"/>
    <w:rsid w:val="001938C6"/>
    <w:rsid w:val="0019392E"/>
    <w:rsid w:val="001955C8"/>
    <w:rsid w:val="001956F3"/>
    <w:rsid w:val="00195B7B"/>
    <w:rsid w:val="001A0A10"/>
    <w:rsid w:val="001A161D"/>
    <w:rsid w:val="001A2582"/>
    <w:rsid w:val="001A4531"/>
    <w:rsid w:val="001A5B12"/>
    <w:rsid w:val="001B1B38"/>
    <w:rsid w:val="001B3720"/>
    <w:rsid w:val="001B4D19"/>
    <w:rsid w:val="001B5C2C"/>
    <w:rsid w:val="001B79EE"/>
    <w:rsid w:val="001C17EA"/>
    <w:rsid w:val="001C1967"/>
    <w:rsid w:val="001C1E7F"/>
    <w:rsid w:val="001C21E6"/>
    <w:rsid w:val="001C2DFC"/>
    <w:rsid w:val="001C5072"/>
    <w:rsid w:val="001C5F45"/>
    <w:rsid w:val="001D1B5D"/>
    <w:rsid w:val="001D391C"/>
    <w:rsid w:val="001D7E3E"/>
    <w:rsid w:val="001E0170"/>
    <w:rsid w:val="001E154B"/>
    <w:rsid w:val="001E3AE6"/>
    <w:rsid w:val="001E5513"/>
    <w:rsid w:val="001E749F"/>
    <w:rsid w:val="001E78BD"/>
    <w:rsid w:val="001F0012"/>
    <w:rsid w:val="001F0993"/>
    <w:rsid w:val="001F1159"/>
    <w:rsid w:val="001F1BED"/>
    <w:rsid w:val="001F2234"/>
    <w:rsid w:val="001F40E1"/>
    <w:rsid w:val="001F5D42"/>
    <w:rsid w:val="001F6D9C"/>
    <w:rsid w:val="001F7944"/>
    <w:rsid w:val="002016C3"/>
    <w:rsid w:val="002031FA"/>
    <w:rsid w:val="00206095"/>
    <w:rsid w:val="0020658C"/>
    <w:rsid w:val="0021029F"/>
    <w:rsid w:val="00210B57"/>
    <w:rsid w:val="00213AFF"/>
    <w:rsid w:val="002154E2"/>
    <w:rsid w:val="002161A2"/>
    <w:rsid w:val="002174BB"/>
    <w:rsid w:val="002219BD"/>
    <w:rsid w:val="00221D76"/>
    <w:rsid w:val="00224668"/>
    <w:rsid w:val="00225143"/>
    <w:rsid w:val="0022603B"/>
    <w:rsid w:val="00226E61"/>
    <w:rsid w:val="00227132"/>
    <w:rsid w:val="002314BE"/>
    <w:rsid w:val="002316CE"/>
    <w:rsid w:val="0024068F"/>
    <w:rsid w:val="00243200"/>
    <w:rsid w:val="00243678"/>
    <w:rsid w:val="0024489C"/>
    <w:rsid w:val="00245346"/>
    <w:rsid w:val="00247E2D"/>
    <w:rsid w:val="00250384"/>
    <w:rsid w:val="00250B4B"/>
    <w:rsid w:val="00250FA9"/>
    <w:rsid w:val="00251EF6"/>
    <w:rsid w:val="002525C7"/>
    <w:rsid w:val="00254684"/>
    <w:rsid w:val="00255928"/>
    <w:rsid w:val="00257FCC"/>
    <w:rsid w:val="00260595"/>
    <w:rsid w:val="00260FF9"/>
    <w:rsid w:val="002616C4"/>
    <w:rsid w:val="00261B97"/>
    <w:rsid w:val="00262A52"/>
    <w:rsid w:val="00262BA7"/>
    <w:rsid w:val="00263382"/>
    <w:rsid w:val="00264911"/>
    <w:rsid w:val="0026502A"/>
    <w:rsid w:val="00265044"/>
    <w:rsid w:val="00266F07"/>
    <w:rsid w:val="00276925"/>
    <w:rsid w:val="00276CFA"/>
    <w:rsid w:val="00276EDC"/>
    <w:rsid w:val="00287C35"/>
    <w:rsid w:val="0029077C"/>
    <w:rsid w:val="00292A74"/>
    <w:rsid w:val="00293F0F"/>
    <w:rsid w:val="00294BB7"/>
    <w:rsid w:val="00296224"/>
    <w:rsid w:val="00297B0A"/>
    <w:rsid w:val="002A11F6"/>
    <w:rsid w:val="002A201A"/>
    <w:rsid w:val="002A2584"/>
    <w:rsid w:val="002A3078"/>
    <w:rsid w:val="002A3BAE"/>
    <w:rsid w:val="002A4A87"/>
    <w:rsid w:val="002A5FAC"/>
    <w:rsid w:val="002A60ED"/>
    <w:rsid w:val="002A6F23"/>
    <w:rsid w:val="002B21A8"/>
    <w:rsid w:val="002B5796"/>
    <w:rsid w:val="002B69D5"/>
    <w:rsid w:val="002B6BF8"/>
    <w:rsid w:val="002B75F3"/>
    <w:rsid w:val="002B7E56"/>
    <w:rsid w:val="002B7EF1"/>
    <w:rsid w:val="002C083D"/>
    <w:rsid w:val="002C55F2"/>
    <w:rsid w:val="002C5E09"/>
    <w:rsid w:val="002C7AA7"/>
    <w:rsid w:val="002C7BB4"/>
    <w:rsid w:val="002D0417"/>
    <w:rsid w:val="002D2CC9"/>
    <w:rsid w:val="002D2D37"/>
    <w:rsid w:val="002E008C"/>
    <w:rsid w:val="002E5353"/>
    <w:rsid w:val="002E6AED"/>
    <w:rsid w:val="002E71EB"/>
    <w:rsid w:val="002F0CFB"/>
    <w:rsid w:val="00301766"/>
    <w:rsid w:val="00301B76"/>
    <w:rsid w:val="0030267D"/>
    <w:rsid w:val="00303433"/>
    <w:rsid w:val="00307EB1"/>
    <w:rsid w:val="00310194"/>
    <w:rsid w:val="00313C00"/>
    <w:rsid w:val="003142D7"/>
    <w:rsid w:val="00314AAB"/>
    <w:rsid w:val="00316254"/>
    <w:rsid w:val="00316728"/>
    <w:rsid w:val="00316D45"/>
    <w:rsid w:val="00320942"/>
    <w:rsid w:val="0033154E"/>
    <w:rsid w:val="00332609"/>
    <w:rsid w:val="00333207"/>
    <w:rsid w:val="003334E5"/>
    <w:rsid w:val="00335011"/>
    <w:rsid w:val="003372E0"/>
    <w:rsid w:val="00337453"/>
    <w:rsid w:val="00340815"/>
    <w:rsid w:val="00340E61"/>
    <w:rsid w:val="00343AF0"/>
    <w:rsid w:val="00343BDD"/>
    <w:rsid w:val="00350D69"/>
    <w:rsid w:val="00351B30"/>
    <w:rsid w:val="00353227"/>
    <w:rsid w:val="00353523"/>
    <w:rsid w:val="00356210"/>
    <w:rsid w:val="00361A06"/>
    <w:rsid w:val="00361E76"/>
    <w:rsid w:val="00364CE7"/>
    <w:rsid w:val="0036621C"/>
    <w:rsid w:val="0036627F"/>
    <w:rsid w:val="00367B30"/>
    <w:rsid w:val="00371671"/>
    <w:rsid w:val="0037253E"/>
    <w:rsid w:val="003729A4"/>
    <w:rsid w:val="00373734"/>
    <w:rsid w:val="00374EE6"/>
    <w:rsid w:val="00376B7D"/>
    <w:rsid w:val="003800F6"/>
    <w:rsid w:val="003807C6"/>
    <w:rsid w:val="0038794F"/>
    <w:rsid w:val="003904C3"/>
    <w:rsid w:val="0039316B"/>
    <w:rsid w:val="00397ACE"/>
    <w:rsid w:val="00397EBA"/>
    <w:rsid w:val="003A04E3"/>
    <w:rsid w:val="003A05D8"/>
    <w:rsid w:val="003A0BAB"/>
    <w:rsid w:val="003A162F"/>
    <w:rsid w:val="003A3377"/>
    <w:rsid w:val="003A4B34"/>
    <w:rsid w:val="003A4C9A"/>
    <w:rsid w:val="003A4D12"/>
    <w:rsid w:val="003A5D02"/>
    <w:rsid w:val="003A6A10"/>
    <w:rsid w:val="003A6ABC"/>
    <w:rsid w:val="003A708C"/>
    <w:rsid w:val="003B0CBE"/>
    <w:rsid w:val="003B158E"/>
    <w:rsid w:val="003B160E"/>
    <w:rsid w:val="003B3513"/>
    <w:rsid w:val="003B41CC"/>
    <w:rsid w:val="003B5103"/>
    <w:rsid w:val="003B7350"/>
    <w:rsid w:val="003B7B87"/>
    <w:rsid w:val="003C24E3"/>
    <w:rsid w:val="003C6F76"/>
    <w:rsid w:val="003C710D"/>
    <w:rsid w:val="003D0D7B"/>
    <w:rsid w:val="003D2300"/>
    <w:rsid w:val="003D381C"/>
    <w:rsid w:val="003D5801"/>
    <w:rsid w:val="003D640A"/>
    <w:rsid w:val="003E1A9D"/>
    <w:rsid w:val="003E2B3D"/>
    <w:rsid w:val="003E3527"/>
    <w:rsid w:val="003E5DC8"/>
    <w:rsid w:val="003F14BA"/>
    <w:rsid w:val="003F217F"/>
    <w:rsid w:val="003F21A1"/>
    <w:rsid w:val="003F2D66"/>
    <w:rsid w:val="003F2E36"/>
    <w:rsid w:val="003F38F7"/>
    <w:rsid w:val="003F43F8"/>
    <w:rsid w:val="003F48E1"/>
    <w:rsid w:val="004016F7"/>
    <w:rsid w:val="00401FAF"/>
    <w:rsid w:val="00403960"/>
    <w:rsid w:val="00403B31"/>
    <w:rsid w:val="004044A7"/>
    <w:rsid w:val="00407A91"/>
    <w:rsid w:val="00410F64"/>
    <w:rsid w:val="00412D70"/>
    <w:rsid w:val="0041319F"/>
    <w:rsid w:val="004143DE"/>
    <w:rsid w:val="004143F5"/>
    <w:rsid w:val="00417CB2"/>
    <w:rsid w:val="004203F6"/>
    <w:rsid w:val="004230FE"/>
    <w:rsid w:val="00423338"/>
    <w:rsid w:val="004237DD"/>
    <w:rsid w:val="00426408"/>
    <w:rsid w:val="004264D7"/>
    <w:rsid w:val="00427E6F"/>
    <w:rsid w:val="00430635"/>
    <w:rsid w:val="004342D5"/>
    <w:rsid w:val="00436C60"/>
    <w:rsid w:val="00436C91"/>
    <w:rsid w:val="00440724"/>
    <w:rsid w:val="004407C6"/>
    <w:rsid w:val="00441447"/>
    <w:rsid w:val="00441A36"/>
    <w:rsid w:val="004421DA"/>
    <w:rsid w:val="00442DC5"/>
    <w:rsid w:val="00444AB9"/>
    <w:rsid w:val="004475B5"/>
    <w:rsid w:val="004517FE"/>
    <w:rsid w:val="00451F6F"/>
    <w:rsid w:val="0045251F"/>
    <w:rsid w:val="00454637"/>
    <w:rsid w:val="0045471B"/>
    <w:rsid w:val="004552FA"/>
    <w:rsid w:val="00456CA6"/>
    <w:rsid w:val="00457D9B"/>
    <w:rsid w:val="0046006A"/>
    <w:rsid w:val="00460C8E"/>
    <w:rsid w:val="0046450A"/>
    <w:rsid w:val="00466BBB"/>
    <w:rsid w:val="00470096"/>
    <w:rsid w:val="00471145"/>
    <w:rsid w:val="00472952"/>
    <w:rsid w:val="0047320C"/>
    <w:rsid w:val="004741E9"/>
    <w:rsid w:val="00482C1F"/>
    <w:rsid w:val="00482F4B"/>
    <w:rsid w:val="004878E3"/>
    <w:rsid w:val="00490FED"/>
    <w:rsid w:val="00491B96"/>
    <w:rsid w:val="00493154"/>
    <w:rsid w:val="00494CFD"/>
    <w:rsid w:val="00496122"/>
    <w:rsid w:val="004A018E"/>
    <w:rsid w:val="004A03EC"/>
    <w:rsid w:val="004A1094"/>
    <w:rsid w:val="004A12F7"/>
    <w:rsid w:val="004A21D8"/>
    <w:rsid w:val="004A24D9"/>
    <w:rsid w:val="004A370F"/>
    <w:rsid w:val="004A4284"/>
    <w:rsid w:val="004A6C41"/>
    <w:rsid w:val="004A7928"/>
    <w:rsid w:val="004B21C7"/>
    <w:rsid w:val="004B5CA4"/>
    <w:rsid w:val="004B6CE0"/>
    <w:rsid w:val="004C004C"/>
    <w:rsid w:val="004C256A"/>
    <w:rsid w:val="004C488D"/>
    <w:rsid w:val="004C56B0"/>
    <w:rsid w:val="004C774C"/>
    <w:rsid w:val="004D00E1"/>
    <w:rsid w:val="004D0888"/>
    <w:rsid w:val="004D255A"/>
    <w:rsid w:val="004D267A"/>
    <w:rsid w:val="004D446E"/>
    <w:rsid w:val="004D5D94"/>
    <w:rsid w:val="004D7402"/>
    <w:rsid w:val="004E0AAD"/>
    <w:rsid w:val="004E3BFF"/>
    <w:rsid w:val="004E5892"/>
    <w:rsid w:val="004E7069"/>
    <w:rsid w:val="004E7413"/>
    <w:rsid w:val="004E763C"/>
    <w:rsid w:val="004F1158"/>
    <w:rsid w:val="004F4345"/>
    <w:rsid w:val="004F59DF"/>
    <w:rsid w:val="004F716D"/>
    <w:rsid w:val="00500038"/>
    <w:rsid w:val="00500456"/>
    <w:rsid w:val="005042FE"/>
    <w:rsid w:val="0051040E"/>
    <w:rsid w:val="00511767"/>
    <w:rsid w:val="00515994"/>
    <w:rsid w:val="00515F1B"/>
    <w:rsid w:val="00516085"/>
    <w:rsid w:val="00517737"/>
    <w:rsid w:val="00517D8F"/>
    <w:rsid w:val="0052005C"/>
    <w:rsid w:val="005247DA"/>
    <w:rsid w:val="0052577D"/>
    <w:rsid w:val="00525851"/>
    <w:rsid w:val="00530721"/>
    <w:rsid w:val="00531221"/>
    <w:rsid w:val="00532FCB"/>
    <w:rsid w:val="00537682"/>
    <w:rsid w:val="00540D05"/>
    <w:rsid w:val="00542252"/>
    <w:rsid w:val="0054247B"/>
    <w:rsid w:val="0054544D"/>
    <w:rsid w:val="00547832"/>
    <w:rsid w:val="00550A82"/>
    <w:rsid w:val="005523E4"/>
    <w:rsid w:val="00552D79"/>
    <w:rsid w:val="00554BCE"/>
    <w:rsid w:val="00557334"/>
    <w:rsid w:val="005573B5"/>
    <w:rsid w:val="00557D89"/>
    <w:rsid w:val="00560DCA"/>
    <w:rsid w:val="005613D9"/>
    <w:rsid w:val="00561721"/>
    <w:rsid w:val="00562860"/>
    <w:rsid w:val="00563E82"/>
    <w:rsid w:val="005640A4"/>
    <w:rsid w:val="00564569"/>
    <w:rsid w:val="005659B2"/>
    <w:rsid w:val="00567598"/>
    <w:rsid w:val="00567E21"/>
    <w:rsid w:val="00574AEC"/>
    <w:rsid w:val="00580CE4"/>
    <w:rsid w:val="00581BA7"/>
    <w:rsid w:val="00583090"/>
    <w:rsid w:val="005830DD"/>
    <w:rsid w:val="0058470A"/>
    <w:rsid w:val="005852E9"/>
    <w:rsid w:val="00586457"/>
    <w:rsid w:val="00587674"/>
    <w:rsid w:val="00590B5E"/>
    <w:rsid w:val="00594786"/>
    <w:rsid w:val="0059610E"/>
    <w:rsid w:val="0059701D"/>
    <w:rsid w:val="005A042B"/>
    <w:rsid w:val="005A6ADE"/>
    <w:rsid w:val="005B1CFC"/>
    <w:rsid w:val="005B3CBD"/>
    <w:rsid w:val="005B3E00"/>
    <w:rsid w:val="005B46EC"/>
    <w:rsid w:val="005B5125"/>
    <w:rsid w:val="005B560E"/>
    <w:rsid w:val="005B5E71"/>
    <w:rsid w:val="005B7872"/>
    <w:rsid w:val="005B7DDD"/>
    <w:rsid w:val="005C190B"/>
    <w:rsid w:val="005D04CE"/>
    <w:rsid w:val="005D140B"/>
    <w:rsid w:val="005E1761"/>
    <w:rsid w:val="005E2D97"/>
    <w:rsid w:val="005E2EA6"/>
    <w:rsid w:val="005E2FF5"/>
    <w:rsid w:val="005E4198"/>
    <w:rsid w:val="005E5206"/>
    <w:rsid w:val="005E53A6"/>
    <w:rsid w:val="005E5F65"/>
    <w:rsid w:val="005F0FC3"/>
    <w:rsid w:val="005F2D6A"/>
    <w:rsid w:val="005F2DC3"/>
    <w:rsid w:val="005F3C03"/>
    <w:rsid w:val="005F4860"/>
    <w:rsid w:val="005F6445"/>
    <w:rsid w:val="005F7D4D"/>
    <w:rsid w:val="006043EA"/>
    <w:rsid w:val="00604F22"/>
    <w:rsid w:val="00607581"/>
    <w:rsid w:val="006102BB"/>
    <w:rsid w:val="00611A8D"/>
    <w:rsid w:val="00611E8D"/>
    <w:rsid w:val="00613FEA"/>
    <w:rsid w:val="006168F0"/>
    <w:rsid w:val="00617411"/>
    <w:rsid w:val="006209D7"/>
    <w:rsid w:val="00622246"/>
    <w:rsid w:val="00624E59"/>
    <w:rsid w:val="0062558C"/>
    <w:rsid w:val="00626706"/>
    <w:rsid w:val="00626CE8"/>
    <w:rsid w:val="00626D2D"/>
    <w:rsid w:val="00627AD2"/>
    <w:rsid w:val="00627CE9"/>
    <w:rsid w:val="006340AE"/>
    <w:rsid w:val="006354D5"/>
    <w:rsid w:val="00636CAB"/>
    <w:rsid w:val="00637F1F"/>
    <w:rsid w:val="00637FC8"/>
    <w:rsid w:val="006407D3"/>
    <w:rsid w:val="00640F65"/>
    <w:rsid w:val="006414E0"/>
    <w:rsid w:val="00646068"/>
    <w:rsid w:val="0065205A"/>
    <w:rsid w:val="0065425C"/>
    <w:rsid w:val="00654D27"/>
    <w:rsid w:val="00657644"/>
    <w:rsid w:val="00662FCA"/>
    <w:rsid w:val="006635D2"/>
    <w:rsid w:val="00666460"/>
    <w:rsid w:val="00666B84"/>
    <w:rsid w:val="006700F1"/>
    <w:rsid w:val="00671F27"/>
    <w:rsid w:val="0067261A"/>
    <w:rsid w:val="00672D5A"/>
    <w:rsid w:val="00680593"/>
    <w:rsid w:val="00680943"/>
    <w:rsid w:val="006809A3"/>
    <w:rsid w:val="00681D17"/>
    <w:rsid w:val="00687EA6"/>
    <w:rsid w:val="00690CF0"/>
    <w:rsid w:val="00691E1D"/>
    <w:rsid w:val="00695B02"/>
    <w:rsid w:val="006970C8"/>
    <w:rsid w:val="006977E4"/>
    <w:rsid w:val="006A088F"/>
    <w:rsid w:val="006A1057"/>
    <w:rsid w:val="006A26E5"/>
    <w:rsid w:val="006A2BE5"/>
    <w:rsid w:val="006A3C78"/>
    <w:rsid w:val="006A5A6C"/>
    <w:rsid w:val="006A68DF"/>
    <w:rsid w:val="006A6DCF"/>
    <w:rsid w:val="006A74AD"/>
    <w:rsid w:val="006A7FBA"/>
    <w:rsid w:val="006B097C"/>
    <w:rsid w:val="006B1997"/>
    <w:rsid w:val="006B275E"/>
    <w:rsid w:val="006B4509"/>
    <w:rsid w:val="006B5945"/>
    <w:rsid w:val="006B5D45"/>
    <w:rsid w:val="006B7388"/>
    <w:rsid w:val="006C1BE6"/>
    <w:rsid w:val="006C1FF5"/>
    <w:rsid w:val="006C4FFE"/>
    <w:rsid w:val="006D1F8F"/>
    <w:rsid w:val="006D28C5"/>
    <w:rsid w:val="006D2C81"/>
    <w:rsid w:val="006D4673"/>
    <w:rsid w:val="006D713B"/>
    <w:rsid w:val="006E02EB"/>
    <w:rsid w:val="006E1691"/>
    <w:rsid w:val="006E4F08"/>
    <w:rsid w:val="006E5ABF"/>
    <w:rsid w:val="006E5C09"/>
    <w:rsid w:val="006F14D6"/>
    <w:rsid w:val="006F4B4F"/>
    <w:rsid w:val="006F4CF5"/>
    <w:rsid w:val="006F71E8"/>
    <w:rsid w:val="006F7C11"/>
    <w:rsid w:val="006F7CC3"/>
    <w:rsid w:val="00700610"/>
    <w:rsid w:val="00701817"/>
    <w:rsid w:val="00702C16"/>
    <w:rsid w:val="00703617"/>
    <w:rsid w:val="0070453C"/>
    <w:rsid w:val="00705B60"/>
    <w:rsid w:val="00706B98"/>
    <w:rsid w:val="00712F13"/>
    <w:rsid w:val="00714596"/>
    <w:rsid w:val="00714A0E"/>
    <w:rsid w:val="00716269"/>
    <w:rsid w:val="00717C51"/>
    <w:rsid w:val="0072104C"/>
    <w:rsid w:val="00723239"/>
    <w:rsid w:val="0072341D"/>
    <w:rsid w:val="0072505D"/>
    <w:rsid w:val="00730D04"/>
    <w:rsid w:val="00732210"/>
    <w:rsid w:val="00732690"/>
    <w:rsid w:val="0073304F"/>
    <w:rsid w:val="00736F7F"/>
    <w:rsid w:val="007378B4"/>
    <w:rsid w:val="007415D1"/>
    <w:rsid w:val="00741918"/>
    <w:rsid w:val="0074222F"/>
    <w:rsid w:val="0074293F"/>
    <w:rsid w:val="00743815"/>
    <w:rsid w:val="00744949"/>
    <w:rsid w:val="00746F8A"/>
    <w:rsid w:val="00747C7A"/>
    <w:rsid w:val="00752D14"/>
    <w:rsid w:val="00755419"/>
    <w:rsid w:val="0075715D"/>
    <w:rsid w:val="00760AE4"/>
    <w:rsid w:val="00760B21"/>
    <w:rsid w:val="007618AD"/>
    <w:rsid w:val="00761A5B"/>
    <w:rsid w:val="007623ED"/>
    <w:rsid w:val="007651B1"/>
    <w:rsid w:val="00766399"/>
    <w:rsid w:val="00767F26"/>
    <w:rsid w:val="00770A74"/>
    <w:rsid w:val="00770ED9"/>
    <w:rsid w:val="00772A60"/>
    <w:rsid w:val="007757DE"/>
    <w:rsid w:val="007833BE"/>
    <w:rsid w:val="00783541"/>
    <w:rsid w:val="00790230"/>
    <w:rsid w:val="0079176D"/>
    <w:rsid w:val="00794385"/>
    <w:rsid w:val="007955D2"/>
    <w:rsid w:val="00796BE2"/>
    <w:rsid w:val="00796FD1"/>
    <w:rsid w:val="007975AA"/>
    <w:rsid w:val="00797764"/>
    <w:rsid w:val="007A3B02"/>
    <w:rsid w:val="007A3C3D"/>
    <w:rsid w:val="007A77E6"/>
    <w:rsid w:val="007B0984"/>
    <w:rsid w:val="007B0B26"/>
    <w:rsid w:val="007B13EC"/>
    <w:rsid w:val="007B23F3"/>
    <w:rsid w:val="007B28FF"/>
    <w:rsid w:val="007B43CF"/>
    <w:rsid w:val="007B47C1"/>
    <w:rsid w:val="007B5FDF"/>
    <w:rsid w:val="007C08FB"/>
    <w:rsid w:val="007C40CD"/>
    <w:rsid w:val="007D0E82"/>
    <w:rsid w:val="007D159F"/>
    <w:rsid w:val="007E25F9"/>
    <w:rsid w:val="007E2D60"/>
    <w:rsid w:val="007E49C2"/>
    <w:rsid w:val="007E5C21"/>
    <w:rsid w:val="007E7676"/>
    <w:rsid w:val="007E76FA"/>
    <w:rsid w:val="007F0A1A"/>
    <w:rsid w:val="007F0DC9"/>
    <w:rsid w:val="007F3A1D"/>
    <w:rsid w:val="007F3A73"/>
    <w:rsid w:val="007F40F2"/>
    <w:rsid w:val="007F6348"/>
    <w:rsid w:val="00801418"/>
    <w:rsid w:val="00803EF8"/>
    <w:rsid w:val="00806AC5"/>
    <w:rsid w:val="0080700F"/>
    <w:rsid w:val="00810E77"/>
    <w:rsid w:val="00815703"/>
    <w:rsid w:val="0081744D"/>
    <w:rsid w:val="008204F8"/>
    <w:rsid w:val="00823561"/>
    <w:rsid w:val="00823F36"/>
    <w:rsid w:val="00824594"/>
    <w:rsid w:val="00824A55"/>
    <w:rsid w:val="00826B5E"/>
    <w:rsid w:val="00830294"/>
    <w:rsid w:val="00831DC2"/>
    <w:rsid w:val="0083307D"/>
    <w:rsid w:val="00834926"/>
    <w:rsid w:val="00834D0F"/>
    <w:rsid w:val="00835466"/>
    <w:rsid w:val="008363D9"/>
    <w:rsid w:val="00836640"/>
    <w:rsid w:val="008433CD"/>
    <w:rsid w:val="00843E7B"/>
    <w:rsid w:val="0084421D"/>
    <w:rsid w:val="00844F49"/>
    <w:rsid w:val="008452F7"/>
    <w:rsid w:val="00850D27"/>
    <w:rsid w:val="008513D3"/>
    <w:rsid w:val="00854EC0"/>
    <w:rsid w:val="0085558D"/>
    <w:rsid w:val="00855BB7"/>
    <w:rsid w:val="008563DD"/>
    <w:rsid w:val="0085726F"/>
    <w:rsid w:val="008578E8"/>
    <w:rsid w:val="00857BF1"/>
    <w:rsid w:val="008603A9"/>
    <w:rsid w:val="00863C63"/>
    <w:rsid w:val="008652A9"/>
    <w:rsid w:val="00865CBC"/>
    <w:rsid w:val="00866240"/>
    <w:rsid w:val="0086669B"/>
    <w:rsid w:val="008714D2"/>
    <w:rsid w:val="0087301B"/>
    <w:rsid w:val="00873092"/>
    <w:rsid w:val="0087328B"/>
    <w:rsid w:val="00880A39"/>
    <w:rsid w:val="00882176"/>
    <w:rsid w:val="0088255B"/>
    <w:rsid w:val="0088595A"/>
    <w:rsid w:val="008859D4"/>
    <w:rsid w:val="008901FA"/>
    <w:rsid w:val="008913DD"/>
    <w:rsid w:val="00891DB1"/>
    <w:rsid w:val="008921DA"/>
    <w:rsid w:val="00894E15"/>
    <w:rsid w:val="00895B17"/>
    <w:rsid w:val="0089600D"/>
    <w:rsid w:val="008962F2"/>
    <w:rsid w:val="00897702"/>
    <w:rsid w:val="008A28B1"/>
    <w:rsid w:val="008A412E"/>
    <w:rsid w:val="008B0D28"/>
    <w:rsid w:val="008B17F4"/>
    <w:rsid w:val="008B1E3D"/>
    <w:rsid w:val="008B33DB"/>
    <w:rsid w:val="008B795E"/>
    <w:rsid w:val="008C22A9"/>
    <w:rsid w:val="008C400D"/>
    <w:rsid w:val="008C4AA1"/>
    <w:rsid w:val="008C6E2F"/>
    <w:rsid w:val="008C756F"/>
    <w:rsid w:val="008C7670"/>
    <w:rsid w:val="008D1C1B"/>
    <w:rsid w:val="008D1DE0"/>
    <w:rsid w:val="008D2B04"/>
    <w:rsid w:val="008D2CE1"/>
    <w:rsid w:val="008E0BE7"/>
    <w:rsid w:val="008E0F03"/>
    <w:rsid w:val="008E5CBA"/>
    <w:rsid w:val="008E7BFB"/>
    <w:rsid w:val="008F1CF7"/>
    <w:rsid w:val="008F2F61"/>
    <w:rsid w:val="008F3566"/>
    <w:rsid w:val="008F5A57"/>
    <w:rsid w:val="008F75DE"/>
    <w:rsid w:val="00900A45"/>
    <w:rsid w:val="009026B4"/>
    <w:rsid w:val="0090292D"/>
    <w:rsid w:val="00903E4C"/>
    <w:rsid w:val="009050DE"/>
    <w:rsid w:val="0090529B"/>
    <w:rsid w:val="00905A22"/>
    <w:rsid w:val="009128D4"/>
    <w:rsid w:val="009130CB"/>
    <w:rsid w:val="00913D06"/>
    <w:rsid w:val="0091518D"/>
    <w:rsid w:val="0092419E"/>
    <w:rsid w:val="00930018"/>
    <w:rsid w:val="00936170"/>
    <w:rsid w:val="009407F4"/>
    <w:rsid w:val="0094282C"/>
    <w:rsid w:val="00944D2E"/>
    <w:rsid w:val="00950C9A"/>
    <w:rsid w:val="0095129A"/>
    <w:rsid w:val="00951DA3"/>
    <w:rsid w:val="0095468F"/>
    <w:rsid w:val="00954AC6"/>
    <w:rsid w:val="00955F82"/>
    <w:rsid w:val="00957476"/>
    <w:rsid w:val="0096110E"/>
    <w:rsid w:val="00961B64"/>
    <w:rsid w:val="00962B09"/>
    <w:rsid w:val="0096707A"/>
    <w:rsid w:val="00967F00"/>
    <w:rsid w:val="00970C5A"/>
    <w:rsid w:val="00971DFF"/>
    <w:rsid w:val="00972926"/>
    <w:rsid w:val="0097665B"/>
    <w:rsid w:val="009771AA"/>
    <w:rsid w:val="00982430"/>
    <w:rsid w:val="0098333C"/>
    <w:rsid w:val="00983CDF"/>
    <w:rsid w:val="009868A4"/>
    <w:rsid w:val="009871F7"/>
    <w:rsid w:val="00991486"/>
    <w:rsid w:val="00991EDC"/>
    <w:rsid w:val="00992B9C"/>
    <w:rsid w:val="00993FD7"/>
    <w:rsid w:val="00994B71"/>
    <w:rsid w:val="00995B87"/>
    <w:rsid w:val="0099622F"/>
    <w:rsid w:val="009966A1"/>
    <w:rsid w:val="00996728"/>
    <w:rsid w:val="009A2675"/>
    <w:rsid w:val="009A306B"/>
    <w:rsid w:val="009A3EB4"/>
    <w:rsid w:val="009A3F9A"/>
    <w:rsid w:val="009A42EE"/>
    <w:rsid w:val="009B1CF3"/>
    <w:rsid w:val="009B2C5A"/>
    <w:rsid w:val="009B5365"/>
    <w:rsid w:val="009B5623"/>
    <w:rsid w:val="009B5B90"/>
    <w:rsid w:val="009B775A"/>
    <w:rsid w:val="009C09A7"/>
    <w:rsid w:val="009C1711"/>
    <w:rsid w:val="009C3855"/>
    <w:rsid w:val="009C78AE"/>
    <w:rsid w:val="009D099B"/>
    <w:rsid w:val="009D2E15"/>
    <w:rsid w:val="009D6FA4"/>
    <w:rsid w:val="009E047E"/>
    <w:rsid w:val="009E0692"/>
    <w:rsid w:val="009E3565"/>
    <w:rsid w:val="009E35D2"/>
    <w:rsid w:val="009E7253"/>
    <w:rsid w:val="009F1E10"/>
    <w:rsid w:val="009F277F"/>
    <w:rsid w:val="009F2DA9"/>
    <w:rsid w:val="009F4AA1"/>
    <w:rsid w:val="009F5004"/>
    <w:rsid w:val="009F7054"/>
    <w:rsid w:val="00A00890"/>
    <w:rsid w:val="00A04A9F"/>
    <w:rsid w:val="00A10FE4"/>
    <w:rsid w:val="00A11C82"/>
    <w:rsid w:val="00A136C8"/>
    <w:rsid w:val="00A164CA"/>
    <w:rsid w:val="00A17A29"/>
    <w:rsid w:val="00A21249"/>
    <w:rsid w:val="00A2323D"/>
    <w:rsid w:val="00A244BB"/>
    <w:rsid w:val="00A24CA1"/>
    <w:rsid w:val="00A272DC"/>
    <w:rsid w:val="00A328F1"/>
    <w:rsid w:val="00A332F7"/>
    <w:rsid w:val="00A37FFD"/>
    <w:rsid w:val="00A4059C"/>
    <w:rsid w:val="00A43F1F"/>
    <w:rsid w:val="00A441AA"/>
    <w:rsid w:val="00A4477E"/>
    <w:rsid w:val="00A46369"/>
    <w:rsid w:val="00A46BC8"/>
    <w:rsid w:val="00A4768C"/>
    <w:rsid w:val="00A53672"/>
    <w:rsid w:val="00A537FE"/>
    <w:rsid w:val="00A55264"/>
    <w:rsid w:val="00A56B61"/>
    <w:rsid w:val="00A574EF"/>
    <w:rsid w:val="00A5757B"/>
    <w:rsid w:val="00A61E21"/>
    <w:rsid w:val="00A6242E"/>
    <w:rsid w:val="00A6257E"/>
    <w:rsid w:val="00A667F6"/>
    <w:rsid w:val="00A70A4F"/>
    <w:rsid w:val="00A73E13"/>
    <w:rsid w:val="00A74DD1"/>
    <w:rsid w:val="00A7506D"/>
    <w:rsid w:val="00A75745"/>
    <w:rsid w:val="00A7639D"/>
    <w:rsid w:val="00A76D1C"/>
    <w:rsid w:val="00A7777E"/>
    <w:rsid w:val="00A80FFB"/>
    <w:rsid w:val="00A81B7A"/>
    <w:rsid w:val="00A82AF9"/>
    <w:rsid w:val="00A853B0"/>
    <w:rsid w:val="00A855A3"/>
    <w:rsid w:val="00A93A06"/>
    <w:rsid w:val="00A94229"/>
    <w:rsid w:val="00A9460D"/>
    <w:rsid w:val="00A96221"/>
    <w:rsid w:val="00A97AFF"/>
    <w:rsid w:val="00AA0F97"/>
    <w:rsid w:val="00AA11B7"/>
    <w:rsid w:val="00AA3407"/>
    <w:rsid w:val="00AA3B7B"/>
    <w:rsid w:val="00AA4B71"/>
    <w:rsid w:val="00AB1445"/>
    <w:rsid w:val="00AB2C00"/>
    <w:rsid w:val="00AB78DC"/>
    <w:rsid w:val="00AB78E8"/>
    <w:rsid w:val="00AB7FBA"/>
    <w:rsid w:val="00AC0162"/>
    <w:rsid w:val="00AC035D"/>
    <w:rsid w:val="00AC10BE"/>
    <w:rsid w:val="00AC512E"/>
    <w:rsid w:val="00AC6765"/>
    <w:rsid w:val="00AC76DC"/>
    <w:rsid w:val="00AD0D0E"/>
    <w:rsid w:val="00AD2B1D"/>
    <w:rsid w:val="00AD2DA8"/>
    <w:rsid w:val="00AD497C"/>
    <w:rsid w:val="00AD62AC"/>
    <w:rsid w:val="00AD63EB"/>
    <w:rsid w:val="00AE0A6A"/>
    <w:rsid w:val="00AE4D06"/>
    <w:rsid w:val="00AE759A"/>
    <w:rsid w:val="00AF1C2B"/>
    <w:rsid w:val="00AF2571"/>
    <w:rsid w:val="00AF4FFC"/>
    <w:rsid w:val="00B00FB2"/>
    <w:rsid w:val="00B03976"/>
    <w:rsid w:val="00B0496E"/>
    <w:rsid w:val="00B1143F"/>
    <w:rsid w:val="00B11A1B"/>
    <w:rsid w:val="00B11CAF"/>
    <w:rsid w:val="00B12441"/>
    <w:rsid w:val="00B157DC"/>
    <w:rsid w:val="00B17128"/>
    <w:rsid w:val="00B174DD"/>
    <w:rsid w:val="00B20291"/>
    <w:rsid w:val="00B209E8"/>
    <w:rsid w:val="00B223B8"/>
    <w:rsid w:val="00B23C33"/>
    <w:rsid w:val="00B25A68"/>
    <w:rsid w:val="00B27F38"/>
    <w:rsid w:val="00B308C5"/>
    <w:rsid w:val="00B30ACE"/>
    <w:rsid w:val="00B315E0"/>
    <w:rsid w:val="00B316CF"/>
    <w:rsid w:val="00B322BF"/>
    <w:rsid w:val="00B34554"/>
    <w:rsid w:val="00B35D47"/>
    <w:rsid w:val="00B40249"/>
    <w:rsid w:val="00B403FE"/>
    <w:rsid w:val="00B40554"/>
    <w:rsid w:val="00B4060C"/>
    <w:rsid w:val="00B41AF0"/>
    <w:rsid w:val="00B429A4"/>
    <w:rsid w:val="00B433E5"/>
    <w:rsid w:val="00B43A22"/>
    <w:rsid w:val="00B44516"/>
    <w:rsid w:val="00B44CFB"/>
    <w:rsid w:val="00B458BF"/>
    <w:rsid w:val="00B50219"/>
    <w:rsid w:val="00B50DFF"/>
    <w:rsid w:val="00B523FC"/>
    <w:rsid w:val="00B52C91"/>
    <w:rsid w:val="00B5382A"/>
    <w:rsid w:val="00B57959"/>
    <w:rsid w:val="00B616B7"/>
    <w:rsid w:val="00B621A4"/>
    <w:rsid w:val="00B666F6"/>
    <w:rsid w:val="00B75972"/>
    <w:rsid w:val="00B803A3"/>
    <w:rsid w:val="00B80827"/>
    <w:rsid w:val="00B83A8C"/>
    <w:rsid w:val="00B8416D"/>
    <w:rsid w:val="00B84D7B"/>
    <w:rsid w:val="00B8594A"/>
    <w:rsid w:val="00B85A77"/>
    <w:rsid w:val="00B85BC5"/>
    <w:rsid w:val="00B85F94"/>
    <w:rsid w:val="00B86492"/>
    <w:rsid w:val="00B86CA1"/>
    <w:rsid w:val="00B96FE9"/>
    <w:rsid w:val="00B976BB"/>
    <w:rsid w:val="00BA13CF"/>
    <w:rsid w:val="00BA1D0B"/>
    <w:rsid w:val="00BA50A0"/>
    <w:rsid w:val="00BA563C"/>
    <w:rsid w:val="00BA6822"/>
    <w:rsid w:val="00BA69EA"/>
    <w:rsid w:val="00BA7A02"/>
    <w:rsid w:val="00BB3C59"/>
    <w:rsid w:val="00BB4015"/>
    <w:rsid w:val="00BB51EC"/>
    <w:rsid w:val="00BB58E8"/>
    <w:rsid w:val="00BB5C54"/>
    <w:rsid w:val="00BB720F"/>
    <w:rsid w:val="00BC0383"/>
    <w:rsid w:val="00BC1F6E"/>
    <w:rsid w:val="00BC1FE2"/>
    <w:rsid w:val="00BC281E"/>
    <w:rsid w:val="00BC3CEE"/>
    <w:rsid w:val="00BC3F14"/>
    <w:rsid w:val="00BC511E"/>
    <w:rsid w:val="00BC58A5"/>
    <w:rsid w:val="00BC5D19"/>
    <w:rsid w:val="00BC6DD8"/>
    <w:rsid w:val="00BC7B5E"/>
    <w:rsid w:val="00BD27E1"/>
    <w:rsid w:val="00BD478C"/>
    <w:rsid w:val="00BD55DA"/>
    <w:rsid w:val="00BD7CD7"/>
    <w:rsid w:val="00BD7F57"/>
    <w:rsid w:val="00BE07A5"/>
    <w:rsid w:val="00BE32D2"/>
    <w:rsid w:val="00BE4DF7"/>
    <w:rsid w:val="00BE5639"/>
    <w:rsid w:val="00BE7F82"/>
    <w:rsid w:val="00BF0DA2"/>
    <w:rsid w:val="00BF1D4B"/>
    <w:rsid w:val="00BF6F44"/>
    <w:rsid w:val="00BF7DCE"/>
    <w:rsid w:val="00C027F0"/>
    <w:rsid w:val="00C02B44"/>
    <w:rsid w:val="00C0431A"/>
    <w:rsid w:val="00C04E5A"/>
    <w:rsid w:val="00C0603C"/>
    <w:rsid w:val="00C07339"/>
    <w:rsid w:val="00C1141D"/>
    <w:rsid w:val="00C14F4C"/>
    <w:rsid w:val="00C16E7B"/>
    <w:rsid w:val="00C17C59"/>
    <w:rsid w:val="00C22524"/>
    <w:rsid w:val="00C251A1"/>
    <w:rsid w:val="00C251F4"/>
    <w:rsid w:val="00C27224"/>
    <w:rsid w:val="00C27727"/>
    <w:rsid w:val="00C318F1"/>
    <w:rsid w:val="00C33846"/>
    <w:rsid w:val="00C33C99"/>
    <w:rsid w:val="00C352AB"/>
    <w:rsid w:val="00C35E22"/>
    <w:rsid w:val="00C37348"/>
    <w:rsid w:val="00C410D1"/>
    <w:rsid w:val="00C42E3D"/>
    <w:rsid w:val="00C434AF"/>
    <w:rsid w:val="00C45EEA"/>
    <w:rsid w:val="00C46327"/>
    <w:rsid w:val="00C47C62"/>
    <w:rsid w:val="00C47E01"/>
    <w:rsid w:val="00C5254C"/>
    <w:rsid w:val="00C55DA7"/>
    <w:rsid w:val="00C56E42"/>
    <w:rsid w:val="00C57496"/>
    <w:rsid w:val="00C6054D"/>
    <w:rsid w:val="00C61325"/>
    <w:rsid w:val="00C635DD"/>
    <w:rsid w:val="00C637BA"/>
    <w:rsid w:val="00C637D0"/>
    <w:rsid w:val="00C65C2F"/>
    <w:rsid w:val="00C669A9"/>
    <w:rsid w:val="00C677D2"/>
    <w:rsid w:val="00C70AF5"/>
    <w:rsid w:val="00C70E4B"/>
    <w:rsid w:val="00C714AD"/>
    <w:rsid w:val="00C722B2"/>
    <w:rsid w:val="00C72BA6"/>
    <w:rsid w:val="00C74569"/>
    <w:rsid w:val="00C749F8"/>
    <w:rsid w:val="00C769EF"/>
    <w:rsid w:val="00C8154C"/>
    <w:rsid w:val="00C82589"/>
    <w:rsid w:val="00C83AEA"/>
    <w:rsid w:val="00C83E8F"/>
    <w:rsid w:val="00C85B98"/>
    <w:rsid w:val="00C85F70"/>
    <w:rsid w:val="00C870AD"/>
    <w:rsid w:val="00C907EF"/>
    <w:rsid w:val="00C913A7"/>
    <w:rsid w:val="00C925B6"/>
    <w:rsid w:val="00C93573"/>
    <w:rsid w:val="00C94098"/>
    <w:rsid w:val="00C970EF"/>
    <w:rsid w:val="00C97416"/>
    <w:rsid w:val="00C97735"/>
    <w:rsid w:val="00CA105F"/>
    <w:rsid w:val="00CA10F3"/>
    <w:rsid w:val="00CA5767"/>
    <w:rsid w:val="00CA7CF4"/>
    <w:rsid w:val="00CB0C94"/>
    <w:rsid w:val="00CB2FC5"/>
    <w:rsid w:val="00CB40E3"/>
    <w:rsid w:val="00CB5934"/>
    <w:rsid w:val="00CC0CA4"/>
    <w:rsid w:val="00CC17FC"/>
    <w:rsid w:val="00CC2EF0"/>
    <w:rsid w:val="00CC338F"/>
    <w:rsid w:val="00CC566F"/>
    <w:rsid w:val="00CD08E0"/>
    <w:rsid w:val="00CD1172"/>
    <w:rsid w:val="00CD30C1"/>
    <w:rsid w:val="00CD4C58"/>
    <w:rsid w:val="00CE0B0C"/>
    <w:rsid w:val="00CE1622"/>
    <w:rsid w:val="00CE27E9"/>
    <w:rsid w:val="00CE3603"/>
    <w:rsid w:val="00CE550A"/>
    <w:rsid w:val="00CE5E0E"/>
    <w:rsid w:val="00CF02D1"/>
    <w:rsid w:val="00CF0B65"/>
    <w:rsid w:val="00CF1979"/>
    <w:rsid w:val="00CF3E69"/>
    <w:rsid w:val="00CF6022"/>
    <w:rsid w:val="00D01E6F"/>
    <w:rsid w:val="00D0497C"/>
    <w:rsid w:val="00D04C02"/>
    <w:rsid w:val="00D07494"/>
    <w:rsid w:val="00D10ECE"/>
    <w:rsid w:val="00D112AF"/>
    <w:rsid w:val="00D125EB"/>
    <w:rsid w:val="00D156B8"/>
    <w:rsid w:val="00D15EF5"/>
    <w:rsid w:val="00D16AEE"/>
    <w:rsid w:val="00D170A2"/>
    <w:rsid w:val="00D17758"/>
    <w:rsid w:val="00D2182D"/>
    <w:rsid w:val="00D2217D"/>
    <w:rsid w:val="00D23660"/>
    <w:rsid w:val="00D25C4A"/>
    <w:rsid w:val="00D30146"/>
    <w:rsid w:val="00D306E4"/>
    <w:rsid w:val="00D309E6"/>
    <w:rsid w:val="00D361F2"/>
    <w:rsid w:val="00D36370"/>
    <w:rsid w:val="00D37547"/>
    <w:rsid w:val="00D40753"/>
    <w:rsid w:val="00D411D0"/>
    <w:rsid w:val="00D42340"/>
    <w:rsid w:val="00D43473"/>
    <w:rsid w:val="00D43EE9"/>
    <w:rsid w:val="00D44F72"/>
    <w:rsid w:val="00D51CCC"/>
    <w:rsid w:val="00D52C44"/>
    <w:rsid w:val="00D53A18"/>
    <w:rsid w:val="00D54C1F"/>
    <w:rsid w:val="00D56422"/>
    <w:rsid w:val="00D5752E"/>
    <w:rsid w:val="00D57A72"/>
    <w:rsid w:val="00D57ABD"/>
    <w:rsid w:val="00D622C9"/>
    <w:rsid w:val="00D63828"/>
    <w:rsid w:val="00D67697"/>
    <w:rsid w:val="00D70A55"/>
    <w:rsid w:val="00D7226D"/>
    <w:rsid w:val="00D75DDA"/>
    <w:rsid w:val="00D76368"/>
    <w:rsid w:val="00D8474A"/>
    <w:rsid w:val="00D87357"/>
    <w:rsid w:val="00D902D2"/>
    <w:rsid w:val="00D91BF1"/>
    <w:rsid w:val="00D93F58"/>
    <w:rsid w:val="00D95076"/>
    <w:rsid w:val="00D9568B"/>
    <w:rsid w:val="00D969E8"/>
    <w:rsid w:val="00DA269B"/>
    <w:rsid w:val="00DA342E"/>
    <w:rsid w:val="00DA75A6"/>
    <w:rsid w:val="00DA795A"/>
    <w:rsid w:val="00DA7BD9"/>
    <w:rsid w:val="00DB0189"/>
    <w:rsid w:val="00DB04DD"/>
    <w:rsid w:val="00DB2160"/>
    <w:rsid w:val="00DB2D15"/>
    <w:rsid w:val="00DB4A2E"/>
    <w:rsid w:val="00DB626B"/>
    <w:rsid w:val="00DC298B"/>
    <w:rsid w:val="00DC42FE"/>
    <w:rsid w:val="00DC4458"/>
    <w:rsid w:val="00DC5AB7"/>
    <w:rsid w:val="00DC6F4C"/>
    <w:rsid w:val="00DC7638"/>
    <w:rsid w:val="00DD05E0"/>
    <w:rsid w:val="00DD45D0"/>
    <w:rsid w:val="00DD5DEC"/>
    <w:rsid w:val="00DE1B35"/>
    <w:rsid w:val="00DE2C14"/>
    <w:rsid w:val="00DE58ED"/>
    <w:rsid w:val="00DE6C81"/>
    <w:rsid w:val="00DE7D46"/>
    <w:rsid w:val="00DF028C"/>
    <w:rsid w:val="00DF131C"/>
    <w:rsid w:val="00DF2606"/>
    <w:rsid w:val="00DF302D"/>
    <w:rsid w:val="00DF392B"/>
    <w:rsid w:val="00DF3F70"/>
    <w:rsid w:val="00DF5DB9"/>
    <w:rsid w:val="00DF6C64"/>
    <w:rsid w:val="00E00DF9"/>
    <w:rsid w:val="00E04D53"/>
    <w:rsid w:val="00E05E6E"/>
    <w:rsid w:val="00E10D0D"/>
    <w:rsid w:val="00E13C37"/>
    <w:rsid w:val="00E15796"/>
    <w:rsid w:val="00E205F4"/>
    <w:rsid w:val="00E23063"/>
    <w:rsid w:val="00E25D52"/>
    <w:rsid w:val="00E2631C"/>
    <w:rsid w:val="00E3384C"/>
    <w:rsid w:val="00E338DC"/>
    <w:rsid w:val="00E33C6E"/>
    <w:rsid w:val="00E3408A"/>
    <w:rsid w:val="00E34463"/>
    <w:rsid w:val="00E34F17"/>
    <w:rsid w:val="00E35B14"/>
    <w:rsid w:val="00E43B04"/>
    <w:rsid w:val="00E46BAE"/>
    <w:rsid w:val="00E47DD0"/>
    <w:rsid w:val="00E519BB"/>
    <w:rsid w:val="00E547F0"/>
    <w:rsid w:val="00E54BAD"/>
    <w:rsid w:val="00E55914"/>
    <w:rsid w:val="00E55C81"/>
    <w:rsid w:val="00E56147"/>
    <w:rsid w:val="00E57A98"/>
    <w:rsid w:val="00E57DDD"/>
    <w:rsid w:val="00E635DA"/>
    <w:rsid w:val="00E6383C"/>
    <w:rsid w:val="00E63E46"/>
    <w:rsid w:val="00E640EE"/>
    <w:rsid w:val="00E64445"/>
    <w:rsid w:val="00E64773"/>
    <w:rsid w:val="00E67485"/>
    <w:rsid w:val="00E679E1"/>
    <w:rsid w:val="00E67CE4"/>
    <w:rsid w:val="00E70820"/>
    <w:rsid w:val="00E71EC7"/>
    <w:rsid w:val="00E72A80"/>
    <w:rsid w:val="00E73799"/>
    <w:rsid w:val="00E74AA5"/>
    <w:rsid w:val="00E760F1"/>
    <w:rsid w:val="00E81EF9"/>
    <w:rsid w:val="00E82889"/>
    <w:rsid w:val="00E86055"/>
    <w:rsid w:val="00E87A8F"/>
    <w:rsid w:val="00E90CB3"/>
    <w:rsid w:val="00E91D24"/>
    <w:rsid w:val="00E93A03"/>
    <w:rsid w:val="00E94CE8"/>
    <w:rsid w:val="00E94FEB"/>
    <w:rsid w:val="00E97843"/>
    <w:rsid w:val="00EA073C"/>
    <w:rsid w:val="00EA7275"/>
    <w:rsid w:val="00EB0E46"/>
    <w:rsid w:val="00EB2904"/>
    <w:rsid w:val="00EB30CF"/>
    <w:rsid w:val="00EB39AC"/>
    <w:rsid w:val="00EB4A41"/>
    <w:rsid w:val="00EB5242"/>
    <w:rsid w:val="00EB5507"/>
    <w:rsid w:val="00EB75A6"/>
    <w:rsid w:val="00EC13CD"/>
    <w:rsid w:val="00EC2307"/>
    <w:rsid w:val="00EC37BF"/>
    <w:rsid w:val="00ED00AE"/>
    <w:rsid w:val="00ED0EB2"/>
    <w:rsid w:val="00ED28F9"/>
    <w:rsid w:val="00ED5BA3"/>
    <w:rsid w:val="00ED6B64"/>
    <w:rsid w:val="00EE00E4"/>
    <w:rsid w:val="00EE1261"/>
    <w:rsid w:val="00EE12C6"/>
    <w:rsid w:val="00EE1743"/>
    <w:rsid w:val="00EE5A7C"/>
    <w:rsid w:val="00EF06EF"/>
    <w:rsid w:val="00EF24DF"/>
    <w:rsid w:val="00EF2B2A"/>
    <w:rsid w:val="00EF44EC"/>
    <w:rsid w:val="00EF4B5E"/>
    <w:rsid w:val="00EF701D"/>
    <w:rsid w:val="00F0293B"/>
    <w:rsid w:val="00F03BAB"/>
    <w:rsid w:val="00F11DC5"/>
    <w:rsid w:val="00F132A8"/>
    <w:rsid w:val="00F213D3"/>
    <w:rsid w:val="00F229AF"/>
    <w:rsid w:val="00F23DFB"/>
    <w:rsid w:val="00F2447C"/>
    <w:rsid w:val="00F24AF9"/>
    <w:rsid w:val="00F2621C"/>
    <w:rsid w:val="00F262D6"/>
    <w:rsid w:val="00F27AC3"/>
    <w:rsid w:val="00F27E27"/>
    <w:rsid w:val="00F30CC7"/>
    <w:rsid w:val="00F32287"/>
    <w:rsid w:val="00F32872"/>
    <w:rsid w:val="00F33CE5"/>
    <w:rsid w:val="00F33EFF"/>
    <w:rsid w:val="00F35172"/>
    <w:rsid w:val="00F40377"/>
    <w:rsid w:val="00F4091C"/>
    <w:rsid w:val="00F43E5C"/>
    <w:rsid w:val="00F4471B"/>
    <w:rsid w:val="00F44F5E"/>
    <w:rsid w:val="00F519C0"/>
    <w:rsid w:val="00F51C5F"/>
    <w:rsid w:val="00F529C1"/>
    <w:rsid w:val="00F55A7C"/>
    <w:rsid w:val="00F55D90"/>
    <w:rsid w:val="00F57B91"/>
    <w:rsid w:val="00F6140A"/>
    <w:rsid w:val="00F6190B"/>
    <w:rsid w:val="00F6237F"/>
    <w:rsid w:val="00F625BA"/>
    <w:rsid w:val="00F62C29"/>
    <w:rsid w:val="00F712DE"/>
    <w:rsid w:val="00F71CAE"/>
    <w:rsid w:val="00F71CFD"/>
    <w:rsid w:val="00F72588"/>
    <w:rsid w:val="00F72B1A"/>
    <w:rsid w:val="00F74B37"/>
    <w:rsid w:val="00F768EE"/>
    <w:rsid w:val="00F77577"/>
    <w:rsid w:val="00F81108"/>
    <w:rsid w:val="00F82FA4"/>
    <w:rsid w:val="00F8547A"/>
    <w:rsid w:val="00F854A8"/>
    <w:rsid w:val="00F85AA8"/>
    <w:rsid w:val="00F87C1A"/>
    <w:rsid w:val="00F94FF7"/>
    <w:rsid w:val="00F97881"/>
    <w:rsid w:val="00FA360B"/>
    <w:rsid w:val="00FA5043"/>
    <w:rsid w:val="00FA53F4"/>
    <w:rsid w:val="00FA63C1"/>
    <w:rsid w:val="00FB011C"/>
    <w:rsid w:val="00FB0537"/>
    <w:rsid w:val="00FB1261"/>
    <w:rsid w:val="00FB1771"/>
    <w:rsid w:val="00FB17C9"/>
    <w:rsid w:val="00FB5446"/>
    <w:rsid w:val="00FB5466"/>
    <w:rsid w:val="00FB5529"/>
    <w:rsid w:val="00FB5624"/>
    <w:rsid w:val="00FB5F02"/>
    <w:rsid w:val="00FC28A7"/>
    <w:rsid w:val="00FC2DBB"/>
    <w:rsid w:val="00FC46BC"/>
    <w:rsid w:val="00FC55D8"/>
    <w:rsid w:val="00FD6355"/>
    <w:rsid w:val="00FE37DB"/>
    <w:rsid w:val="00FE6911"/>
    <w:rsid w:val="00FE75EE"/>
    <w:rsid w:val="00FE7A1A"/>
    <w:rsid w:val="00FF0AA2"/>
    <w:rsid w:val="00FF3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9D54B"/>
  <w15:chartTrackingRefBased/>
  <w15:docId w15:val="{CBB5D832-D021-44BE-AA55-35CD034D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B0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0B0C"/>
    <w:pPr>
      <w:keepNext/>
      <w:ind w:left="709" w:hanging="709"/>
      <w:jc w:val="center"/>
      <w:outlineLvl w:val="0"/>
    </w:pPr>
    <w:rPr>
      <w:rFonts w:ascii="Arial" w:hAnsi="Arial" w:cs="Arial"/>
      <w:b/>
      <w:bCs/>
      <w:smallCaps/>
      <w:sz w:val="32"/>
      <w:szCs w:val="32"/>
      <w:u w:val="single"/>
      <w:lang w:eastAsia="el-GR"/>
    </w:rPr>
  </w:style>
  <w:style w:type="paragraph" w:styleId="Heading2">
    <w:name w:val="heading 2"/>
    <w:basedOn w:val="Normal"/>
    <w:next w:val="Normal"/>
    <w:link w:val="Heading2Char"/>
    <w:qFormat/>
    <w:rsid w:val="00CE0B0C"/>
    <w:pPr>
      <w:keepNext/>
      <w:outlineLvl w:val="1"/>
    </w:pPr>
    <w:rPr>
      <w:b/>
      <w:bCs/>
      <w:sz w:val="24"/>
      <w:szCs w:val="24"/>
      <w:lang w:eastAsia="el-GR"/>
    </w:rPr>
  </w:style>
  <w:style w:type="paragraph" w:styleId="Heading3">
    <w:name w:val="heading 3"/>
    <w:basedOn w:val="Normal"/>
    <w:next w:val="Normal"/>
    <w:link w:val="Heading3Char"/>
    <w:qFormat/>
    <w:rsid w:val="00CE0B0C"/>
    <w:pPr>
      <w:keepNext/>
      <w:jc w:val="center"/>
      <w:outlineLvl w:val="2"/>
    </w:pPr>
    <w:rPr>
      <w:rFonts w:ascii="Tahoma" w:hAnsi="Tahoma" w:cs="Tahoma"/>
      <w:b/>
      <w:bCs/>
      <w:color w:val="000000"/>
      <w:sz w:val="18"/>
      <w:szCs w:val="18"/>
    </w:rPr>
  </w:style>
  <w:style w:type="paragraph" w:styleId="Heading4">
    <w:name w:val="heading 4"/>
    <w:basedOn w:val="Normal"/>
    <w:next w:val="Normal"/>
    <w:link w:val="Heading4Char"/>
    <w:qFormat/>
    <w:rsid w:val="00CE0B0C"/>
    <w:pPr>
      <w:keepNext/>
      <w:ind w:right="112"/>
      <w:jc w:val="center"/>
      <w:outlineLvl w:val="3"/>
    </w:pPr>
    <w:rPr>
      <w:rFonts w:ascii="Tahoma" w:hAnsi="Tahoma" w:cs="Tahoma"/>
      <w:b/>
      <w:bCs/>
      <w:color w:val="000000"/>
      <w:sz w:val="18"/>
      <w:szCs w:val="18"/>
    </w:rPr>
  </w:style>
  <w:style w:type="paragraph" w:styleId="Heading5">
    <w:name w:val="heading 5"/>
    <w:basedOn w:val="Normal"/>
    <w:next w:val="Normal"/>
    <w:link w:val="Heading5Char"/>
    <w:qFormat/>
    <w:rsid w:val="00CE0B0C"/>
    <w:pPr>
      <w:keepNext/>
      <w:ind w:right="561"/>
      <w:jc w:val="center"/>
      <w:outlineLvl w:val="4"/>
    </w:pPr>
    <w:rPr>
      <w:rFonts w:ascii="Tahoma" w:hAnsi="Tahoma" w:cs="Tahoma"/>
      <w:b/>
      <w:bCs/>
      <w:sz w:val="22"/>
      <w:szCs w:val="22"/>
    </w:rPr>
  </w:style>
  <w:style w:type="paragraph" w:styleId="Heading6">
    <w:name w:val="heading 6"/>
    <w:basedOn w:val="Normal"/>
    <w:next w:val="Normal"/>
    <w:link w:val="Heading6Char"/>
    <w:qFormat/>
    <w:rsid w:val="00CE0B0C"/>
    <w:pPr>
      <w:keepNext/>
      <w:spacing w:before="240"/>
      <w:ind w:left="284" w:right="226"/>
      <w:jc w:val="both"/>
      <w:outlineLvl w:val="5"/>
    </w:pPr>
    <w:rPr>
      <w:rFonts w:ascii="Arial" w:hAnsi="Arial" w:cs="Arial"/>
      <w:b/>
      <w:bCs/>
      <w:sz w:val="24"/>
      <w:szCs w:val="24"/>
      <w:lang w:eastAsia="el-GR"/>
    </w:rPr>
  </w:style>
  <w:style w:type="paragraph" w:styleId="Heading7">
    <w:name w:val="heading 7"/>
    <w:basedOn w:val="Normal"/>
    <w:next w:val="Normal"/>
    <w:link w:val="Heading7Char"/>
    <w:uiPriority w:val="99"/>
    <w:qFormat/>
    <w:rsid w:val="00CE0B0C"/>
    <w:pPr>
      <w:keepNext/>
      <w:ind w:right="561"/>
      <w:jc w:val="center"/>
      <w:outlineLvl w:val="6"/>
    </w:pPr>
    <w:rPr>
      <w:b/>
      <w:bCs/>
      <w:sz w:val="24"/>
      <w:szCs w:val="24"/>
      <w:lang w:val="en-GB" w:eastAsia="el-GR"/>
    </w:rPr>
  </w:style>
  <w:style w:type="paragraph" w:styleId="Heading8">
    <w:name w:val="heading 8"/>
    <w:basedOn w:val="Normal"/>
    <w:next w:val="Normal"/>
    <w:link w:val="Heading8Char"/>
    <w:uiPriority w:val="99"/>
    <w:qFormat/>
    <w:rsid w:val="00CE0B0C"/>
    <w:pPr>
      <w:keepNext/>
      <w:ind w:firstLine="284"/>
      <w:outlineLvl w:val="7"/>
    </w:pPr>
    <w:rPr>
      <w:b/>
      <w:bCs/>
      <w:smallCaps/>
      <w:sz w:val="28"/>
      <w:szCs w:val="28"/>
      <w:lang w:val="en-GB" w:eastAsia="el-GR"/>
    </w:rPr>
  </w:style>
  <w:style w:type="paragraph" w:styleId="Heading9">
    <w:name w:val="heading 9"/>
    <w:basedOn w:val="Normal"/>
    <w:next w:val="Normal"/>
    <w:link w:val="Heading9Char"/>
    <w:uiPriority w:val="99"/>
    <w:qFormat/>
    <w:rsid w:val="00CE0B0C"/>
    <w:pPr>
      <w:keepNext/>
      <w:spacing w:before="120"/>
      <w:ind w:left="288"/>
      <w:outlineLvl w:val="8"/>
    </w:pPr>
    <w:rPr>
      <w:b/>
      <w:bCs/>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F82"/>
    <w:pPr>
      <w:tabs>
        <w:tab w:val="center" w:pos="4153"/>
        <w:tab w:val="right" w:pos="8306"/>
      </w:tabs>
    </w:pPr>
  </w:style>
  <w:style w:type="character" w:customStyle="1" w:styleId="HeaderChar">
    <w:name w:val="Header Char"/>
    <w:basedOn w:val="DefaultParagraphFont"/>
    <w:link w:val="Header"/>
    <w:uiPriority w:val="99"/>
    <w:rsid w:val="00BE7F82"/>
  </w:style>
  <w:style w:type="paragraph" w:styleId="Footer">
    <w:name w:val="footer"/>
    <w:basedOn w:val="Normal"/>
    <w:link w:val="FooterChar"/>
    <w:uiPriority w:val="99"/>
    <w:unhideWhenUsed/>
    <w:rsid w:val="00BE7F82"/>
    <w:pPr>
      <w:tabs>
        <w:tab w:val="center" w:pos="4153"/>
        <w:tab w:val="right" w:pos="8306"/>
      </w:tabs>
    </w:pPr>
  </w:style>
  <w:style w:type="character" w:customStyle="1" w:styleId="FooterChar">
    <w:name w:val="Footer Char"/>
    <w:basedOn w:val="DefaultParagraphFont"/>
    <w:link w:val="Footer"/>
    <w:uiPriority w:val="99"/>
    <w:rsid w:val="00BE7F82"/>
  </w:style>
  <w:style w:type="character" w:customStyle="1" w:styleId="Heading1Char">
    <w:name w:val="Heading 1 Char"/>
    <w:basedOn w:val="DefaultParagraphFont"/>
    <w:link w:val="Heading1"/>
    <w:rsid w:val="00CE0B0C"/>
    <w:rPr>
      <w:rFonts w:ascii="Arial" w:eastAsia="Times New Roman" w:hAnsi="Arial" w:cs="Arial"/>
      <w:b/>
      <w:bCs/>
      <w:smallCaps/>
      <w:sz w:val="32"/>
      <w:szCs w:val="32"/>
      <w:u w:val="single"/>
      <w:lang w:val="en-US" w:eastAsia="el-GR"/>
    </w:rPr>
  </w:style>
  <w:style w:type="character" w:customStyle="1" w:styleId="Heading2Char">
    <w:name w:val="Heading 2 Char"/>
    <w:basedOn w:val="DefaultParagraphFont"/>
    <w:link w:val="Heading2"/>
    <w:rsid w:val="00CE0B0C"/>
    <w:rPr>
      <w:rFonts w:ascii="Times New Roman" w:eastAsia="Times New Roman" w:hAnsi="Times New Roman" w:cs="Times New Roman"/>
      <w:b/>
      <w:bCs/>
      <w:sz w:val="24"/>
      <w:szCs w:val="24"/>
      <w:lang w:val="en-US" w:eastAsia="el-GR"/>
    </w:rPr>
  </w:style>
  <w:style w:type="character" w:customStyle="1" w:styleId="Heading3Char">
    <w:name w:val="Heading 3 Char"/>
    <w:basedOn w:val="DefaultParagraphFont"/>
    <w:link w:val="Heading3"/>
    <w:rsid w:val="00CE0B0C"/>
    <w:rPr>
      <w:rFonts w:ascii="Tahoma" w:eastAsia="Times New Roman" w:hAnsi="Tahoma" w:cs="Tahoma"/>
      <w:b/>
      <w:bCs/>
      <w:color w:val="000000"/>
      <w:sz w:val="18"/>
      <w:szCs w:val="18"/>
      <w:lang w:val="en-US"/>
    </w:rPr>
  </w:style>
  <w:style w:type="character" w:customStyle="1" w:styleId="Heading4Char">
    <w:name w:val="Heading 4 Char"/>
    <w:basedOn w:val="DefaultParagraphFont"/>
    <w:link w:val="Heading4"/>
    <w:rsid w:val="00CE0B0C"/>
    <w:rPr>
      <w:rFonts w:ascii="Tahoma" w:eastAsia="Times New Roman" w:hAnsi="Tahoma" w:cs="Tahoma"/>
      <w:b/>
      <w:bCs/>
      <w:color w:val="000000"/>
      <w:sz w:val="18"/>
      <w:szCs w:val="18"/>
      <w:lang w:val="en-US"/>
    </w:rPr>
  </w:style>
  <w:style w:type="character" w:customStyle="1" w:styleId="Heading5Char">
    <w:name w:val="Heading 5 Char"/>
    <w:basedOn w:val="DefaultParagraphFont"/>
    <w:link w:val="Heading5"/>
    <w:rsid w:val="00CE0B0C"/>
    <w:rPr>
      <w:rFonts w:ascii="Tahoma" w:eastAsia="Times New Roman" w:hAnsi="Tahoma" w:cs="Tahoma"/>
      <w:b/>
      <w:bCs/>
      <w:lang w:val="en-US"/>
    </w:rPr>
  </w:style>
  <w:style w:type="character" w:customStyle="1" w:styleId="Heading6Char">
    <w:name w:val="Heading 6 Char"/>
    <w:basedOn w:val="DefaultParagraphFont"/>
    <w:link w:val="Heading6"/>
    <w:rsid w:val="00CE0B0C"/>
    <w:rPr>
      <w:rFonts w:ascii="Arial" w:eastAsia="Times New Roman" w:hAnsi="Arial" w:cs="Arial"/>
      <w:b/>
      <w:bCs/>
      <w:sz w:val="24"/>
      <w:szCs w:val="24"/>
      <w:lang w:val="en-US" w:eastAsia="el-GR"/>
    </w:rPr>
  </w:style>
  <w:style w:type="character" w:customStyle="1" w:styleId="Heading7Char">
    <w:name w:val="Heading 7 Char"/>
    <w:basedOn w:val="DefaultParagraphFont"/>
    <w:link w:val="Heading7"/>
    <w:uiPriority w:val="99"/>
    <w:rsid w:val="00CE0B0C"/>
    <w:rPr>
      <w:rFonts w:ascii="Times New Roman" w:eastAsia="Times New Roman" w:hAnsi="Times New Roman" w:cs="Times New Roman"/>
      <w:b/>
      <w:bCs/>
      <w:sz w:val="24"/>
      <w:szCs w:val="24"/>
      <w:lang w:val="en-GB" w:eastAsia="el-GR"/>
    </w:rPr>
  </w:style>
  <w:style w:type="character" w:customStyle="1" w:styleId="Heading8Char">
    <w:name w:val="Heading 8 Char"/>
    <w:basedOn w:val="DefaultParagraphFont"/>
    <w:link w:val="Heading8"/>
    <w:uiPriority w:val="99"/>
    <w:rsid w:val="00CE0B0C"/>
    <w:rPr>
      <w:rFonts w:ascii="Times New Roman" w:eastAsia="Times New Roman" w:hAnsi="Times New Roman" w:cs="Times New Roman"/>
      <w:b/>
      <w:bCs/>
      <w:smallCaps/>
      <w:sz w:val="28"/>
      <w:szCs w:val="28"/>
      <w:lang w:val="en-GB" w:eastAsia="el-GR"/>
    </w:rPr>
  </w:style>
  <w:style w:type="character" w:customStyle="1" w:styleId="Heading9Char">
    <w:name w:val="Heading 9 Char"/>
    <w:basedOn w:val="DefaultParagraphFont"/>
    <w:link w:val="Heading9"/>
    <w:uiPriority w:val="99"/>
    <w:rsid w:val="00CE0B0C"/>
    <w:rPr>
      <w:rFonts w:ascii="Times New Roman" w:eastAsia="Times New Roman" w:hAnsi="Times New Roman" w:cs="Times New Roman"/>
      <w:b/>
      <w:bCs/>
      <w:sz w:val="24"/>
      <w:szCs w:val="24"/>
      <w:lang w:val="en-GB" w:eastAsia="el-GR"/>
    </w:rPr>
  </w:style>
  <w:style w:type="paragraph" w:customStyle="1" w:styleId="CharChar1CharCharCharCharCharCharCharCharCharCharCharCharCharChar">
    <w:name w:val="Char Char1 Char Char Char Char Char Char Char Char Char Char Char Char Char Char"/>
    <w:basedOn w:val="Normal"/>
    <w:uiPriority w:val="99"/>
    <w:rsid w:val="00CE0B0C"/>
    <w:pPr>
      <w:spacing w:after="160" w:line="240" w:lineRule="exact"/>
    </w:pPr>
    <w:rPr>
      <w:rFonts w:ascii="Tahoma" w:hAnsi="Tahoma"/>
    </w:rPr>
  </w:style>
  <w:style w:type="character" w:customStyle="1" w:styleId="DellNewPc">
    <w:name w:val="DellNewPc"/>
    <w:semiHidden/>
    <w:rsid w:val="00CE0B0C"/>
    <w:rPr>
      <w:rFonts w:ascii="Arial" w:hAnsi="Arial"/>
      <w:color w:val="auto"/>
      <w:sz w:val="20"/>
    </w:rPr>
  </w:style>
  <w:style w:type="paragraph" w:customStyle="1" w:styleId="PRFirstline">
    <w:name w:val="PR First line"/>
    <w:basedOn w:val="Normal"/>
    <w:next w:val="Normal"/>
    <w:uiPriority w:val="99"/>
    <w:rsid w:val="00CE0B0C"/>
    <w:pPr>
      <w:suppressAutoHyphens/>
    </w:pPr>
    <w:rPr>
      <w:b/>
      <w:bCs/>
      <w:sz w:val="24"/>
      <w:szCs w:val="24"/>
      <w:u w:val="single"/>
    </w:rPr>
  </w:style>
  <w:style w:type="paragraph" w:customStyle="1" w:styleId="PRContact">
    <w:name w:val="PR Contact"/>
    <w:basedOn w:val="Normal"/>
    <w:uiPriority w:val="99"/>
    <w:rsid w:val="00CE0B0C"/>
    <w:pPr>
      <w:tabs>
        <w:tab w:val="left" w:pos="3600"/>
        <w:tab w:val="left" w:pos="5040"/>
      </w:tabs>
      <w:suppressAutoHyphens/>
    </w:pPr>
    <w:rPr>
      <w:sz w:val="24"/>
      <w:szCs w:val="24"/>
    </w:rPr>
  </w:style>
  <w:style w:type="character" w:styleId="Hyperlink">
    <w:name w:val="Hyperlink"/>
    <w:qFormat/>
    <w:rsid w:val="00CE0B0C"/>
    <w:rPr>
      <w:color w:val="0000FF"/>
      <w:u w:val="single"/>
    </w:rPr>
  </w:style>
  <w:style w:type="character" w:styleId="FollowedHyperlink">
    <w:name w:val="FollowedHyperlink"/>
    <w:rsid w:val="00CE0B0C"/>
    <w:rPr>
      <w:color w:val="800080"/>
      <w:u w:val="single"/>
    </w:rPr>
  </w:style>
  <w:style w:type="paragraph" w:customStyle="1" w:styleId="BodyText3-Contempora">
    <w:name w:val="Body Text 3 - Contempora"/>
    <w:basedOn w:val="Normal"/>
    <w:uiPriority w:val="99"/>
    <w:rsid w:val="00CE0B0C"/>
    <w:pPr>
      <w:spacing w:line="200" w:lineRule="exact"/>
    </w:pPr>
    <w:rPr>
      <w:sz w:val="24"/>
      <w:szCs w:val="24"/>
      <w:lang w:val="en-GB" w:eastAsia="el-GR"/>
    </w:rPr>
  </w:style>
  <w:style w:type="paragraph" w:styleId="BodyText">
    <w:name w:val="Body Text"/>
    <w:basedOn w:val="Normal"/>
    <w:link w:val="BodyTextChar"/>
    <w:uiPriority w:val="99"/>
    <w:rsid w:val="00CE0B0C"/>
    <w:pPr>
      <w:jc w:val="both"/>
    </w:pPr>
    <w:rPr>
      <w:rFonts w:ascii="Tahoma" w:hAnsi="Tahoma"/>
    </w:rPr>
  </w:style>
  <w:style w:type="character" w:customStyle="1" w:styleId="BodyTextChar">
    <w:name w:val="Body Text Char"/>
    <w:basedOn w:val="DefaultParagraphFont"/>
    <w:link w:val="BodyText"/>
    <w:uiPriority w:val="99"/>
    <w:rsid w:val="00CE0B0C"/>
    <w:rPr>
      <w:rFonts w:ascii="Tahoma" w:eastAsia="Times New Roman" w:hAnsi="Tahoma" w:cs="Times New Roman"/>
      <w:sz w:val="20"/>
      <w:szCs w:val="20"/>
      <w:lang w:val="en-US"/>
    </w:rPr>
  </w:style>
  <w:style w:type="character" w:styleId="PageNumber">
    <w:name w:val="page number"/>
    <w:rsid w:val="00CE0B0C"/>
    <w:rPr>
      <w:rFonts w:cs="Times New Roman"/>
    </w:rPr>
  </w:style>
  <w:style w:type="paragraph" w:styleId="BodyText2">
    <w:name w:val="Body Text 2"/>
    <w:basedOn w:val="Normal"/>
    <w:link w:val="BodyText2Char"/>
    <w:uiPriority w:val="99"/>
    <w:rsid w:val="00CE0B0C"/>
    <w:pPr>
      <w:spacing w:before="240"/>
      <w:ind w:left="567"/>
      <w:jc w:val="both"/>
    </w:pPr>
    <w:rPr>
      <w:rFonts w:ascii="Tahoma" w:hAnsi="Tahoma"/>
      <w:sz w:val="22"/>
    </w:rPr>
  </w:style>
  <w:style w:type="character" w:customStyle="1" w:styleId="BodyText2Char">
    <w:name w:val="Body Text 2 Char"/>
    <w:basedOn w:val="DefaultParagraphFont"/>
    <w:link w:val="BodyText2"/>
    <w:uiPriority w:val="99"/>
    <w:rsid w:val="00CE0B0C"/>
    <w:rPr>
      <w:rFonts w:ascii="Tahoma" w:eastAsia="Times New Roman" w:hAnsi="Tahoma" w:cs="Times New Roman"/>
      <w:szCs w:val="20"/>
      <w:lang w:val="en-US"/>
    </w:rPr>
  </w:style>
  <w:style w:type="paragraph" w:customStyle="1" w:styleId="xl41">
    <w:name w:val="xl41"/>
    <w:basedOn w:val="Normal"/>
    <w:uiPriority w:val="99"/>
    <w:rsid w:val="00CE0B0C"/>
    <w:pPr>
      <w:pBdr>
        <w:bottom w:val="single" w:sz="8" w:space="0" w:color="auto"/>
      </w:pBdr>
      <w:spacing w:before="100" w:after="100"/>
      <w:jc w:val="center"/>
    </w:pPr>
    <w:rPr>
      <w:rFonts w:eastAsia="Arial Unicode MS"/>
      <w:b/>
      <w:bCs/>
      <w:sz w:val="24"/>
      <w:szCs w:val="24"/>
      <w:lang w:val="el-GR" w:eastAsia="el-GR"/>
    </w:rPr>
  </w:style>
  <w:style w:type="paragraph" w:styleId="NormalWeb">
    <w:name w:val="Normal (Web)"/>
    <w:basedOn w:val="Normal"/>
    <w:uiPriority w:val="99"/>
    <w:rsid w:val="00CE0B0C"/>
    <w:pPr>
      <w:spacing w:before="100" w:beforeAutospacing="1" w:after="100" w:afterAutospacing="1"/>
    </w:pPr>
    <w:rPr>
      <w:rFonts w:ascii="Arial Unicode MS" w:eastAsia="Arial Unicode MS" w:hAnsi="Arial Unicode MS" w:cs="Arial Unicode MS"/>
      <w:sz w:val="24"/>
      <w:szCs w:val="24"/>
      <w:lang w:val="el-GR" w:eastAsia="el-GR"/>
    </w:rPr>
  </w:style>
  <w:style w:type="paragraph" w:customStyle="1" w:styleId="xl27">
    <w:name w:val="xl27"/>
    <w:basedOn w:val="Normal"/>
    <w:uiPriority w:val="99"/>
    <w:rsid w:val="00CE0B0C"/>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uiPriority w:val="99"/>
    <w:rsid w:val="00CE0B0C"/>
    <w:pPr>
      <w:ind w:left="990" w:hanging="706"/>
    </w:pPr>
    <w:rPr>
      <w:sz w:val="24"/>
      <w:szCs w:val="24"/>
      <w:lang w:eastAsia="el-GR"/>
    </w:rPr>
  </w:style>
  <w:style w:type="character" w:customStyle="1" w:styleId="BodyTextIndent3Char">
    <w:name w:val="Body Text Indent 3 Char"/>
    <w:basedOn w:val="DefaultParagraphFont"/>
    <w:link w:val="BodyTextIndent3"/>
    <w:uiPriority w:val="99"/>
    <w:rsid w:val="00CE0B0C"/>
    <w:rPr>
      <w:rFonts w:ascii="Times New Roman" w:eastAsia="Times New Roman" w:hAnsi="Times New Roman" w:cs="Times New Roman"/>
      <w:sz w:val="24"/>
      <w:szCs w:val="24"/>
      <w:lang w:val="en-US" w:eastAsia="el-GR"/>
    </w:rPr>
  </w:style>
  <w:style w:type="paragraph" w:styleId="BlockText">
    <w:name w:val="Block Text"/>
    <w:basedOn w:val="Normal"/>
    <w:uiPriority w:val="99"/>
    <w:rsid w:val="00CE0B0C"/>
    <w:pPr>
      <w:ind w:left="284" w:right="561"/>
      <w:jc w:val="both"/>
    </w:pPr>
    <w:rPr>
      <w:sz w:val="24"/>
      <w:szCs w:val="24"/>
      <w:lang w:val="en-GB" w:eastAsia="el-GR"/>
    </w:rPr>
  </w:style>
  <w:style w:type="paragraph" w:customStyle="1" w:styleId="xl30">
    <w:name w:val="xl30"/>
    <w:basedOn w:val="Normal"/>
    <w:uiPriority w:val="99"/>
    <w:rsid w:val="00CE0B0C"/>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uiPriority w:val="99"/>
    <w:rsid w:val="00CE0B0C"/>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3">
    <w:name w:val="Body Text 3"/>
    <w:basedOn w:val="Normal"/>
    <w:link w:val="BodyText3Char"/>
    <w:uiPriority w:val="99"/>
    <w:rsid w:val="00CE0B0C"/>
    <w:pPr>
      <w:jc w:val="both"/>
    </w:pPr>
    <w:rPr>
      <w:rFonts w:ascii="Tahoma" w:hAnsi="Tahoma" w:cs="Tahoma"/>
      <w:sz w:val="18"/>
      <w:szCs w:val="18"/>
    </w:rPr>
  </w:style>
  <w:style w:type="character" w:customStyle="1" w:styleId="BodyText3Char">
    <w:name w:val="Body Text 3 Char"/>
    <w:basedOn w:val="DefaultParagraphFont"/>
    <w:link w:val="BodyText3"/>
    <w:uiPriority w:val="99"/>
    <w:rsid w:val="00CE0B0C"/>
    <w:rPr>
      <w:rFonts w:ascii="Tahoma" w:eastAsia="Times New Roman" w:hAnsi="Tahoma" w:cs="Tahoma"/>
      <w:sz w:val="18"/>
      <w:szCs w:val="18"/>
      <w:lang w:val="en-US"/>
    </w:rPr>
  </w:style>
  <w:style w:type="paragraph" w:customStyle="1" w:styleId="02bullet">
    <w:name w:val="02 bullet"/>
    <w:basedOn w:val="Normal"/>
    <w:uiPriority w:val="99"/>
    <w:rsid w:val="00CE0B0C"/>
    <w:pPr>
      <w:numPr>
        <w:numId w:val="2"/>
      </w:numPr>
    </w:pPr>
  </w:style>
  <w:style w:type="paragraph" w:styleId="FootnoteText">
    <w:name w:val="footnote text"/>
    <w:basedOn w:val="Normal"/>
    <w:link w:val="FootnoteTextChar"/>
    <w:uiPriority w:val="99"/>
    <w:rsid w:val="00CE0B0C"/>
  </w:style>
  <w:style w:type="character" w:customStyle="1" w:styleId="FootnoteTextChar">
    <w:name w:val="Footnote Text Char"/>
    <w:basedOn w:val="DefaultParagraphFont"/>
    <w:link w:val="FootnoteText"/>
    <w:uiPriority w:val="99"/>
    <w:rsid w:val="00CE0B0C"/>
    <w:rPr>
      <w:rFonts w:ascii="Times New Roman" w:eastAsia="Times New Roman" w:hAnsi="Times New Roman" w:cs="Times New Roman"/>
      <w:sz w:val="20"/>
      <w:szCs w:val="20"/>
      <w:lang w:val="en-US"/>
    </w:rPr>
  </w:style>
  <w:style w:type="character" w:styleId="FootnoteReference">
    <w:name w:val="footnote reference"/>
    <w:uiPriority w:val="99"/>
    <w:rsid w:val="00CE0B0C"/>
    <w:rPr>
      <w:vertAlign w:val="superscript"/>
    </w:rPr>
  </w:style>
  <w:style w:type="paragraph" w:customStyle="1" w:styleId="xl37">
    <w:name w:val="xl37"/>
    <w:basedOn w:val="Normal"/>
    <w:uiPriority w:val="99"/>
    <w:rsid w:val="00CE0B0C"/>
    <w:pPr>
      <w:spacing w:before="100" w:beforeAutospacing="1" w:after="100" w:afterAutospacing="1"/>
      <w:jc w:val="center"/>
    </w:pPr>
    <w:rPr>
      <w:rFonts w:ascii="Tahoma" w:eastAsia="Arial Unicode MS" w:hAnsi="Tahoma" w:cs="Tahoma"/>
      <w:b/>
      <w:bCs/>
      <w:sz w:val="22"/>
      <w:szCs w:val="22"/>
      <w:lang w:val="en-GB"/>
    </w:rPr>
  </w:style>
  <w:style w:type="paragraph" w:customStyle="1" w:styleId="xl24">
    <w:name w:val="xl24"/>
    <w:basedOn w:val="Normal"/>
    <w:uiPriority w:val="99"/>
    <w:rsid w:val="00CE0B0C"/>
    <w:pPr>
      <w:spacing w:before="100" w:beforeAutospacing="1" w:after="100" w:afterAutospacing="1"/>
      <w:textAlignment w:val="top"/>
    </w:pPr>
    <w:rPr>
      <w:rFonts w:eastAsia="Arial Unicode MS"/>
      <w:sz w:val="24"/>
      <w:szCs w:val="24"/>
      <w:lang w:val="en-GB"/>
    </w:rPr>
  </w:style>
  <w:style w:type="paragraph" w:customStyle="1" w:styleId="xl25">
    <w:name w:val="xl25"/>
    <w:basedOn w:val="Normal"/>
    <w:uiPriority w:val="99"/>
    <w:rsid w:val="00CE0B0C"/>
    <w:pPr>
      <w:spacing w:before="100" w:beforeAutospacing="1" w:after="100" w:afterAutospacing="1"/>
      <w:textAlignment w:val="top"/>
    </w:pPr>
    <w:rPr>
      <w:rFonts w:ascii="Tahoma" w:eastAsia="Arial Unicode MS" w:hAnsi="Tahoma" w:cs="Tahoma"/>
      <w:sz w:val="18"/>
      <w:szCs w:val="18"/>
      <w:lang w:val="en-GB"/>
    </w:rPr>
  </w:style>
  <w:style w:type="paragraph" w:customStyle="1" w:styleId="xl28">
    <w:name w:val="xl28"/>
    <w:basedOn w:val="Normal"/>
    <w:uiPriority w:val="99"/>
    <w:rsid w:val="00CE0B0C"/>
    <w:pPr>
      <w:spacing w:before="100" w:beforeAutospacing="1" w:after="100" w:afterAutospacing="1"/>
      <w:jc w:val="center"/>
      <w:textAlignment w:val="top"/>
    </w:pPr>
    <w:rPr>
      <w:rFonts w:ascii="Tahoma" w:eastAsia="Arial Unicode MS" w:hAnsi="Tahoma" w:cs="Tahoma"/>
      <w:b/>
      <w:bCs/>
      <w:sz w:val="24"/>
      <w:szCs w:val="24"/>
      <w:lang w:val="en-GB"/>
    </w:rPr>
  </w:style>
  <w:style w:type="paragraph" w:customStyle="1" w:styleId="xl29">
    <w:name w:val="xl29"/>
    <w:basedOn w:val="Normal"/>
    <w:uiPriority w:val="99"/>
    <w:rsid w:val="00CE0B0C"/>
    <w:pPr>
      <w:spacing w:before="100" w:beforeAutospacing="1" w:after="100" w:afterAutospacing="1"/>
      <w:textAlignment w:val="top"/>
    </w:pPr>
    <w:rPr>
      <w:rFonts w:ascii="Tahoma" w:eastAsia="Arial Unicode MS" w:hAnsi="Tahoma" w:cs="Tahoma"/>
      <w:sz w:val="24"/>
      <w:szCs w:val="24"/>
      <w:lang w:val="en-GB"/>
    </w:rPr>
  </w:style>
  <w:style w:type="paragraph" w:customStyle="1" w:styleId="xl31">
    <w:name w:val="xl31"/>
    <w:basedOn w:val="Normal"/>
    <w:uiPriority w:val="99"/>
    <w:rsid w:val="00CE0B0C"/>
    <w:pPr>
      <w:spacing w:before="100" w:beforeAutospacing="1" w:after="100" w:afterAutospacing="1"/>
      <w:jc w:val="right"/>
      <w:textAlignment w:val="top"/>
    </w:pPr>
    <w:rPr>
      <w:rFonts w:ascii="Tahoma" w:eastAsia="Arial Unicode MS" w:hAnsi="Tahoma" w:cs="Tahoma"/>
      <w:sz w:val="24"/>
      <w:szCs w:val="24"/>
      <w:lang w:val="en-GB"/>
    </w:rPr>
  </w:style>
  <w:style w:type="paragraph" w:customStyle="1" w:styleId="xl32">
    <w:name w:val="xl32"/>
    <w:basedOn w:val="Normal"/>
    <w:uiPriority w:val="99"/>
    <w:rsid w:val="00CE0B0C"/>
    <w:pPr>
      <w:pBdr>
        <w:bottom w:val="double" w:sz="6" w:space="0" w:color="auto"/>
      </w:pBdr>
      <w:spacing w:before="100" w:beforeAutospacing="1" w:after="100" w:afterAutospacing="1"/>
      <w:jc w:val="right"/>
      <w:textAlignment w:val="top"/>
    </w:pPr>
    <w:rPr>
      <w:rFonts w:ascii="Tahoma" w:eastAsia="Arial Unicode MS" w:hAnsi="Tahoma" w:cs="Tahoma"/>
      <w:sz w:val="24"/>
      <w:szCs w:val="24"/>
      <w:lang w:val="en-GB"/>
    </w:rPr>
  </w:style>
  <w:style w:type="paragraph" w:customStyle="1" w:styleId="xl33">
    <w:name w:val="xl33"/>
    <w:basedOn w:val="Normal"/>
    <w:uiPriority w:val="99"/>
    <w:rsid w:val="00CE0B0C"/>
    <w:pPr>
      <w:pBdr>
        <w:bottom w:val="dotted" w:sz="4" w:space="0" w:color="auto"/>
      </w:pBdr>
      <w:spacing w:before="100" w:beforeAutospacing="1" w:after="100" w:afterAutospacing="1"/>
      <w:jc w:val="right"/>
      <w:textAlignment w:val="top"/>
    </w:pPr>
    <w:rPr>
      <w:rFonts w:ascii="Tahoma" w:eastAsia="Arial Unicode MS" w:hAnsi="Tahoma" w:cs="Tahoma"/>
      <w:sz w:val="24"/>
      <w:szCs w:val="24"/>
      <w:lang w:val="en-GB"/>
    </w:rPr>
  </w:style>
  <w:style w:type="paragraph" w:customStyle="1" w:styleId="xl34">
    <w:name w:val="xl34"/>
    <w:basedOn w:val="Normal"/>
    <w:uiPriority w:val="99"/>
    <w:rsid w:val="00CE0B0C"/>
    <w:pPr>
      <w:spacing w:before="100" w:beforeAutospacing="1" w:after="100" w:afterAutospacing="1"/>
      <w:textAlignment w:val="top"/>
    </w:pPr>
    <w:rPr>
      <w:rFonts w:ascii="Tahoma" w:eastAsia="Arial Unicode MS" w:hAnsi="Tahoma" w:cs="Tahoma"/>
      <w:sz w:val="24"/>
      <w:szCs w:val="24"/>
      <w:lang w:val="en-GB"/>
    </w:rPr>
  </w:style>
  <w:style w:type="paragraph" w:customStyle="1" w:styleId="xl35">
    <w:name w:val="xl35"/>
    <w:basedOn w:val="Normal"/>
    <w:uiPriority w:val="99"/>
    <w:rsid w:val="00CE0B0C"/>
    <w:pPr>
      <w:pBdr>
        <w:bottom w:val="single" w:sz="4" w:space="0" w:color="auto"/>
      </w:pBdr>
      <w:spacing w:before="100" w:beforeAutospacing="1" w:after="100" w:afterAutospacing="1"/>
      <w:jc w:val="right"/>
      <w:textAlignment w:val="top"/>
    </w:pPr>
    <w:rPr>
      <w:rFonts w:ascii="Tahoma" w:eastAsia="Arial Unicode MS" w:hAnsi="Tahoma" w:cs="Tahoma"/>
      <w:sz w:val="24"/>
      <w:szCs w:val="24"/>
      <w:lang w:val="en-GB"/>
    </w:rPr>
  </w:style>
  <w:style w:type="paragraph" w:customStyle="1" w:styleId="xl36">
    <w:name w:val="xl36"/>
    <w:basedOn w:val="Normal"/>
    <w:uiPriority w:val="99"/>
    <w:rsid w:val="00CE0B0C"/>
    <w:pPr>
      <w:pBdr>
        <w:bottom w:val="single" w:sz="4" w:space="0" w:color="auto"/>
      </w:pBdr>
      <w:spacing w:before="100" w:beforeAutospacing="1" w:after="100" w:afterAutospacing="1"/>
      <w:jc w:val="center"/>
    </w:pPr>
    <w:rPr>
      <w:rFonts w:eastAsia="Arial Unicode MS"/>
      <w:sz w:val="24"/>
      <w:szCs w:val="24"/>
      <w:lang w:val="en-GB"/>
    </w:rPr>
  </w:style>
  <w:style w:type="paragraph" w:customStyle="1" w:styleId="xl38">
    <w:name w:val="xl38"/>
    <w:basedOn w:val="Normal"/>
    <w:uiPriority w:val="99"/>
    <w:rsid w:val="00CE0B0C"/>
    <w:pPr>
      <w:spacing w:before="100" w:beforeAutospacing="1" w:after="100" w:afterAutospacing="1"/>
      <w:textAlignment w:val="top"/>
    </w:pPr>
    <w:rPr>
      <w:rFonts w:eastAsia="Arial Unicode MS"/>
      <w:i/>
      <w:iCs/>
      <w:sz w:val="24"/>
      <w:szCs w:val="24"/>
      <w:lang w:val="en-GB"/>
    </w:rPr>
  </w:style>
  <w:style w:type="paragraph" w:customStyle="1" w:styleId="xl39">
    <w:name w:val="xl39"/>
    <w:basedOn w:val="Normal"/>
    <w:uiPriority w:val="99"/>
    <w:rsid w:val="00CE0B0C"/>
    <w:pPr>
      <w:spacing w:before="100" w:beforeAutospacing="1" w:after="100" w:afterAutospacing="1"/>
      <w:jc w:val="center"/>
    </w:pPr>
    <w:rPr>
      <w:rFonts w:ascii="Tahoma" w:eastAsia="Arial Unicode MS" w:hAnsi="Tahoma" w:cs="Tahoma"/>
      <w:i/>
      <w:iCs/>
      <w:sz w:val="24"/>
      <w:szCs w:val="24"/>
      <w:lang w:val="en-GB"/>
    </w:rPr>
  </w:style>
  <w:style w:type="paragraph" w:customStyle="1" w:styleId="xl40">
    <w:name w:val="xl40"/>
    <w:basedOn w:val="Normal"/>
    <w:uiPriority w:val="99"/>
    <w:rsid w:val="00CE0B0C"/>
    <w:pPr>
      <w:pBdr>
        <w:bottom w:val="double" w:sz="6" w:space="0" w:color="auto"/>
      </w:pBdr>
      <w:spacing w:before="100" w:beforeAutospacing="1" w:after="100" w:afterAutospacing="1"/>
      <w:jc w:val="center"/>
    </w:pPr>
    <w:rPr>
      <w:rFonts w:eastAsia="Arial Unicode MS"/>
      <w:i/>
      <w:iCs/>
      <w:sz w:val="24"/>
      <w:szCs w:val="24"/>
      <w:lang w:val="en-GB"/>
    </w:rPr>
  </w:style>
  <w:style w:type="paragraph" w:customStyle="1" w:styleId="xl42">
    <w:name w:val="xl42"/>
    <w:basedOn w:val="Normal"/>
    <w:uiPriority w:val="99"/>
    <w:rsid w:val="00CE0B0C"/>
    <w:pPr>
      <w:spacing w:before="100" w:beforeAutospacing="1" w:after="100" w:afterAutospacing="1"/>
      <w:jc w:val="center"/>
    </w:pPr>
    <w:rPr>
      <w:rFonts w:eastAsia="Arial Unicode MS"/>
      <w:i/>
      <w:iCs/>
      <w:sz w:val="24"/>
      <w:szCs w:val="24"/>
      <w:lang w:val="en-GB"/>
    </w:rPr>
  </w:style>
  <w:style w:type="paragraph" w:customStyle="1" w:styleId="xl43">
    <w:name w:val="xl43"/>
    <w:basedOn w:val="Normal"/>
    <w:uiPriority w:val="99"/>
    <w:rsid w:val="00CE0B0C"/>
    <w:pPr>
      <w:spacing w:before="100" w:beforeAutospacing="1" w:after="100" w:afterAutospacing="1"/>
      <w:jc w:val="center"/>
    </w:pPr>
    <w:rPr>
      <w:rFonts w:ascii="Tahoma" w:eastAsia="Arial Unicode MS" w:hAnsi="Tahoma" w:cs="Tahoma"/>
      <w:i/>
      <w:iCs/>
      <w:color w:val="000000"/>
      <w:sz w:val="24"/>
      <w:szCs w:val="24"/>
      <w:lang w:val="en-GB"/>
    </w:rPr>
  </w:style>
  <w:style w:type="paragraph" w:customStyle="1" w:styleId="xl44">
    <w:name w:val="xl44"/>
    <w:basedOn w:val="Normal"/>
    <w:uiPriority w:val="99"/>
    <w:rsid w:val="00CE0B0C"/>
    <w:pPr>
      <w:pBdr>
        <w:bottom w:val="single" w:sz="4" w:space="0" w:color="auto"/>
      </w:pBdr>
      <w:spacing w:before="100" w:beforeAutospacing="1" w:after="100" w:afterAutospacing="1"/>
      <w:jc w:val="center"/>
    </w:pPr>
    <w:rPr>
      <w:rFonts w:eastAsia="Arial Unicode MS"/>
      <w:i/>
      <w:iCs/>
      <w:sz w:val="24"/>
      <w:szCs w:val="24"/>
      <w:lang w:val="en-GB"/>
    </w:rPr>
  </w:style>
  <w:style w:type="paragraph" w:customStyle="1" w:styleId="xl45">
    <w:name w:val="xl45"/>
    <w:basedOn w:val="Normal"/>
    <w:uiPriority w:val="99"/>
    <w:rsid w:val="00CE0B0C"/>
    <w:pPr>
      <w:pBdr>
        <w:bottom w:val="double" w:sz="6" w:space="0" w:color="auto"/>
      </w:pBdr>
      <w:spacing w:before="100" w:beforeAutospacing="1" w:after="100" w:afterAutospacing="1"/>
      <w:jc w:val="center"/>
    </w:pPr>
    <w:rPr>
      <w:rFonts w:ascii="Tahoma" w:eastAsia="Arial Unicode MS" w:hAnsi="Tahoma" w:cs="Tahoma"/>
      <w:i/>
      <w:iCs/>
      <w:sz w:val="24"/>
      <w:szCs w:val="24"/>
      <w:lang w:val="en-GB"/>
    </w:rPr>
  </w:style>
  <w:style w:type="paragraph" w:customStyle="1" w:styleId="xl46">
    <w:name w:val="xl46"/>
    <w:basedOn w:val="Normal"/>
    <w:uiPriority w:val="99"/>
    <w:rsid w:val="00CE0B0C"/>
    <w:pPr>
      <w:spacing w:before="100" w:beforeAutospacing="1" w:after="100" w:afterAutospacing="1"/>
      <w:textAlignment w:val="top"/>
    </w:pPr>
    <w:rPr>
      <w:rFonts w:ascii="Tahoma" w:eastAsia="Arial Unicode MS" w:hAnsi="Tahoma" w:cs="Tahoma"/>
      <w:b/>
      <w:bCs/>
      <w:sz w:val="24"/>
      <w:szCs w:val="24"/>
      <w:lang w:val="en-GB"/>
    </w:rPr>
  </w:style>
  <w:style w:type="paragraph" w:customStyle="1" w:styleId="xl47">
    <w:name w:val="xl47"/>
    <w:basedOn w:val="Normal"/>
    <w:uiPriority w:val="99"/>
    <w:rsid w:val="00CE0B0C"/>
    <w:pPr>
      <w:spacing w:before="100" w:beforeAutospacing="1" w:after="100" w:afterAutospacing="1"/>
      <w:textAlignment w:val="top"/>
    </w:pPr>
    <w:rPr>
      <w:rFonts w:ascii="Tahoma" w:eastAsia="Arial Unicode MS" w:hAnsi="Tahoma" w:cs="Tahoma"/>
      <w:b/>
      <w:bCs/>
      <w:i/>
      <w:iCs/>
      <w:sz w:val="24"/>
      <w:szCs w:val="24"/>
      <w:lang w:val="en-GB"/>
    </w:rPr>
  </w:style>
  <w:style w:type="paragraph" w:customStyle="1" w:styleId="font5">
    <w:name w:val="font5"/>
    <w:basedOn w:val="Normal"/>
    <w:uiPriority w:val="99"/>
    <w:rsid w:val="00CE0B0C"/>
    <w:pPr>
      <w:spacing w:before="100" w:beforeAutospacing="1" w:after="100" w:afterAutospacing="1"/>
    </w:pPr>
    <w:rPr>
      <w:rFonts w:ascii="Tahoma" w:eastAsia="Arial Unicode MS" w:hAnsi="Tahoma" w:cs="Tahoma"/>
      <w:b/>
      <w:bCs/>
      <w:lang w:val="en-GB"/>
    </w:rPr>
  </w:style>
  <w:style w:type="paragraph" w:customStyle="1" w:styleId="font6">
    <w:name w:val="font6"/>
    <w:basedOn w:val="Normal"/>
    <w:uiPriority w:val="99"/>
    <w:rsid w:val="00CE0B0C"/>
    <w:pPr>
      <w:spacing w:before="100" w:beforeAutospacing="1" w:after="100" w:afterAutospacing="1"/>
    </w:pPr>
    <w:rPr>
      <w:rFonts w:ascii="Tahoma" w:eastAsia="Arial Unicode MS" w:hAnsi="Tahoma" w:cs="Tahoma"/>
      <w:color w:val="000000"/>
      <w:sz w:val="16"/>
      <w:szCs w:val="16"/>
      <w:lang w:val="en-GB"/>
    </w:rPr>
  </w:style>
  <w:style w:type="paragraph" w:customStyle="1" w:styleId="xl48">
    <w:name w:val="xl48"/>
    <w:basedOn w:val="Normal"/>
    <w:uiPriority w:val="99"/>
    <w:rsid w:val="00CE0B0C"/>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lang w:val="en-GB"/>
    </w:rPr>
  </w:style>
  <w:style w:type="paragraph" w:customStyle="1" w:styleId="xl49">
    <w:name w:val="xl49"/>
    <w:basedOn w:val="Normal"/>
    <w:uiPriority w:val="99"/>
    <w:rsid w:val="00CE0B0C"/>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lang w:val="en-GB"/>
    </w:rPr>
  </w:style>
  <w:style w:type="paragraph" w:customStyle="1" w:styleId="xl50">
    <w:name w:val="xl50"/>
    <w:basedOn w:val="Normal"/>
    <w:uiPriority w:val="99"/>
    <w:rsid w:val="00CE0B0C"/>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lang w:val="en-GB"/>
    </w:rPr>
  </w:style>
  <w:style w:type="paragraph" w:customStyle="1" w:styleId="xl51">
    <w:name w:val="xl51"/>
    <w:basedOn w:val="Normal"/>
    <w:uiPriority w:val="99"/>
    <w:rsid w:val="00CE0B0C"/>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lang w:val="en-GB"/>
    </w:rPr>
  </w:style>
  <w:style w:type="paragraph" w:customStyle="1" w:styleId="xl52">
    <w:name w:val="xl52"/>
    <w:basedOn w:val="Normal"/>
    <w:uiPriority w:val="99"/>
    <w:rsid w:val="00CE0B0C"/>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lang w:val="en-GB"/>
    </w:rPr>
  </w:style>
  <w:style w:type="paragraph" w:customStyle="1" w:styleId="xl53">
    <w:name w:val="xl53"/>
    <w:basedOn w:val="Normal"/>
    <w:uiPriority w:val="99"/>
    <w:rsid w:val="00CE0B0C"/>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lang w:val="en-GB"/>
    </w:rPr>
  </w:style>
  <w:style w:type="paragraph" w:customStyle="1" w:styleId="xl54">
    <w:name w:val="xl54"/>
    <w:basedOn w:val="Normal"/>
    <w:uiPriority w:val="99"/>
    <w:rsid w:val="00CE0B0C"/>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lang w:val="en-GB"/>
    </w:rPr>
  </w:style>
  <w:style w:type="paragraph" w:customStyle="1" w:styleId="xl55">
    <w:name w:val="xl55"/>
    <w:basedOn w:val="Normal"/>
    <w:uiPriority w:val="99"/>
    <w:rsid w:val="00CE0B0C"/>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lang w:val="en-GB"/>
    </w:rPr>
  </w:style>
  <w:style w:type="paragraph" w:customStyle="1" w:styleId="xl56">
    <w:name w:val="xl56"/>
    <w:basedOn w:val="Normal"/>
    <w:uiPriority w:val="99"/>
    <w:rsid w:val="00CE0B0C"/>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lang w:val="en-GB"/>
    </w:rPr>
  </w:style>
  <w:style w:type="paragraph" w:customStyle="1" w:styleId="xl57">
    <w:name w:val="xl57"/>
    <w:basedOn w:val="Normal"/>
    <w:uiPriority w:val="99"/>
    <w:rsid w:val="00CE0B0C"/>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lang w:val="en-GB"/>
    </w:rPr>
  </w:style>
  <w:style w:type="paragraph" w:customStyle="1" w:styleId="xl58">
    <w:name w:val="xl58"/>
    <w:basedOn w:val="Normal"/>
    <w:uiPriority w:val="99"/>
    <w:rsid w:val="00CE0B0C"/>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lang w:val="en-GB"/>
    </w:rPr>
  </w:style>
  <w:style w:type="paragraph" w:customStyle="1" w:styleId="xl59">
    <w:name w:val="xl59"/>
    <w:basedOn w:val="Normal"/>
    <w:uiPriority w:val="99"/>
    <w:rsid w:val="00CE0B0C"/>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lang w:val="en-GB"/>
    </w:rPr>
  </w:style>
  <w:style w:type="paragraph" w:customStyle="1" w:styleId="xl60">
    <w:name w:val="xl60"/>
    <w:basedOn w:val="Normal"/>
    <w:uiPriority w:val="99"/>
    <w:rsid w:val="00CE0B0C"/>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lang w:val="en-GB"/>
    </w:rPr>
  </w:style>
  <w:style w:type="paragraph" w:styleId="BodyTextIndent2">
    <w:name w:val="Body Text Indent 2"/>
    <w:basedOn w:val="Normal"/>
    <w:link w:val="BodyTextIndent2Char"/>
    <w:uiPriority w:val="99"/>
    <w:rsid w:val="00CE0B0C"/>
    <w:pPr>
      <w:ind w:firstLine="720"/>
      <w:jc w:val="both"/>
    </w:pPr>
    <w:rPr>
      <w:rFonts w:ascii="Tahoma" w:hAnsi="Tahoma" w:cs="Tahoma"/>
      <w:sz w:val="22"/>
      <w:szCs w:val="22"/>
      <w:lang w:eastAsia="el-GR"/>
    </w:rPr>
  </w:style>
  <w:style w:type="character" w:customStyle="1" w:styleId="BodyTextIndent2Char">
    <w:name w:val="Body Text Indent 2 Char"/>
    <w:basedOn w:val="DefaultParagraphFont"/>
    <w:link w:val="BodyTextIndent2"/>
    <w:uiPriority w:val="99"/>
    <w:rsid w:val="00CE0B0C"/>
    <w:rPr>
      <w:rFonts w:ascii="Tahoma" w:eastAsia="Times New Roman" w:hAnsi="Tahoma" w:cs="Tahoma"/>
      <w:lang w:val="en-US" w:eastAsia="el-GR"/>
    </w:rPr>
  </w:style>
  <w:style w:type="paragraph" w:styleId="ListBullet">
    <w:name w:val="List Bullet"/>
    <w:basedOn w:val="Normal"/>
    <w:autoRedefine/>
    <w:uiPriority w:val="99"/>
    <w:rsid w:val="00CE0B0C"/>
    <w:pPr>
      <w:widowControl w:val="0"/>
      <w:numPr>
        <w:numId w:val="3"/>
      </w:numPr>
      <w:autoSpaceDE w:val="0"/>
      <w:autoSpaceDN w:val="0"/>
      <w:adjustRightInd w:val="0"/>
    </w:pPr>
  </w:style>
  <w:style w:type="paragraph" w:customStyle="1" w:styleId="CharCharCharChar">
    <w:name w:val="Char Char Char Char"/>
    <w:basedOn w:val="Normal"/>
    <w:uiPriority w:val="99"/>
    <w:rsid w:val="00CE0B0C"/>
    <w:pPr>
      <w:spacing w:after="160" w:line="240" w:lineRule="exact"/>
    </w:pPr>
    <w:rPr>
      <w:rFonts w:ascii="Tahoma" w:hAnsi="Tahoma"/>
    </w:rPr>
  </w:style>
  <w:style w:type="paragraph" w:customStyle="1" w:styleId="bodytext3-contempora0">
    <w:name w:val="bodytext3-contempora0"/>
    <w:basedOn w:val="Normal"/>
    <w:uiPriority w:val="99"/>
    <w:rsid w:val="00CE0B0C"/>
    <w:rPr>
      <w:sz w:val="24"/>
      <w:szCs w:val="24"/>
      <w:lang w:val="el-GR" w:eastAsia="el-GR"/>
    </w:rPr>
  </w:style>
  <w:style w:type="paragraph" w:customStyle="1" w:styleId="xl61">
    <w:name w:val="xl61"/>
    <w:basedOn w:val="Normal"/>
    <w:uiPriority w:val="99"/>
    <w:rsid w:val="00CE0B0C"/>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uiPriority w:val="99"/>
    <w:rsid w:val="00CE0B0C"/>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uiPriority w:val="99"/>
    <w:rsid w:val="00CE0B0C"/>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uiPriority w:val="99"/>
    <w:rsid w:val="00CE0B0C"/>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uiPriority w:val="99"/>
    <w:rsid w:val="00CE0B0C"/>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uiPriority w:val="99"/>
    <w:rsid w:val="00CE0B0C"/>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uiPriority w:val="99"/>
    <w:rsid w:val="00CE0B0C"/>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rsid w:val="00CE0B0C"/>
    <w:rPr>
      <w:rFonts w:cs="Times New Roman"/>
    </w:rPr>
  </w:style>
  <w:style w:type="paragraph" w:customStyle="1" w:styleId="Default">
    <w:name w:val="Default"/>
    <w:rsid w:val="00CE0B0C"/>
    <w:pPr>
      <w:autoSpaceDE w:val="0"/>
      <w:autoSpaceDN w:val="0"/>
      <w:adjustRightInd w:val="0"/>
      <w:spacing w:after="0" w:line="240" w:lineRule="auto"/>
    </w:pPr>
    <w:rPr>
      <w:rFonts w:ascii="Tahoma" w:eastAsia="Times New Roman" w:hAnsi="Tahoma" w:cs="Times New Roman"/>
      <w:color w:val="000000"/>
      <w:sz w:val="24"/>
      <w:szCs w:val="24"/>
      <w:lang w:eastAsia="el-GR"/>
    </w:rPr>
  </w:style>
  <w:style w:type="paragraph" w:customStyle="1" w:styleId="as">
    <w:name w:val=".as..."/>
    <w:basedOn w:val="Default"/>
    <w:next w:val="Default"/>
    <w:uiPriority w:val="99"/>
    <w:rsid w:val="00CE0B0C"/>
    <w:rPr>
      <w:color w:val="auto"/>
    </w:rPr>
  </w:style>
  <w:style w:type="table" w:styleId="TableGrid">
    <w:name w:val="Table Grid"/>
    <w:basedOn w:val="TableNormal"/>
    <w:rsid w:val="00CE0B0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CharCharCharCharCharChar">
    <w:name w:val="Char Char Char Char1 Char Char Char Char Char Char Char Char Char Char Char Char Char Char Char Char"/>
    <w:basedOn w:val="Normal"/>
    <w:uiPriority w:val="99"/>
    <w:rsid w:val="00CE0B0C"/>
    <w:pPr>
      <w:spacing w:after="160" w:line="240" w:lineRule="exact"/>
    </w:pPr>
    <w:rPr>
      <w:rFonts w:ascii="Tahoma" w:hAnsi="Tahoma"/>
    </w:rPr>
  </w:style>
  <w:style w:type="paragraph" w:customStyle="1" w:styleId="Char">
    <w:name w:val="Char"/>
    <w:basedOn w:val="Normal"/>
    <w:uiPriority w:val="99"/>
    <w:rsid w:val="00CE0B0C"/>
    <w:pPr>
      <w:spacing w:after="160" w:line="240" w:lineRule="exact"/>
    </w:pPr>
    <w:rPr>
      <w:rFonts w:ascii="Tahoma" w:hAnsi="Tahoma"/>
    </w:rPr>
  </w:style>
  <w:style w:type="paragraph" w:styleId="BalloonText">
    <w:name w:val="Balloon Text"/>
    <w:basedOn w:val="Normal"/>
    <w:link w:val="BalloonTextChar"/>
    <w:uiPriority w:val="99"/>
    <w:semiHidden/>
    <w:rsid w:val="00CE0B0C"/>
    <w:rPr>
      <w:rFonts w:ascii="Tahoma" w:hAnsi="Tahoma" w:cs="Tahoma"/>
      <w:sz w:val="16"/>
      <w:szCs w:val="16"/>
    </w:rPr>
  </w:style>
  <w:style w:type="character" w:customStyle="1" w:styleId="BalloonTextChar">
    <w:name w:val="Balloon Text Char"/>
    <w:basedOn w:val="DefaultParagraphFont"/>
    <w:link w:val="BalloonText"/>
    <w:uiPriority w:val="99"/>
    <w:semiHidden/>
    <w:rsid w:val="00CE0B0C"/>
    <w:rPr>
      <w:rFonts w:ascii="Tahoma" w:eastAsia="Times New Roman" w:hAnsi="Tahoma" w:cs="Tahoma"/>
      <w:sz w:val="16"/>
      <w:szCs w:val="16"/>
      <w:lang w:val="en-US"/>
    </w:rPr>
  </w:style>
  <w:style w:type="paragraph" w:customStyle="1" w:styleId="CharCharCharChar1CharCharCharCharCharCharCharCharCharChar">
    <w:name w:val="Char Char Char Char1 Char Char Char Char Char Char Char Char Char Char"/>
    <w:basedOn w:val="Normal"/>
    <w:uiPriority w:val="99"/>
    <w:rsid w:val="00CE0B0C"/>
    <w:pPr>
      <w:spacing w:after="160" w:line="240" w:lineRule="exact"/>
    </w:pPr>
    <w:rPr>
      <w:rFonts w:ascii="Tahoma" w:hAnsi="Tahoma"/>
    </w:rPr>
  </w:style>
  <w:style w:type="paragraph" w:customStyle="1" w:styleId="CharCharCharChar1CharCharCharCharCharChar">
    <w:name w:val="Char Char Char Char1 Char Char Char Char Char Char"/>
    <w:basedOn w:val="Normal"/>
    <w:uiPriority w:val="99"/>
    <w:rsid w:val="00CE0B0C"/>
    <w:pPr>
      <w:spacing w:after="160" w:line="240" w:lineRule="exact"/>
    </w:pPr>
    <w:rPr>
      <w:rFonts w:ascii="Tahoma" w:hAnsi="Tahoma"/>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uiPriority w:val="99"/>
    <w:rsid w:val="00CE0B0C"/>
    <w:pPr>
      <w:spacing w:after="160" w:line="240" w:lineRule="exact"/>
    </w:pPr>
    <w:rPr>
      <w:rFonts w:ascii="Tahoma" w:hAnsi="Tahoma"/>
    </w:rPr>
  </w:style>
  <w:style w:type="character" w:customStyle="1" w:styleId="title21">
    <w:name w:val="title21"/>
    <w:rsid w:val="00CE0B0C"/>
    <w:rPr>
      <w:rFonts w:ascii="Tahoma" w:hAnsi="Tahoma"/>
      <w:b/>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uiPriority w:val="99"/>
    <w:rsid w:val="00CE0B0C"/>
    <w:pPr>
      <w:spacing w:after="160" w:line="240" w:lineRule="exact"/>
    </w:pPr>
    <w:rPr>
      <w:rFonts w:ascii="Tahoma" w:hAnsi="Tahoma"/>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uiPriority w:val="99"/>
    <w:rsid w:val="00CE0B0C"/>
    <w:pPr>
      <w:spacing w:after="160" w:line="240" w:lineRule="exact"/>
    </w:pPr>
    <w:rPr>
      <w:rFonts w:ascii="Tahoma" w:hAnsi="Tahoma"/>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uiPriority w:val="99"/>
    <w:rsid w:val="00CE0B0C"/>
    <w:pPr>
      <w:spacing w:after="160" w:line="240" w:lineRule="exact"/>
    </w:pPr>
    <w:rPr>
      <w:rFonts w:ascii="Tahoma" w:hAnsi="Tahoma"/>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uiPriority w:val="99"/>
    <w:rsid w:val="00CE0B0C"/>
    <w:pPr>
      <w:spacing w:after="160" w:line="240" w:lineRule="exact"/>
    </w:pPr>
    <w:rPr>
      <w:rFonts w:ascii="Tahoma" w:hAnsi="Tahoma"/>
    </w:rPr>
  </w:style>
  <w:style w:type="paragraph" w:customStyle="1" w:styleId="CharCharCharChar1CharCharCharCharCharChar1CharCharCharCharCharChar">
    <w:name w:val="Char Char Char Char1 Char Char Char Char Char Char1 Char Char Char Char Char Char"/>
    <w:basedOn w:val="Normal"/>
    <w:uiPriority w:val="99"/>
    <w:rsid w:val="00CE0B0C"/>
    <w:pPr>
      <w:spacing w:after="160" w:line="240" w:lineRule="exact"/>
    </w:pPr>
    <w:rPr>
      <w:rFonts w:ascii="Tahoma" w:hAnsi="Tahoma"/>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uiPriority w:val="99"/>
    <w:rsid w:val="00CE0B0C"/>
    <w:pPr>
      <w:spacing w:after="160" w:line="240" w:lineRule="exact"/>
    </w:pPr>
    <w:rPr>
      <w:rFonts w:ascii="Tahoma" w:hAnsi="Tahoma"/>
    </w:rPr>
  </w:style>
  <w:style w:type="paragraph" w:customStyle="1" w:styleId="CharCharCharChar1CharCharCharCharCharChar1CharCharCharCharChar">
    <w:name w:val="Char Char Char Char1 Char Char Char Char Char Char1 Char Char Char Char Char"/>
    <w:basedOn w:val="Normal"/>
    <w:uiPriority w:val="99"/>
    <w:rsid w:val="00CE0B0C"/>
    <w:pPr>
      <w:spacing w:after="160" w:line="240" w:lineRule="exact"/>
    </w:pPr>
    <w:rPr>
      <w:rFonts w:ascii="Tahoma" w:hAnsi="Tahoma"/>
    </w:rPr>
  </w:style>
  <w:style w:type="character" w:styleId="HTMLTypewriter">
    <w:name w:val="HTML Typewriter"/>
    <w:rsid w:val="00CE0B0C"/>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uiPriority w:val="99"/>
    <w:rsid w:val="00CE0B0C"/>
    <w:pPr>
      <w:spacing w:after="160" w:line="240" w:lineRule="exact"/>
    </w:pPr>
    <w:rPr>
      <w:rFonts w:ascii="Tahoma" w:hAnsi="Tahoma"/>
    </w:rPr>
  </w:style>
  <w:style w:type="paragraph" w:customStyle="1" w:styleId="CharCharCharChar1CharCharCharCharCharChar1CharCharCharChar">
    <w:name w:val="Char Char Char Char1 Char Char Char Char Char Char1 Char Char Char Char"/>
    <w:basedOn w:val="Normal"/>
    <w:uiPriority w:val="99"/>
    <w:rsid w:val="00CE0B0C"/>
    <w:pPr>
      <w:spacing w:after="160" w:line="240" w:lineRule="exact"/>
    </w:pPr>
    <w:rPr>
      <w:rFonts w:ascii="Tahoma" w:hAnsi="Tahoma"/>
    </w:rPr>
  </w:style>
  <w:style w:type="paragraph" w:customStyle="1" w:styleId="a">
    <w:name w:val="κειμενο οτε"/>
    <w:basedOn w:val="Normal"/>
    <w:link w:val="Char0"/>
    <w:rsid w:val="00CE0B0C"/>
    <w:pPr>
      <w:tabs>
        <w:tab w:val="left" w:pos="0"/>
      </w:tabs>
      <w:jc w:val="both"/>
    </w:pPr>
    <w:rPr>
      <w:rFonts w:ascii="Franklin Gothic Book" w:hAnsi="Franklin Gothic Book"/>
      <w:sz w:val="24"/>
      <w:lang w:val="el-GR" w:eastAsia="el-GR"/>
    </w:rPr>
  </w:style>
  <w:style w:type="character" w:customStyle="1" w:styleId="Char0">
    <w:name w:val="κειμενο οτε Char"/>
    <w:link w:val="a"/>
    <w:locked/>
    <w:rsid w:val="00CE0B0C"/>
    <w:rPr>
      <w:rFonts w:ascii="Franklin Gothic Book" w:eastAsia="Times New Roman" w:hAnsi="Franklin Gothic Book" w:cs="Times New Roman"/>
      <w:sz w:val="24"/>
      <w:szCs w:val="20"/>
      <w:lang w:eastAsia="el-GR"/>
    </w:rPr>
  </w:style>
  <w:style w:type="paragraph" w:customStyle="1" w:styleId="CharCharCharChar1CharCharCharCharCharChar1CharCharCharCharCharChar1CharCharCharChar">
    <w:name w:val="Char Char Char Char1 Char Char Char Char Char Char1 Char Char Char Char Char Char1 Char Char Char Char"/>
    <w:basedOn w:val="Normal"/>
    <w:uiPriority w:val="99"/>
    <w:rsid w:val="00CE0B0C"/>
    <w:pPr>
      <w:spacing w:after="160" w:line="240" w:lineRule="exact"/>
    </w:pPr>
    <w:rPr>
      <w:rFonts w:ascii="Tahoma" w:hAnsi="Tahoma"/>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uiPriority w:val="99"/>
    <w:rsid w:val="00CE0B0C"/>
    <w:pPr>
      <w:spacing w:after="160" w:line="240" w:lineRule="exact"/>
    </w:pPr>
    <w:rPr>
      <w:rFonts w:ascii="Tahoma" w:hAnsi="Tahoma"/>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uiPriority w:val="99"/>
    <w:rsid w:val="00CE0B0C"/>
    <w:pPr>
      <w:spacing w:after="160" w:line="240" w:lineRule="exact"/>
    </w:pPr>
    <w:rPr>
      <w:rFonts w:ascii="Tahoma" w:hAnsi="Tahoma"/>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uiPriority w:val="99"/>
    <w:rsid w:val="00CE0B0C"/>
    <w:pPr>
      <w:spacing w:after="160" w:line="240" w:lineRule="exact"/>
    </w:pPr>
    <w:rPr>
      <w:rFonts w:ascii="Tahoma" w:hAnsi="Tahoma"/>
    </w:rPr>
  </w:style>
  <w:style w:type="paragraph" w:customStyle="1" w:styleId="CharChar1CharCharCharCharCharCharCharCharCharCharCharChar">
    <w:name w:val="Char Char1 Char Char Char Char Char Char Char Char Char Char Char Char"/>
    <w:basedOn w:val="Normal"/>
    <w:uiPriority w:val="99"/>
    <w:rsid w:val="00CE0B0C"/>
    <w:pPr>
      <w:spacing w:after="160" w:line="240" w:lineRule="exact"/>
    </w:pPr>
    <w:rPr>
      <w:rFonts w:ascii="Tahoma" w:hAnsi="Tahoma"/>
    </w:rPr>
  </w:style>
  <w:style w:type="character" w:styleId="Strong">
    <w:name w:val="Strong"/>
    <w:uiPriority w:val="22"/>
    <w:qFormat/>
    <w:rsid w:val="00CE0B0C"/>
    <w:rPr>
      <w:b/>
    </w:rPr>
  </w:style>
  <w:style w:type="paragraph" w:customStyle="1" w:styleId="Tahoma">
    <w:name w:val="Βασικό + Tahoma"/>
    <w:aliases w:val="11 pt,Κόκκινο"/>
    <w:basedOn w:val="Normal"/>
    <w:uiPriority w:val="99"/>
    <w:rsid w:val="00CE0B0C"/>
    <w:rPr>
      <w:rFonts w:ascii="Tahoma" w:hAnsi="Tahoma" w:cs="Tahoma"/>
      <w:color w:val="FF0000"/>
      <w:sz w:val="22"/>
      <w:szCs w:val="22"/>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uiPriority w:val="99"/>
    <w:rsid w:val="00CE0B0C"/>
    <w:pPr>
      <w:spacing w:after="160" w:line="240" w:lineRule="exact"/>
    </w:pPr>
    <w:rPr>
      <w:rFonts w:ascii="Tahoma" w:hAnsi="Tahoma"/>
    </w:rPr>
  </w:style>
  <w:style w:type="character" w:customStyle="1" w:styleId="CharChar2">
    <w:name w:val="Char Char2"/>
    <w:rsid w:val="00CE0B0C"/>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uiPriority w:val="99"/>
    <w:rsid w:val="00CE0B0C"/>
    <w:pPr>
      <w:spacing w:after="160" w:line="240" w:lineRule="exact"/>
    </w:pPr>
    <w:rPr>
      <w:rFonts w:ascii="Tahoma" w:hAnsi="Tahoma"/>
    </w:rPr>
  </w:style>
  <w:style w:type="paragraph" w:customStyle="1" w:styleId="CharChar2CharCharCharChar">
    <w:name w:val="Char Char2 Char Char Char Char"/>
    <w:basedOn w:val="Normal"/>
    <w:uiPriority w:val="99"/>
    <w:rsid w:val="00CE0B0C"/>
    <w:pPr>
      <w:spacing w:after="160" w:line="240" w:lineRule="exact"/>
    </w:pPr>
    <w:rPr>
      <w:rFonts w:ascii="Tahoma" w:hAnsi="Tahoma"/>
    </w:rPr>
  </w:style>
  <w:style w:type="character" w:customStyle="1" w:styleId="CharChar6">
    <w:name w:val="Char Char6"/>
    <w:rsid w:val="00CE0B0C"/>
    <w:rPr>
      <w:rFonts w:ascii="Tahoma" w:hAnsi="Tahoma"/>
      <w:lang w:val="en-US" w:eastAsia="en-US"/>
    </w:rPr>
  </w:style>
  <w:style w:type="paragraph" w:customStyle="1" w:styleId="CharCharCharCharCharChar">
    <w:name w:val="Char Char Char Char Char Char"/>
    <w:basedOn w:val="Normal"/>
    <w:uiPriority w:val="99"/>
    <w:rsid w:val="00CE0B0C"/>
    <w:pPr>
      <w:spacing w:after="160" w:line="240" w:lineRule="exact"/>
    </w:pPr>
    <w:rPr>
      <w:rFonts w:ascii="Tahoma" w:hAnsi="Tahoma"/>
    </w:rPr>
  </w:style>
  <w:style w:type="paragraph" w:customStyle="1" w:styleId="CharCharCharCharCharChar1CharCharCharCharCharCharCharChar">
    <w:name w:val="Char Char Char Char Char Char1 Char Char Char Char Char Char Char Char"/>
    <w:basedOn w:val="Normal"/>
    <w:uiPriority w:val="99"/>
    <w:rsid w:val="00CE0B0C"/>
    <w:pPr>
      <w:spacing w:after="160" w:line="240" w:lineRule="exact"/>
    </w:pPr>
    <w:rPr>
      <w:rFonts w:ascii="Tahoma" w:hAnsi="Tahoma"/>
    </w:rPr>
  </w:style>
  <w:style w:type="character" w:customStyle="1" w:styleId="textbook">
    <w:name w:val="text book"/>
    <w:rsid w:val="00CE0B0C"/>
    <w:rPr>
      <w:rFonts w:ascii="TheFutura-Book" w:eastAsia="TheFutura-Book"/>
      <w:color w:val="000000"/>
      <w:sz w:val="18"/>
      <w:vertAlign w:val="baseline"/>
    </w:rPr>
  </w:style>
  <w:style w:type="paragraph" w:customStyle="1" w:styleId="CharCharCharCharCharCharCharCharCharCharCharChar">
    <w:name w:val="Char Char Char Char Char Char Char Char Char Char Char Char"/>
    <w:basedOn w:val="Normal"/>
    <w:uiPriority w:val="99"/>
    <w:rsid w:val="00CE0B0C"/>
    <w:pPr>
      <w:spacing w:after="160" w:line="240" w:lineRule="exact"/>
    </w:pPr>
    <w:rPr>
      <w:rFonts w:ascii="Tahoma" w:hAnsi="Tahoma"/>
    </w:rPr>
  </w:style>
  <w:style w:type="paragraph" w:customStyle="1" w:styleId="a0">
    <w:name w:val="ΚΕΙΜΕΝΟ ΟΤΕ"/>
    <w:basedOn w:val="Normal"/>
    <w:link w:val="Char1"/>
    <w:autoRedefine/>
    <w:rsid w:val="00CE0B0C"/>
    <w:pPr>
      <w:tabs>
        <w:tab w:val="left" w:pos="0"/>
      </w:tabs>
      <w:jc w:val="both"/>
    </w:pPr>
    <w:rPr>
      <w:rFonts w:ascii="Tahoma" w:hAnsi="Tahoma" w:cs="Tahoma"/>
      <w:sz w:val="22"/>
      <w:szCs w:val="22"/>
      <w:lang w:eastAsia="el-GR"/>
    </w:rPr>
  </w:style>
  <w:style w:type="character" w:customStyle="1" w:styleId="Char1">
    <w:name w:val="ΚΕΙΜΕΝΟ ΟΤΕ Char"/>
    <w:link w:val="a0"/>
    <w:locked/>
    <w:rsid w:val="00CE0B0C"/>
    <w:rPr>
      <w:rFonts w:ascii="Tahoma" w:eastAsia="Times New Roman" w:hAnsi="Tahoma" w:cs="Tahoma"/>
      <w:lang w:val="en-US" w:eastAsia="el-GR"/>
    </w:rPr>
  </w:style>
  <w:style w:type="paragraph" w:customStyle="1" w:styleId="CharChar1CharCharCharCharCharCharCharCharCharCharCharChar1CharCharCharChar">
    <w:name w:val="Char Char1 Char Char Char Char Char Char Char Char Char Char Char Char1 Char Char Char Char"/>
    <w:basedOn w:val="Normal"/>
    <w:uiPriority w:val="99"/>
    <w:rsid w:val="00CE0B0C"/>
    <w:pPr>
      <w:spacing w:after="160" w:line="240" w:lineRule="exact"/>
    </w:pPr>
    <w:rPr>
      <w:rFonts w:ascii="Tahoma" w:hAnsi="Tahoma"/>
    </w:rPr>
  </w:style>
  <w:style w:type="paragraph" w:customStyle="1" w:styleId="ColorfulList-Accent11">
    <w:name w:val="Colorful List - Accent 11"/>
    <w:basedOn w:val="Normal"/>
    <w:uiPriority w:val="99"/>
    <w:qFormat/>
    <w:rsid w:val="00CE0B0C"/>
    <w:pPr>
      <w:ind w:left="720"/>
      <w:contextualSpacing/>
    </w:pPr>
  </w:style>
  <w:style w:type="character" w:styleId="CommentReference">
    <w:name w:val="annotation reference"/>
    <w:uiPriority w:val="99"/>
    <w:rsid w:val="00CE0B0C"/>
    <w:rPr>
      <w:sz w:val="16"/>
      <w:szCs w:val="16"/>
    </w:rPr>
  </w:style>
  <w:style w:type="paragraph" w:styleId="CommentText">
    <w:name w:val="annotation text"/>
    <w:basedOn w:val="Normal"/>
    <w:link w:val="CommentTextChar"/>
    <w:uiPriority w:val="99"/>
    <w:rsid w:val="00CE0B0C"/>
  </w:style>
  <w:style w:type="character" w:customStyle="1" w:styleId="CommentTextChar">
    <w:name w:val="Comment Text Char"/>
    <w:basedOn w:val="DefaultParagraphFont"/>
    <w:link w:val="CommentText"/>
    <w:uiPriority w:val="99"/>
    <w:rsid w:val="00CE0B0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CE0B0C"/>
    <w:rPr>
      <w:b/>
      <w:bCs/>
    </w:rPr>
  </w:style>
  <w:style w:type="character" w:customStyle="1" w:styleId="CommentSubjectChar">
    <w:name w:val="Comment Subject Char"/>
    <w:basedOn w:val="CommentTextChar"/>
    <w:link w:val="CommentSubject"/>
    <w:uiPriority w:val="99"/>
    <w:rsid w:val="00CE0B0C"/>
    <w:rPr>
      <w:rFonts w:ascii="Times New Roman" w:eastAsia="Times New Roman" w:hAnsi="Times New Roman" w:cs="Times New Roman"/>
      <w:b/>
      <w:bCs/>
      <w:sz w:val="20"/>
      <w:szCs w:val="20"/>
      <w:lang w:val="en-US"/>
    </w:rPr>
  </w:style>
  <w:style w:type="paragraph" w:styleId="ListParagraph">
    <w:name w:val="List Paragraph"/>
    <w:aliases w:val="List Paragraph1,Resume Title,Citation List,heading 4,Bullet List,FooterText,numbered,Paragraphe de liste1,Bulletr List Paragraph,列出段落,列出段落1,List Paragraph2,List Paragraph21,Párrafo de lista1,Parágrafo da Lista1,リスト段落1,Listeafsnit1,Foot"/>
    <w:basedOn w:val="Normal"/>
    <w:link w:val="ListParagraphChar"/>
    <w:uiPriority w:val="34"/>
    <w:qFormat/>
    <w:rsid w:val="00CE0B0C"/>
    <w:pPr>
      <w:ind w:left="720"/>
      <w:contextualSpacing/>
    </w:pPr>
  </w:style>
  <w:style w:type="paragraph" w:styleId="Title">
    <w:name w:val="Title"/>
    <w:basedOn w:val="Normal"/>
    <w:next w:val="Normal"/>
    <w:link w:val="TitleChar"/>
    <w:uiPriority w:val="99"/>
    <w:qFormat/>
    <w:rsid w:val="00CE0B0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CE0B0C"/>
    <w:rPr>
      <w:rFonts w:ascii="Cambria" w:eastAsia="Times New Roman" w:hAnsi="Cambria" w:cs="Times New Roman"/>
      <w:color w:val="17365D"/>
      <w:spacing w:val="5"/>
      <w:kern w:val="28"/>
      <w:sz w:val="52"/>
      <w:szCs w:val="52"/>
      <w:lang w:val="en-US"/>
    </w:rPr>
  </w:style>
  <w:style w:type="paragraph" w:styleId="IntenseQuote">
    <w:name w:val="Intense Quote"/>
    <w:basedOn w:val="Normal"/>
    <w:next w:val="Normal"/>
    <w:link w:val="IntenseQuoteChar"/>
    <w:uiPriority w:val="60"/>
    <w:qFormat/>
    <w:rsid w:val="00CE0B0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60"/>
    <w:rsid w:val="00CE0B0C"/>
    <w:rPr>
      <w:rFonts w:ascii="Times New Roman" w:eastAsia="Times New Roman" w:hAnsi="Times New Roman" w:cs="Times New Roman"/>
      <w:b/>
      <w:bCs/>
      <w:i/>
      <w:iCs/>
      <w:color w:val="4F81BD"/>
      <w:sz w:val="20"/>
      <w:szCs w:val="20"/>
      <w:lang w:val="en-US"/>
    </w:rPr>
  </w:style>
  <w:style w:type="paragraph" w:styleId="Revision">
    <w:name w:val="Revision"/>
    <w:hidden/>
    <w:uiPriority w:val="71"/>
    <w:semiHidden/>
    <w:rsid w:val="00CE0B0C"/>
    <w:pPr>
      <w:spacing w:after="0" w:line="240" w:lineRule="auto"/>
    </w:pPr>
    <w:rPr>
      <w:rFonts w:ascii="Times New Roman" w:eastAsia="Times New Roman" w:hAnsi="Times New Roman" w:cs="Times New Roman"/>
      <w:sz w:val="20"/>
      <w:szCs w:val="20"/>
      <w:lang w:val="en-US"/>
    </w:rPr>
  </w:style>
  <w:style w:type="paragraph" w:customStyle="1" w:styleId="prcontactc">
    <w:name w:val="prcontactc"/>
    <w:basedOn w:val="Normal"/>
    <w:uiPriority w:val="99"/>
    <w:rsid w:val="00CE0B0C"/>
    <w:rPr>
      <w:rFonts w:eastAsiaTheme="minorHAnsi"/>
      <w:sz w:val="24"/>
      <w:szCs w:val="24"/>
    </w:rPr>
  </w:style>
  <w:style w:type="character" w:styleId="PlaceholderText">
    <w:name w:val="Placeholder Text"/>
    <w:basedOn w:val="DefaultParagraphFont"/>
    <w:uiPriority w:val="99"/>
    <w:semiHidden/>
    <w:rsid w:val="00CE0B0C"/>
    <w:rPr>
      <w:color w:val="808080"/>
    </w:rPr>
  </w:style>
  <w:style w:type="paragraph" w:customStyle="1" w:styleId="1">
    <w:name w:val="ΕΠΙΚΕΦΑΛΙΔΕΣ 1"/>
    <w:basedOn w:val="Normal"/>
    <w:autoRedefine/>
    <w:uiPriority w:val="99"/>
    <w:rsid w:val="00CE0B0C"/>
    <w:pPr>
      <w:ind w:left="-1202" w:firstLine="1202"/>
    </w:pPr>
    <w:rPr>
      <w:rFonts w:ascii="Franklin Gothic Book" w:hAnsi="Franklin Gothic Book"/>
      <w:b/>
      <w:bCs/>
      <w:color w:val="0051A2"/>
      <w:spacing w:val="30"/>
      <w:sz w:val="22"/>
      <w:szCs w:val="22"/>
      <w:lang w:val="en-GB" w:eastAsia="el-GR"/>
    </w:rPr>
  </w:style>
  <w:style w:type="character" w:customStyle="1" w:styleId="textbook0">
    <w:name w:val="textbook"/>
    <w:basedOn w:val="DefaultParagraphFont"/>
    <w:rsid w:val="00CE0B0C"/>
  </w:style>
  <w:style w:type="paragraph" w:styleId="EndnoteText">
    <w:name w:val="endnote text"/>
    <w:basedOn w:val="Normal"/>
    <w:link w:val="EndnoteTextChar"/>
    <w:uiPriority w:val="99"/>
    <w:semiHidden/>
    <w:unhideWhenUsed/>
    <w:rsid w:val="00CE0B0C"/>
  </w:style>
  <w:style w:type="character" w:customStyle="1" w:styleId="EndnoteTextChar">
    <w:name w:val="Endnote Text Char"/>
    <w:basedOn w:val="DefaultParagraphFont"/>
    <w:link w:val="EndnoteText"/>
    <w:uiPriority w:val="99"/>
    <w:semiHidden/>
    <w:rsid w:val="00CE0B0C"/>
    <w:rPr>
      <w:rFonts w:ascii="Times New Roman" w:eastAsia="Times New Roman" w:hAnsi="Times New Roman" w:cs="Times New Roman"/>
      <w:sz w:val="20"/>
      <w:szCs w:val="20"/>
      <w:lang w:val="en-US"/>
    </w:rPr>
  </w:style>
  <w:style w:type="character" w:styleId="EndnoteReference">
    <w:name w:val="endnote reference"/>
    <w:basedOn w:val="DefaultParagraphFont"/>
    <w:semiHidden/>
    <w:unhideWhenUsed/>
    <w:rsid w:val="00CE0B0C"/>
    <w:rPr>
      <w:vertAlign w:val="superscript"/>
    </w:rPr>
  </w:style>
  <w:style w:type="table" w:styleId="TableList5">
    <w:name w:val="Table List 5"/>
    <w:basedOn w:val="TableNormal"/>
    <w:rsid w:val="00CE0B0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CE0B0C"/>
    <w:rPr>
      <w:color w:val="605E5C"/>
      <w:shd w:val="clear" w:color="auto" w:fill="E1DFDD"/>
    </w:rPr>
  </w:style>
  <w:style w:type="character" w:customStyle="1" w:styleId="ListParagraphChar">
    <w:name w:val="List Paragraph Char"/>
    <w:aliases w:val="List Paragraph1 Char,Resume Title Char,Citation List Char,heading 4 Char,Bullet List Char,FooterText Char,numbered Char,Paragraphe de liste1 Char,Bulletr List Paragraph Char,列出段落 Char,列出段落1 Char,List Paragraph2 Char,リスト段落1 Char"/>
    <w:link w:val="ListParagraph"/>
    <w:uiPriority w:val="34"/>
    <w:qFormat/>
    <w:locked/>
    <w:rsid w:val="00CE0B0C"/>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CE0B0C"/>
    <w:rPr>
      <w:i/>
      <w:iCs/>
    </w:rPr>
  </w:style>
  <w:style w:type="paragraph" w:customStyle="1" w:styleId="a1">
    <w:name w:val="κείμενο οτε κουκίδα"/>
    <w:basedOn w:val="Normal"/>
    <w:link w:val="Char2"/>
    <w:rsid w:val="00CE0B0C"/>
    <w:pPr>
      <w:tabs>
        <w:tab w:val="num" w:pos="360"/>
      </w:tabs>
      <w:ind w:left="360" w:hanging="360"/>
      <w:jc w:val="both"/>
    </w:pPr>
    <w:rPr>
      <w:rFonts w:ascii="Franklin Gothic Book" w:hAnsi="Franklin Gothic Book"/>
      <w:lang w:val="el-GR" w:eastAsia="el-GR"/>
    </w:rPr>
  </w:style>
  <w:style w:type="character" w:customStyle="1" w:styleId="Char2">
    <w:name w:val="κείμενο οτε κουκίδα Char"/>
    <w:link w:val="a1"/>
    <w:rsid w:val="00CE0B0C"/>
    <w:rPr>
      <w:rFonts w:ascii="Franklin Gothic Book" w:eastAsia="Times New Roman" w:hAnsi="Franklin Gothic Book" w:cs="Times New Roman"/>
      <w:sz w:val="20"/>
      <w:szCs w:val="20"/>
      <w:lang w:eastAsia="el-GR"/>
    </w:rPr>
  </w:style>
  <w:style w:type="paragraph" w:styleId="HTMLPreformatted">
    <w:name w:val="HTML Preformatted"/>
    <w:basedOn w:val="Normal"/>
    <w:link w:val="HTMLPreformattedChar"/>
    <w:uiPriority w:val="99"/>
    <w:semiHidden/>
    <w:unhideWhenUsed/>
    <w:rsid w:val="00CE0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semiHidden/>
    <w:rsid w:val="00CE0B0C"/>
    <w:rPr>
      <w:rFonts w:ascii="Courier New" w:eastAsia="Times New Roman" w:hAnsi="Courier New" w:cs="Courier New"/>
      <w:sz w:val="20"/>
      <w:szCs w:val="20"/>
      <w:lang w:eastAsia="el-GR"/>
    </w:rPr>
  </w:style>
  <w:style w:type="paragraph" w:customStyle="1" w:styleId="Flietextneo">
    <w:name w:val="Fließtext (neo)"/>
    <w:rsid w:val="00CE0B0C"/>
    <w:pPr>
      <w:spacing w:after="0" w:line="240" w:lineRule="auto"/>
      <w:jc w:val="both"/>
    </w:pPr>
    <w:rPr>
      <w:rFonts w:ascii="TeleNeo Office" w:eastAsia="Times New Roman" w:hAnsi="TeleNeo Office" w:cs="Arial"/>
      <w:sz w:val="18"/>
      <w:szCs w:val="24"/>
      <w:lang w:val="de-DE"/>
    </w:rPr>
  </w:style>
  <w:style w:type="character" w:customStyle="1" w:styleId="y2iqfc">
    <w:name w:val="y2iqfc"/>
    <w:basedOn w:val="DefaultParagraphFont"/>
    <w:rsid w:val="00CE0B0C"/>
  </w:style>
  <w:style w:type="character" w:styleId="UnresolvedMention">
    <w:name w:val="Unresolved Mention"/>
    <w:basedOn w:val="DefaultParagraphFont"/>
    <w:uiPriority w:val="99"/>
    <w:semiHidden/>
    <w:unhideWhenUsed/>
    <w:rsid w:val="00CE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90">
      <w:bodyDiv w:val="1"/>
      <w:marLeft w:val="0"/>
      <w:marRight w:val="0"/>
      <w:marTop w:val="0"/>
      <w:marBottom w:val="0"/>
      <w:divBdr>
        <w:top w:val="none" w:sz="0" w:space="0" w:color="auto"/>
        <w:left w:val="none" w:sz="0" w:space="0" w:color="auto"/>
        <w:bottom w:val="none" w:sz="0" w:space="0" w:color="auto"/>
        <w:right w:val="none" w:sz="0" w:space="0" w:color="auto"/>
      </w:divBdr>
      <w:divsChild>
        <w:div w:id="614563717">
          <w:marLeft w:val="0"/>
          <w:marRight w:val="0"/>
          <w:marTop w:val="0"/>
          <w:marBottom w:val="0"/>
          <w:divBdr>
            <w:top w:val="none" w:sz="0" w:space="0" w:color="auto"/>
            <w:left w:val="none" w:sz="0" w:space="0" w:color="auto"/>
            <w:bottom w:val="none" w:sz="0" w:space="0" w:color="auto"/>
            <w:right w:val="none" w:sz="0" w:space="0" w:color="auto"/>
          </w:divBdr>
          <w:divsChild>
            <w:div w:id="1146241243">
              <w:marLeft w:val="0"/>
              <w:marRight w:val="0"/>
              <w:marTop w:val="60"/>
              <w:marBottom w:val="0"/>
              <w:divBdr>
                <w:top w:val="none" w:sz="0" w:space="0" w:color="auto"/>
                <w:left w:val="none" w:sz="0" w:space="0" w:color="auto"/>
                <w:bottom w:val="none" w:sz="0" w:space="0" w:color="auto"/>
                <w:right w:val="none" w:sz="0" w:space="0" w:color="auto"/>
              </w:divBdr>
            </w:div>
          </w:divsChild>
        </w:div>
        <w:div w:id="848953738">
          <w:marLeft w:val="0"/>
          <w:marRight w:val="0"/>
          <w:marTop w:val="0"/>
          <w:marBottom w:val="0"/>
          <w:divBdr>
            <w:top w:val="none" w:sz="0" w:space="0" w:color="auto"/>
            <w:left w:val="none" w:sz="0" w:space="0" w:color="auto"/>
            <w:bottom w:val="none" w:sz="0" w:space="0" w:color="auto"/>
            <w:right w:val="none" w:sz="0" w:space="0" w:color="auto"/>
          </w:divBdr>
        </w:div>
        <w:div w:id="898326842">
          <w:marLeft w:val="0"/>
          <w:marRight w:val="0"/>
          <w:marTop w:val="0"/>
          <w:marBottom w:val="0"/>
          <w:divBdr>
            <w:top w:val="none" w:sz="0" w:space="0" w:color="auto"/>
            <w:left w:val="none" w:sz="0" w:space="0" w:color="auto"/>
            <w:bottom w:val="none" w:sz="0" w:space="0" w:color="auto"/>
            <w:right w:val="none" w:sz="0" w:space="0" w:color="auto"/>
          </w:divBdr>
          <w:divsChild>
            <w:div w:id="901259351">
              <w:marLeft w:val="0"/>
              <w:marRight w:val="0"/>
              <w:marTop w:val="0"/>
              <w:marBottom w:val="0"/>
              <w:divBdr>
                <w:top w:val="none" w:sz="0" w:space="0" w:color="auto"/>
                <w:left w:val="none" w:sz="0" w:space="0" w:color="auto"/>
                <w:bottom w:val="none" w:sz="0" w:space="0" w:color="auto"/>
                <w:right w:val="none" w:sz="0" w:space="0" w:color="auto"/>
              </w:divBdr>
              <w:divsChild>
                <w:div w:id="138233305">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78434">
      <w:bodyDiv w:val="1"/>
      <w:marLeft w:val="0"/>
      <w:marRight w:val="0"/>
      <w:marTop w:val="0"/>
      <w:marBottom w:val="0"/>
      <w:divBdr>
        <w:top w:val="none" w:sz="0" w:space="0" w:color="auto"/>
        <w:left w:val="none" w:sz="0" w:space="0" w:color="auto"/>
        <w:bottom w:val="none" w:sz="0" w:space="0" w:color="auto"/>
        <w:right w:val="none" w:sz="0" w:space="0" w:color="auto"/>
      </w:divBdr>
    </w:div>
    <w:div w:id="10297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87399.themediaframe.eu/links/otegroup23111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F22DC-5B64-4EFB-B0EE-9EF3FFA44645}">
  <ds:schemaRefs>
    <ds:schemaRef ds:uri="http://schemas.openxmlformats.org/officeDocument/2006/bibliography"/>
  </ds:schemaRefs>
</ds:datastoreItem>
</file>

<file path=customXml/itemProps2.xml><?xml version="1.0" encoding="utf-8"?>
<ds:datastoreItem xmlns:ds="http://schemas.openxmlformats.org/officeDocument/2006/customXml" ds:itemID="{D7E7EE5B-4379-4BC5-BD8B-26617DA0A34B}">
  <ds:schemaRefs>
    <ds:schemaRef ds:uri="office.server.policy"/>
  </ds:schemaRefs>
</ds:datastoreItem>
</file>

<file path=customXml/itemProps3.xml><?xml version="1.0" encoding="utf-8"?>
<ds:datastoreItem xmlns:ds="http://schemas.openxmlformats.org/officeDocument/2006/customXml" ds:itemID="{C2E62DBB-DB1A-4623-9374-84033E48F6FD}">
  <ds:schemaRefs>
    <ds:schemaRef ds:uri="http://schemas.microsoft.com/sharepoint/v3/contenttype/forms"/>
  </ds:schemaRefs>
</ds:datastoreItem>
</file>

<file path=customXml/itemProps4.xml><?xml version="1.0" encoding="utf-8"?>
<ds:datastoreItem xmlns:ds="http://schemas.openxmlformats.org/officeDocument/2006/customXml" ds:itemID="{8AE40884-D96E-4147-9F59-70C58CEF2D02}">
  <ds:schemaRefs>
    <ds:schemaRef ds:uri="a63ba609-ed36-4a9e-b21f-a4dacc36b65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230AADB-8EF0-4680-BEE2-EA218E6B4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bcfee7-4486-4309-a860-04936daa697d}" enabled="0" method="" siteId="{82bcfee7-4486-4309-a860-04936daa697d}" removed="1"/>
</clbl:labelList>
</file>

<file path=docProps/app.xml><?xml version="1.0" encoding="utf-8"?>
<Properties xmlns="http://schemas.openxmlformats.org/officeDocument/2006/extended-properties" xmlns:vt="http://schemas.openxmlformats.org/officeDocument/2006/docPropsVTypes">
  <Template>Normal</Template>
  <TotalTime>1170</TotalTime>
  <Pages>15</Pages>
  <Words>6667</Words>
  <Characters>36002</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COSMOTE S.A.</Company>
  <LinksUpToDate>false</LinksUpToDate>
  <CharactersWithSpaces>42584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Σοφια Ζιαβρα</dc:creator>
  <cp:keywords/>
  <dc:description/>
  <cp:lastModifiedBy>Ziavra Sofia</cp:lastModifiedBy>
  <cp:revision>81</cp:revision>
  <cp:lastPrinted>2023-11-08T08:35:00Z</cp:lastPrinted>
  <dcterms:created xsi:type="dcterms:W3CDTF">2023-11-06T16:13:00Z</dcterms:created>
  <dcterms:modified xsi:type="dcterms:W3CDTF">2023-11-09T07:34:00Z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ies>
</file>